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mcm9orjl5bfssitfcwvn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и Национального банка КР 
 от 23 августа 2011 года № 493/35/9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29 июля 2010 года №144</w:t>
      </w:r>
    </w:p>
    <w:p>
      <w:pPr>
        <w:spacing w:after="120"/>
        <w:jc w:val="both"/>
      </w:pPr>
      <w:r>
        <w:rPr>
          <w:rFonts w:ascii="Arial" w:cs="Arial" w:eastAsia="Arial" w:hAnsi="Arial"/>
          <w:sz w:val="24"/>
          <w:szCs w:val="24"/>
        </w:rPr>
        <w:t xml:space="preserve">О проекте Дополнительного соглашения к Генеральному
 соглашению об урегулировании финансовых отношений между Правительством Кыргызской Республики и Национальным банком Кыргызской Республики от 21 июня 2002 года № Д-3-2/659</w:t>
      </w:r>
    </w:p>
    <w:p>
      <w:pPr>
        <w:spacing w:after="120"/>
        <w:jc w:val="both"/>
      </w:pPr>
      <w:r>
        <w:rPr>
          <w:rFonts w:ascii="Arial" w:cs="Arial" w:eastAsia="Arial" w:hAnsi="Arial"/>
          <w:sz w:val="24"/>
          <w:szCs w:val="24"/>
        </w:rPr>
        <w:t xml:space="preserve">В целях совершенствования системы управления счетами Центрального Казначейства Министерства финансов Кыргызской Республики Правительство Кыргызской Республики и Национальный банк Кыргызской Республики</w:t>
      </w:r>
    </w:p>
    <w:p>
      <w:pPr>
        <w:spacing w:after="120"/>
        <w:jc w:val="center"/>
      </w:pPr>
      <w:r>
        <w:rPr>
          <w:rFonts w:ascii="Arial" w:cs="Arial" w:eastAsia="Arial" w:hAnsi="Arial"/>
          <w:sz w:val="24"/>
          <w:szCs w:val="24"/>
        </w:rPr>
        <w:t xml:space="preserve">ПОСТАНОВЛЯЮТ:</w:t>
      </w:r>
    </w:p>
    <w:p>
      <w:pPr>
        <w:spacing w:after="120"/>
        <w:jc w:val="both"/>
      </w:pPr>
      <w:r>
        <w:rPr>
          <w:rFonts w:ascii="Arial" w:cs="Arial" w:eastAsia="Arial" w:hAnsi="Arial"/>
          <w:sz w:val="24"/>
          <w:szCs w:val="24"/>
        </w:rPr>
        <w:t xml:space="preserve">1. Одобрить прилагаемый проект Дополнительного соглашения к Генеральному соглашению об урегулировании финансовых отношений между Правительством Кыргызской Республики и Национальным банком Кыргызской Республики от 21 июня 2002 года № Д-3-2/659.</w:t>
      </w:r>
    </w:p>
    <w:p>
      <w:pPr>
        <w:spacing w:after="120"/>
        <w:jc w:val="both"/>
      </w:pPr>
      <w:r>
        <w:rPr>
          <w:rFonts w:ascii="Arial" w:cs="Arial" w:eastAsia="Arial" w:hAnsi="Arial"/>
          <w:sz w:val="24"/>
          <w:szCs w:val="24"/>
        </w:rPr>
        <w:t xml:space="preserve">2. Уполномочить министра финансов Кыргызской Республики Имашева Ч.И. на подписание от имени Правительства Кыргызской Республики Дополнительного соглашения, указанного в пункте 1 настоящего постановления.</w:t>
      </w:r>
    </w:p>
    <w:p>
      <w:pPr>
        <w:spacing w:after="120"/>
        <w:jc w:val="both"/>
      </w:pPr>
      <w:r>
        <w:rPr>
          <w:rFonts w:ascii="Arial" w:cs="Arial" w:eastAsia="Arial" w:hAnsi="Arial"/>
          <w:sz w:val="24"/>
          <w:szCs w:val="24"/>
        </w:rPr>
        <w:t xml:space="preserve">3. Контроль за выполнением настоящего постановления возложить на Министерство финансов Кыргызской Республики и Национальный банк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 И.о. Председателя Национального банка Кыргызской Республики</w:t>
      </w:r>
      <w:r>
        <w:rPr>
          <w:rFonts w:ascii="Arial" w:cs="Arial" w:eastAsia="Arial" w:hAnsi="Arial"/>
          <w:sz w:val="24"/>
          <w:szCs w:val="24"/>
        </w:rPr>
        <w:t xml:space="preserve">	</w:t>
      </w:r>
      <w:r>
        <w:rPr>
          <w:rFonts w:ascii="Arial" w:cs="Arial" w:eastAsia="Arial" w:hAnsi="Arial"/>
          <w:sz w:val="24"/>
          <w:szCs w:val="24"/>
        </w:rPr>
        <w:t xml:space="preserve">Р.Отунбаева Б.Жеенбаева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ДОПОЛНИТЕЛЬНОЕ СОГЛАШЕНИЕ
 к Генеральному соглашению об урегулировании финансовых отношений между Правительством Кыргызской Республики и Национальным банком Кыргызской Республики от 21 июня 2002 года № Д-3-2/659</w:t>
      </w:r>
    </w:p>
    <w:p>
      <w:pPr>
        <w:spacing w:after="120"/>
        <w:jc w:val="both"/>
      </w:pPr>
      <w:r>
        <w:rPr>
          <w:rFonts w:ascii="Arial" w:cs="Arial" w:eastAsia="Arial" w:hAnsi="Arial"/>
          <w:sz w:val="24"/>
          <w:szCs w:val="24"/>
        </w:rPr>
        <w:t xml:space="preserve">Во исполнение совместного постановления Правительства Кыргызской Республики и Национального банка Кыргызской Республики от _____________ 2010 года № ________,</w:t>
      </w:r>
    </w:p>
    <w:p>
      <w:pPr>
        <w:spacing w:after="120"/>
        <w:jc w:val="both"/>
      </w:pPr>
      <w:r>
        <w:rPr>
          <w:rFonts w:ascii="Arial" w:cs="Arial" w:eastAsia="Arial" w:hAnsi="Arial"/>
          <w:sz w:val="24"/>
          <w:szCs w:val="24"/>
        </w:rPr>
        <w:t xml:space="preserve">Правительство Кыргызской Республики в лице министра финансов Кыргызской Республики Имашева Ч.И., в дальнейшем именуемое "МФКР", и Национальный банк Кыргызской Республики, в лице и.о. председателя правления Жеенбаевой Б.Ж., действующего на основании Закона Кыргызской Республики "О Национальном банке Кыргызской Республики", в дальнейшем именуемый "НБКР", при совместном упоминании именуемые в дальнейшем "Стороны", в соответствии с пунктом 4.7 Генерального соглашения № Д-3-2/659 от 21 июня 2002 года об урегулировании финансовых отношений между Правительством Кыргызской Республики и Национальным банком Кыргызской Республики (далее по тексту "Генеральное соглашение"), в целях совершенствования системы управления счетами Центрального казначейства Министерства финансов Кыргызской Республики заключили настоящее Дополнительное соглашение к Генеральному соглашению о следующем:</w:t>
      </w:r>
    </w:p>
    <w:p>
      <w:pPr>
        <w:spacing w:after="120"/>
        <w:jc w:val="both"/>
      </w:pPr>
      <w:r>
        <w:rPr>
          <w:rFonts w:ascii="Arial" w:cs="Arial" w:eastAsia="Arial" w:hAnsi="Arial"/>
          <w:sz w:val="24"/>
          <w:szCs w:val="24"/>
        </w:rPr>
        <w:t xml:space="preserve">1. Стороны договорились внести в Генеральное соглашение следующее изменение:</w:t>
      </w:r>
    </w:p>
    <w:p>
      <w:pPr>
        <w:spacing w:after="120"/>
        <w:jc w:val="both"/>
      </w:pPr>
      <w:r>
        <w:rPr>
          <w:rFonts w:ascii="Arial" w:cs="Arial" w:eastAsia="Arial" w:hAnsi="Arial"/>
          <w:sz w:val="24"/>
          <w:szCs w:val="24"/>
        </w:rPr>
        <w:t xml:space="preserve">- пункт 4.2. изложить в следующей редакции:</w:t>
      </w:r>
    </w:p>
    <w:p>
      <w:pPr>
        <w:spacing w:after="120"/>
        <w:jc w:val="both"/>
      </w:pPr>
      <w:r>
        <w:rPr>
          <w:rFonts w:ascii="Arial" w:cs="Arial" w:eastAsia="Arial" w:hAnsi="Arial"/>
          <w:sz w:val="24"/>
          <w:szCs w:val="24"/>
        </w:rPr>
        <w:t xml:space="preserve">"4.2. Проценты, начисляемые на депозиты Правительства в НБКР, и часть прибыли НБКР, подлежащая перечислению в бюджет, зачисляются на СОД. Средства, зачисленные на СОД, используются для целей погашения задолженности Правительства Кыргызской Республики, определенной настоящим Соглашением. МФКР поддерживает на СОД необходимую сумму для покрытия ежеквартальных затрат Правительства Кыргызской Республики перед НБКР.</w:t>
      </w:r>
    </w:p>
    <w:p>
      <w:pPr>
        <w:spacing w:after="120"/>
        <w:jc w:val="both"/>
      </w:pPr>
      <w:r>
        <w:rPr>
          <w:rFonts w:ascii="Arial" w:cs="Arial" w:eastAsia="Arial" w:hAnsi="Arial"/>
          <w:sz w:val="24"/>
          <w:szCs w:val="24"/>
        </w:rPr>
        <w:t xml:space="preserve">Средства, превышающие необходимую сумму для покрытия ежеквартальных затрат, могут быть использованы на досрочное погашение внутреннего и внешнего государственного долга Кыргызской Республики.".</w:t>
      </w:r>
    </w:p>
    <w:p>
      <w:pPr>
        <w:spacing w:after="120"/>
        <w:jc w:val="both"/>
      </w:pPr>
      <w:r>
        <w:rPr>
          <w:rFonts w:ascii="Arial" w:cs="Arial" w:eastAsia="Arial" w:hAnsi="Arial"/>
          <w:sz w:val="24"/>
          <w:szCs w:val="24"/>
        </w:rPr>
        <w:t xml:space="preserve">2. Настоящее Дополнительное соглашение является неотъемлемой частью Генерального соглашения.</w:t>
      </w:r>
    </w:p>
    <w:p>
      <w:pPr>
        <w:spacing w:after="120"/>
        <w:jc w:val="both"/>
      </w:pPr>
      <w:r>
        <w:rPr>
          <w:rFonts w:ascii="Arial" w:cs="Arial" w:eastAsia="Arial" w:hAnsi="Arial"/>
          <w:sz w:val="24"/>
          <w:szCs w:val="24"/>
        </w:rPr>
        <w:t xml:space="preserve">3. Настоящее Дополнительное соглашение вступает в силу со дня его подписания.</w:t>
      </w:r>
    </w:p>
    <w:p>
      <w:pPr>
        <w:spacing w:after="120"/>
        <w:jc w:val="both"/>
      </w:pPr>
      <w:r>
        <w:rPr>
          <w:rFonts w:ascii="Arial" w:cs="Arial" w:eastAsia="Arial" w:hAnsi="Arial"/>
          <w:sz w:val="24"/>
          <w:szCs w:val="24"/>
        </w:rPr>
        <w:t xml:space="preserve">4. Настоящее Дополнительное соглашение составлено на государственном и официальном языках, в трех экземплярах, имеющих одинаковую юридическую силу.</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За Национальный банк</w:t>
      </w:r>
      <w:r>
        <w:rPr>
          <w:rFonts w:ascii="Arial" w:cs="Arial" w:eastAsia="Arial" w:hAnsi="Arial"/>
          <w:sz w:val="24"/>
          <w:szCs w:val="24"/>
        </w:rPr>
        <w:t xml:space="preserve">	</w:t>
      </w:r>
      <w:r>
        <w:rPr>
          <w:rFonts w:ascii="Arial" w:cs="Arial" w:eastAsia="Arial" w:hAnsi="Arial"/>
          <w:sz w:val="24"/>
          <w:szCs w:val="24"/>
        </w:rPr>
        <w:t xml:space="preserve">Ч.Имашев Б.Жеенбаев</w:t>
      </w:r>
    </w:p>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953j1mtdmjac6gmf1q_a">
      <w:r>
        <w:rPr>
          <w:rFonts w:ascii="Arial" w:cs="Arial" w:eastAsia="Arial" w:hAnsi="Arial"/>
          <w:color w:val="132D3F"/>
          <w:sz w:val="16"/>
          <w:szCs w:val="16"/>
          <w:u w:val="single"/>
        </w:rPr>
        <w:t xml:space="preserve">dalil.kg/document/92168</w:t>
      </w:r>
    </w:hyperlink>
  </w:p>
  <w:p>
    <w:pPr>
      <w:spacing w:after="0" w:before="40"/>
      <w:jc w:val="center"/>
    </w:pPr>
    <w:hyperlink w:history="1" r:id="rIdeubxhax2nmppen8aiuvh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cm9orjl5bfssitfcwvn5" Type="http://schemas.openxmlformats.org/officeDocument/2006/relationships/hyperlink" Target="https://dalil.kg/document/9279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953j1mtdmjac6gmf1q_a" Type="http://schemas.openxmlformats.org/officeDocument/2006/relationships/hyperlink" Target="https://dalil.kg/document/92168" TargetMode="External"/><Relationship Id="rIdeubxhax2nmppen8aiuvh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2026-09-24T21:43:31.852Z</dcterms:created>
  <dcterms:modified xsi:type="dcterms:W3CDTF">2026-09-24T21:43:31.852Z</dcterms:modified>
</cp:coreProperties>
</file>

<file path=docProps/custom.xml><?xml version="1.0" encoding="utf-8"?>
<Properties xmlns="http://schemas.openxmlformats.org/officeDocument/2006/custom-properties" xmlns:vt="http://schemas.openxmlformats.org/officeDocument/2006/docPropsVTypes"/>
</file>