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23 ноября 2001 года № 100                       ЗАКОН КЫРГЫЗСКОЙ РЕСПУБЛИКИ         О ратификации </w:t>
      </w:r>
      <w:hyperlink w:history="1" r:id="rIdlsxpwra24jhtalf3_gh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 транснациональных корпорациях     Принят Законодательным собраниемЖогорку Кенеша Кыргызской Республики          6 сентября 2001 года Собранием народных представителейЖогорку Кенеша Кыргызской Республики          не рассмотрен Принят в соответствии с пунктом 4 статьи 59Конституции Кыргызской Республики      Статья 1.      Ратифицировать </w:t>
      </w:r>
      <w:hyperlink w:history="1" r:id="rIdg7oplu0tbfykwbyufehj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Конвенцию</w:t>
        </w:r>
      </w:hyperlink>
      <w:r>
        <w:rPr>
          <w:rFonts w:ascii="Arial" w:cs="Arial" w:eastAsia="Arial" w:hAnsi="Arial"/>
          <w:sz w:val="24"/>
          <w:szCs w:val="24"/>
        </w:rPr>
        <w:t xml:space="preserve"> о транснациональных корпорациях со следу-ющей оговоркой:     "Статья 8 настоящей Конвенции действует в соответствии с действую-щим законодательством Сторон".      Статья 2.      Министерству иностранных дел  Кыргызской  Республики  депонироватьграмоту  о  ратификации у депозитария,  которым является Исполнительныйсекретариат Содружества Независимых Государств.      Статья 3.      Настоящий Закон вступает в силу с момента опубликования.      Президент Кыргызской Республики               А.Акаев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sxpwra24jhtalf3_ghdl" Type="http://schemas.openxmlformats.org/officeDocument/2006/relationships/hyperlink" Target="http://kodeks.duckdns.org/document/17064" TargetMode="External"/><Relationship Id="rIdg7oplu0tbfykwbyufehj_" Type="http://schemas.openxmlformats.org/officeDocument/2006/relationships/hyperlink" Target="http://kodeks.duckdns.org/document/17064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2026-09-22T23:45:17.909Z</dcterms:created>
  <dcterms:modified xsi:type="dcterms:W3CDTF">2026-09-22T23:45:17.909Z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