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w:t>
      </w:r>
    </w:p>
    <w:p>
      <w:pPr>
        <w:spacing w:after="48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от 7 октября 2010 года № 231</w:t>
      </w:r>
    </w:p>
    <w:p>
      <w:pPr>
        <w:spacing w:after="480" w:before="200"/>
        <w:jc w:val="center"/>
      </w:pPr>
      <w:r>
        <w:rPr>
          <w:rFonts w:ascii="Arial" w:cs="Arial" w:eastAsia="Arial" w:hAnsi="Arial"/>
          <w:b/>
          <w:bCs/>
          <w:sz w:val="28"/>
          <w:szCs w:val="28"/>
        </w:rPr>
        <w:t xml:space="preserve">О вопросах ведения бухгалтерского учета и финансовой отчетности в Кыргызской Республике субъектами предпринимательства, некоммерческими организациями (за исключением бюджетных учреждений)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b_yv3e2mwir7fgqcndc-">
        <w:r>
          <w:rPr>
            <w:rFonts w:ascii="Arial" w:cs="Arial" w:eastAsia="Arial" w:hAnsi="Arial"/>
            <w:color w:val="1D4ED8"/>
            <w:sz w:val="24"/>
            <w:szCs w:val="24"/>
            <w:u w:val="single"/>
          </w:rPr>
          <w:t xml:space="preserve">11 ноября 2013 года № 609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приведения нормативных правовых актов в области бухгалтерского учета и финансовой отчетности в соответствие с законами Кыргызской Республики «</w:t>
      </w:r>
      <w:hyperlink w:history="1" r:id="rIdlrnohqudks3wmweufzihp">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и «</w:t>
      </w:r>
      <w:hyperlink w:history="1" r:id="rId0qvcfohzibtvc5zubyk2w">
        <w:r>
          <w:rPr>
            <w:rFonts w:ascii="Arial" w:cs="Arial" w:eastAsia="Arial" w:hAnsi="Arial"/>
            <w:color w:val="1D4ED8"/>
            <w:sz w:val="24"/>
            <w:szCs w:val="24"/>
            <w:u w:val="single"/>
          </w:rPr>
          <w:t xml:space="preserve">О бухгалтерском учете</w:t>
        </w:r>
      </w:hyperlink>
      <w:r>
        <w:rPr>
          <w:rFonts w:ascii="Arial" w:cs="Arial" w:eastAsia="Arial" w:hAnsi="Arial"/>
          <w:sz w:val="24"/>
          <w:szCs w:val="24"/>
        </w:rPr>
        <w:t xml:space="preserve">» Правительство Кыргызской Республики</w:t>
      </w:r>
    </w:p>
    <w:p>
      <w:pPr>
        <w:spacing w:after="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ngh2-xqsvegjiewqd54s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документообороте в бухгалтерском учете субъектов предпринимательства, некоммерческих организаций (за исключением бюджетных учреждений);</w:t>
      </w:r>
    </w:p>
    <w:p>
      <w:pPr>
        <w:spacing w:after="120"/>
        <w:jc w:val="left"/>
      </w:pPr>
      <w:r>
        <w:rPr>
          <w:rFonts w:ascii="Arial" w:cs="Arial" w:eastAsia="Arial" w:hAnsi="Arial"/>
          <w:sz w:val="24"/>
          <w:szCs w:val="24"/>
        </w:rPr>
        <w:t xml:space="preserve">      - (Утратил силу в соответствии с постановлением Правительства КР от </w:t>
      </w:r>
      <w:hyperlink w:history="1" r:id="rIdigifd88d5b_ikjdwhmteo">
        <w:r>
          <w:rPr>
            <w:rFonts w:ascii="Arial" w:cs="Arial" w:eastAsia="Arial" w:hAnsi="Arial"/>
            <w:color w:val="1D4ED8"/>
            <w:sz w:val="24"/>
            <w:szCs w:val="24"/>
            <w:u w:val="single"/>
          </w:rPr>
          <w:t xml:space="preserve">11 ноября 2013 года № 609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6hrolve_indubujh8eaxz">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применению плана счетов бухгалтерского учета финансово-хозяйственной деятельности субъектов предпринимательства, некоммерческих организаций (за исключением бюджетных учреждений).</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Государственную службу регулирования и надзора за финансовым рынком при Правительстве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w:t>
      </w:r>
      <w:hyperlink w:history="1" r:id="rId4ogc6qcjkklvr0epok0o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2010 года № 231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документообороте в бухгалтерском учете субъектов предпринимательства, некоммерческих организаций (за исключением бюджетных учреждений)</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соответствии с </w:t>
      </w:r>
      <w:hyperlink w:history="1" r:id="rIdj5vx_etwvvjsduwbroag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бухгалтерском учете» и устанавливает порядок создания, принятия и отражения в учете, а также хранения первичных учетных документов и бухгалтерских регистров.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Документирование хозяйственных операций и документооборот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Система документальной регистрации первичных данных о состоянии и движении имущества всех форм собственности должна отвечать следующим требованиям:</w:t>
      </w:r>
    </w:p>
    <w:p>
      <w:pPr>
        <w:spacing w:after="120"/>
        <w:jc w:val="both"/>
      </w:pPr>
      <w:r>
        <w:rPr>
          <w:rFonts w:ascii="Arial" w:cs="Arial" w:eastAsia="Arial" w:hAnsi="Arial"/>
          <w:sz w:val="24"/>
          <w:szCs w:val="24"/>
        </w:rPr>
        <w:t xml:space="preserve">- своевременное, точное и обоснованное отражение всех учитываемых объектов в документах;</w:t>
      </w:r>
    </w:p>
    <w:p>
      <w:pPr>
        <w:spacing w:after="120"/>
        <w:jc w:val="both"/>
      </w:pPr>
      <w:r>
        <w:rPr>
          <w:rFonts w:ascii="Arial" w:cs="Arial" w:eastAsia="Arial" w:hAnsi="Arial"/>
          <w:sz w:val="24"/>
          <w:szCs w:val="24"/>
        </w:rPr>
        <w:t xml:space="preserve">- простота регистрации и обработки первичной информации, приспособленность носителей первичной информации к способам ее последующей обработки;</w:t>
      </w:r>
    </w:p>
    <w:p>
      <w:pPr>
        <w:spacing w:after="120"/>
        <w:jc w:val="both"/>
      </w:pPr>
      <w:r>
        <w:rPr>
          <w:rFonts w:ascii="Arial" w:cs="Arial" w:eastAsia="Arial" w:hAnsi="Arial"/>
          <w:sz w:val="24"/>
          <w:szCs w:val="24"/>
        </w:rPr>
        <w:t xml:space="preserve">- рациональная организация и минимальные затраты на ведение первичного учета.</w:t>
      </w:r>
    </w:p>
    <w:p>
      <w:pPr>
        <w:spacing w:after="120"/>
        <w:jc w:val="both"/>
      </w:pPr>
      <w:r>
        <w:rPr>
          <w:rFonts w:ascii="Arial" w:cs="Arial" w:eastAsia="Arial" w:hAnsi="Arial"/>
          <w:sz w:val="24"/>
          <w:szCs w:val="24"/>
        </w:rPr>
        <w:t xml:space="preserve">3. Все хозяйственные операции, осуществляемые субъектом, должны оформляться документами, являющимися первичными учетными документами, на основании которых ведется бухгалтерский учет.</w:t>
      </w:r>
    </w:p>
    <w:p>
      <w:pPr>
        <w:spacing w:after="120"/>
        <w:jc w:val="both"/>
      </w:pPr>
      <w:r>
        <w:rPr>
          <w:rFonts w:ascii="Arial" w:cs="Arial" w:eastAsia="Arial" w:hAnsi="Arial"/>
          <w:sz w:val="24"/>
          <w:szCs w:val="24"/>
        </w:rPr>
        <w:t xml:space="preserve">4. Документ - это письменное свидетельство, составленное в определенном настоящим Положением порядке и удостоверяющее юридический факт совершения хозяйственной операции.</w:t>
      </w:r>
    </w:p>
    <w:p>
      <w:pPr>
        <w:spacing w:after="120"/>
        <w:jc w:val="both"/>
      </w:pPr>
      <w:r>
        <w:rPr>
          <w:rFonts w:ascii="Arial" w:cs="Arial" w:eastAsia="Arial" w:hAnsi="Arial"/>
          <w:sz w:val="24"/>
          <w:szCs w:val="24"/>
        </w:rPr>
        <w:t xml:space="preserve">5. Требования главного бухгалтера по документальному оформлению хозяйственных операций и представлению в бухгалтерскую службу документов и сведений обязательны для всех работников субъекта.</w:t>
      </w:r>
    </w:p>
    <w:p>
      <w:pPr>
        <w:spacing w:after="120"/>
        <w:jc w:val="both"/>
      </w:pPr>
      <w:r>
        <w:rPr>
          <w:rFonts w:ascii="Arial" w:cs="Arial" w:eastAsia="Arial" w:hAnsi="Arial"/>
          <w:sz w:val="24"/>
          <w:szCs w:val="24"/>
        </w:rPr>
        <w:t xml:space="preserve">6. Для осуществления контроля и упорядочения обработки данных о хозяйственных операциях на основе первичных учетных документов составляются сводные учетные документы (регистры).</w:t>
      </w:r>
    </w:p>
    <w:p>
      <w:pPr>
        <w:spacing w:after="120"/>
        <w:jc w:val="both"/>
      </w:pPr>
      <w:r>
        <w:rPr>
          <w:rFonts w:ascii="Arial" w:cs="Arial" w:eastAsia="Arial" w:hAnsi="Arial"/>
          <w:sz w:val="24"/>
          <w:szCs w:val="24"/>
        </w:rPr>
        <w:t xml:space="preserve">7. Бухгалтерские записи производятся ручным способом на бумажных носителях и (или) с помощью компьютеризированной системы ведения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Понятие документооборота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Документооборот - движение документов у субъекта от их создания или получения от других организаций до принятия к учету, обработки и передачи в архив.</w:t>
      </w:r>
    </w:p>
    <w:p>
      <w:pPr>
        <w:spacing w:after="120"/>
        <w:jc w:val="both"/>
      </w:pPr>
      <w:r>
        <w:rPr>
          <w:rFonts w:ascii="Arial" w:cs="Arial" w:eastAsia="Arial" w:hAnsi="Arial"/>
          <w:sz w:val="24"/>
          <w:szCs w:val="24"/>
        </w:rPr>
        <w:t xml:space="preserve">1) Этапами документооборота являются:</w:t>
      </w:r>
    </w:p>
    <w:p>
      <w:pPr>
        <w:spacing w:after="120"/>
        <w:jc w:val="both"/>
      </w:pPr>
      <w:r>
        <w:rPr>
          <w:rFonts w:ascii="Arial" w:cs="Arial" w:eastAsia="Arial" w:hAnsi="Arial"/>
          <w:sz w:val="24"/>
          <w:szCs w:val="24"/>
        </w:rPr>
        <w:t xml:space="preserve">а) составление документа у субъекта или получение со стороны;</w:t>
      </w:r>
    </w:p>
    <w:p>
      <w:pPr>
        <w:spacing w:after="120"/>
        <w:jc w:val="both"/>
      </w:pPr>
      <w:r>
        <w:rPr>
          <w:rFonts w:ascii="Arial" w:cs="Arial" w:eastAsia="Arial" w:hAnsi="Arial"/>
          <w:sz w:val="24"/>
          <w:szCs w:val="24"/>
        </w:rPr>
        <w:t xml:space="preserve">б) поступление документа в бухгалтерию;</w:t>
      </w:r>
    </w:p>
    <w:p>
      <w:pPr>
        <w:spacing w:after="120"/>
        <w:jc w:val="both"/>
      </w:pPr>
      <w:r>
        <w:rPr>
          <w:rFonts w:ascii="Arial" w:cs="Arial" w:eastAsia="Arial" w:hAnsi="Arial"/>
          <w:sz w:val="24"/>
          <w:szCs w:val="24"/>
        </w:rPr>
        <w:t xml:space="preserve">в) проверка документа: по форме, арифметически, по существу;</w:t>
      </w:r>
    </w:p>
    <w:p>
      <w:pPr>
        <w:spacing w:after="120"/>
        <w:jc w:val="both"/>
      </w:pPr>
      <w:r>
        <w:rPr>
          <w:rFonts w:ascii="Arial" w:cs="Arial" w:eastAsia="Arial" w:hAnsi="Arial"/>
          <w:sz w:val="24"/>
          <w:szCs w:val="24"/>
        </w:rPr>
        <w:t xml:space="preserve">г) обработка документа: запись проводок, включение документов в регистры;</w:t>
      </w:r>
    </w:p>
    <w:p>
      <w:pPr>
        <w:spacing w:after="120"/>
        <w:jc w:val="both"/>
      </w:pPr>
      <w:r>
        <w:rPr>
          <w:rFonts w:ascii="Arial" w:cs="Arial" w:eastAsia="Arial" w:hAnsi="Arial"/>
          <w:sz w:val="24"/>
          <w:szCs w:val="24"/>
        </w:rPr>
        <w:t xml:space="preserve">д) передача документа в архив.</w:t>
      </w:r>
    </w:p>
    <w:p>
      <w:pPr>
        <w:spacing w:after="120"/>
        <w:jc w:val="both"/>
      </w:pPr>
      <w:r>
        <w:rPr>
          <w:rFonts w:ascii="Arial" w:cs="Arial" w:eastAsia="Arial" w:hAnsi="Arial"/>
          <w:sz w:val="24"/>
          <w:szCs w:val="24"/>
        </w:rPr>
        <w:t xml:space="preserve">Понятие документооборота предусматривает составление графика прохождения документов, контроль за правильным оформлением документов и соответствующим отражением операций на счетах бухгалтерского учета.</w:t>
      </w:r>
    </w:p>
    <w:p>
      <w:pPr>
        <w:spacing w:after="120"/>
        <w:jc w:val="both"/>
      </w:pPr>
      <w:r>
        <w:rPr>
          <w:rFonts w:ascii="Arial" w:cs="Arial" w:eastAsia="Arial" w:hAnsi="Arial"/>
          <w:sz w:val="24"/>
          <w:szCs w:val="24"/>
        </w:rPr>
        <w:t xml:space="preserve">График документооборота оформляется в виде схемы или перечня работ по созданию, проверке и обработке документов, выполняемых каждым подразделением субъекта, а также всеми исполнителями с указанием их взаимосвязи и сроков выполнения работ.</w:t>
      </w:r>
    </w:p>
    <w:p>
      <w:pPr>
        <w:spacing w:after="120"/>
        <w:jc w:val="both"/>
      </w:pPr>
      <w:r>
        <w:rPr>
          <w:rFonts w:ascii="Arial" w:cs="Arial" w:eastAsia="Arial" w:hAnsi="Arial"/>
          <w:sz w:val="24"/>
          <w:szCs w:val="24"/>
        </w:rPr>
        <w:t xml:space="preserve">Работу по составлению графика документооборота организует главный бухгалтер. График документооборота утверждается приказом руководителя субъекта. Главный бухгалтер может привлечь для составления графика другие службы.</w:t>
      </w:r>
    </w:p>
    <w:p>
      <w:pPr>
        <w:spacing w:after="120"/>
        <w:jc w:val="both"/>
      </w:pPr>
      <w:r>
        <w:rPr>
          <w:rFonts w:ascii="Arial" w:cs="Arial" w:eastAsia="Arial" w:hAnsi="Arial"/>
          <w:sz w:val="24"/>
          <w:szCs w:val="24"/>
        </w:rPr>
        <w:t xml:space="preserve">На начальном этапе работы по составлению графика документооборота главный бухгалтер устанавливает круг лиц, которые обращаются с первичными документами.</w:t>
      </w:r>
    </w:p>
    <w:p>
      <w:pPr>
        <w:spacing w:after="120"/>
        <w:jc w:val="both"/>
      </w:pPr>
      <w:r>
        <w:rPr>
          <w:rFonts w:ascii="Arial" w:cs="Arial" w:eastAsia="Arial" w:hAnsi="Arial"/>
          <w:sz w:val="24"/>
          <w:szCs w:val="24"/>
        </w:rPr>
        <w:t xml:space="preserve">Своевременное и качественное оформление первичных учетных документов, передачу их в установленные сроки для отражения в бухгалтерском учете, а также достоверность содержащихся в них данных обеспечивают лица, составившие и подписавшие эти документы.</w:t>
      </w:r>
    </w:p>
    <w:p>
      <w:pPr>
        <w:spacing w:after="120"/>
        <w:jc w:val="both"/>
      </w:pPr>
      <w:r>
        <w:rPr>
          <w:rFonts w:ascii="Arial" w:cs="Arial" w:eastAsia="Arial" w:hAnsi="Arial"/>
          <w:sz w:val="24"/>
          <w:szCs w:val="24"/>
        </w:rPr>
        <w:t xml:space="preserve">После составления графика, до каждого лица, участвующего в документообороте, официально доводятся правила оформления первичных документов и сроки их представления в бухгалтерию.</w:t>
      </w:r>
    </w:p>
    <w:p>
      <w:pPr>
        <w:spacing w:after="120"/>
        <w:jc w:val="both"/>
      </w:pPr>
      <w:r>
        <w:rPr>
          <w:rFonts w:ascii="Arial" w:cs="Arial" w:eastAsia="Arial" w:hAnsi="Arial"/>
          <w:sz w:val="24"/>
          <w:szCs w:val="24"/>
        </w:rPr>
        <w:t xml:space="preserve">Приказом устанавливается ответственность за несвоевременное представление документов в бухгалтерию. Главный бухгалтер своим распоряжением по бухгалтерии обязывает принимать только те документы, которые оформлены в установленном порядке.</w:t>
      </w:r>
    </w:p>
    <w:p>
      <w:pPr>
        <w:spacing w:after="120"/>
        <w:jc w:val="both"/>
      </w:pPr>
      <w:r>
        <w:rPr>
          <w:rFonts w:ascii="Arial" w:cs="Arial" w:eastAsia="Arial" w:hAnsi="Arial"/>
          <w:sz w:val="24"/>
          <w:szCs w:val="24"/>
        </w:rPr>
        <w:t xml:space="preserve">2) Примерный график документооборота (в </w:t>
      </w:r>
      <w:r>
        <w:rPr>
          <w:rFonts w:ascii="Arial" w:cs="Arial" w:eastAsia="Arial" w:hAnsi="Arial"/>
          <w:sz w:val="24"/>
          <w:szCs w:val="24"/>
        </w:rPr>
        <w:t xml:space="preserve">приложении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Работники субъектов (начальники цехов, мастера, табельщики, работники планово-экономического, финансового отделов, отделов труда и заработной платы, снабжения, кладовщики, подотчетные лица, работники бухгалтерии и другие) создают и представляют документы, относящиеся к сфере их деятельности, по графику документооборота. Для этого каждому исполнителю вручается выписка из графика. В выписке перечисляются документы, относящиеся к сфере деятельности исполнителя, сроки их представления и подразделения субъекта, которым представляются указанные документы.</w:t>
      </w:r>
    </w:p>
    <w:p>
      <w:pPr>
        <w:spacing w:after="120"/>
        <w:jc w:val="both"/>
      </w:pPr>
      <w:r>
        <w:rPr>
          <w:rFonts w:ascii="Arial" w:cs="Arial" w:eastAsia="Arial" w:hAnsi="Arial"/>
          <w:sz w:val="24"/>
          <w:szCs w:val="24"/>
        </w:rPr>
        <w:t xml:space="preserve">Контроль за соблюдением исполнителями графика документооборота у субъекта осуществляет главный бухгалтер.</w:t>
      </w:r>
    </w:p>
    <w:p>
      <w:pPr>
        <w:spacing w:after="120"/>
        <w:jc w:val="both"/>
      </w:pPr>
      <w:r>
        <w:rPr>
          <w:rFonts w:ascii="Arial" w:cs="Arial" w:eastAsia="Arial" w:hAnsi="Arial"/>
          <w:sz w:val="24"/>
          <w:szCs w:val="24"/>
        </w:rPr>
        <w:t xml:space="preserve">3) Номенклатура дел в бухгалтерии.</w:t>
      </w:r>
    </w:p>
    <w:p>
      <w:pPr>
        <w:spacing w:after="120"/>
        <w:jc w:val="both"/>
      </w:pPr>
      <w:r>
        <w:rPr>
          <w:rFonts w:ascii="Arial" w:cs="Arial" w:eastAsia="Arial" w:hAnsi="Arial"/>
          <w:sz w:val="24"/>
          <w:szCs w:val="24"/>
        </w:rPr>
        <w:t xml:space="preserve">Для упорядочения количества издаваемых и получаемых документов ведется номенклатура дел в соответствии с классификацией по назначению (см. параграф 2).</w:t>
      </w:r>
    </w:p>
    <w:p>
      <w:pPr>
        <w:spacing w:after="120"/>
        <w:jc w:val="both"/>
      </w:pPr>
      <w:r>
        <w:rPr>
          <w:rFonts w:ascii="Arial" w:cs="Arial" w:eastAsia="Arial" w:hAnsi="Arial"/>
          <w:sz w:val="24"/>
          <w:szCs w:val="24"/>
        </w:rPr>
        <w:t xml:space="preserve">Каждый полученный документ, пройдя обработку, подшивается в папку-дело. Все папки, находящиеся в подразделении, образуют номенклатуру дел.</w:t>
      </w:r>
    </w:p>
    <w:p>
      <w:pPr>
        <w:spacing w:after="120"/>
        <w:jc w:val="both"/>
      </w:pPr>
      <w:r>
        <w:rPr>
          <w:rFonts w:ascii="Arial" w:cs="Arial" w:eastAsia="Arial" w:hAnsi="Arial"/>
          <w:sz w:val="24"/>
          <w:szCs w:val="24"/>
        </w:rPr>
        <w:t xml:space="preserve">Список дел оформляется следующим образом:</w:t>
      </w:r>
    </w:p>
    <w:p>
      <w:pPr>
        <w:spacing w:after="120"/>
        <w:jc w:val="both"/>
      </w:pPr>
      <w:r>
        <w:rPr>
          <w:rFonts w:ascii="Arial" w:cs="Arial" w:eastAsia="Arial" w:hAnsi="Arial"/>
          <w:sz w:val="24"/>
          <w:szCs w:val="24"/>
        </w:rPr>
        <w:t xml:space="preserve">- индекс дела (номер на папке) может состоять из присвоенного подразделению номера и внутреннего номера;</w:t>
      </w:r>
    </w:p>
    <w:p>
      <w:pPr>
        <w:spacing w:after="120"/>
        <w:jc w:val="both"/>
      </w:pPr>
      <w:r>
        <w:rPr>
          <w:rFonts w:ascii="Arial" w:cs="Arial" w:eastAsia="Arial" w:hAnsi="Arial"/>
          <w:sz w:val="24"/>
          <w:szCs w:val="24"/>
        </w:rPr>
        <w:t xml:space="preserve">- наименование дела (заголовок);</w:t>
      </w:r>
    </w:p>
    <w:p>
      <w:pPr>
        <w:spacing w:after="120"/>
        <w:jc w:val="both"/>
      </w:pPr>
      <w:r>
        <w:rPr>
          <w:rFonts w:ascii="Arial" w:cs="Arial" w:eastAsia="Arial" w:hAnsi="Arial"/>
          <w:sz w:val="24"/>
          <w:szCs w:val="24"/>
        </w:rPr>
        <w:t xml:space="preserve">- количество дел в папке (заполняется при формировании папки);</w:t>
      </w:r>
    </w:p>
    <w:p>
      <w:pPr>
        <w:spacing w:after="120"/>
        <w:jc w:val="both"/>
      </w:pPr>
      <w:r>
        <w:rPr>
          <w:rFonts w:ascii="Arial" w:cs="Arial" w:eastAsia="Arial" w:hAnsi="Arial"/>
          <w:sz w:val="24"/>
          <w:szCs w:val="24"/>
        </w:rPr>
        <w:t xml:space="preserve">- срок хранения;</w:t>
      </w:r>
    </w:p>
    <w:p>
      <w:pPr>
        <w:spacing w:after="120"/>
        <w:jc w:val="both"/>
      </w:pPr>
      <w:r>
        <w:rPr>
          <w:rFonts w:ascii="Arial" w:cs="Arial" w:eastAsia="Arial" w:hAnsi="Arial"/>
          <w:sz w:val="24"/>
          <w:szCs w:val="24"/>
        </w:rPr>
        <w:t xml:space="preserve">- примечание (может указываться перечень которого устанавливается срок хранения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Классификация бухгалтерских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Разнообразие применяемых документов и особенности их использования в учетном процессе предполагают необходимость их классификации.</w:t>
      </w:r>
    </w:p>
    <w:p>
      <w:pPr>
        <w:spacing w:after="120"/>
        <w:jc w:val="both"/>
      </w:pPr>
      <w:r>
        <w:rPr>
          <w:rFonts w:ascii="Arial" w:cs="Arial" w:eastAsia="Arial" w:hAnsi="Arial"/>
          <w:sz w:val="24"/>
          <w:szCs w:val="24"/>
        </w:rPr>
        <w:t xml:space="preserve">10. Документы бухгалтерского учета классифицируются по различным признакам:</w:t>
      </w:r>
    </w:p>
    <w:p>
      <w:pPr>
        <w:spacing w:after="120"/>
        <w:jc w:val="both"/>
      </w:pPr>
      <w:r>
        <w:rPr>
          <w:rFonts w:ascii="Arial" w:cs="Arial" w:eastAsia="Arial" w:hAnsi="Arial"/>
          <w:sz w:val="24"/>
          <w:szCs w:val="24"/>
        </w:rPr>
        <w:t xml:space="preserve">- по назначению;</w:t>
      </w:r>
    </w:p>
    <w:p>
      <w:pPr>
        <w:spacing w:after="120"/>
        <w:jc w:val="both"/>
      </w:pPr>
      <w:r>
        <w:rPr>
          <w:rFonts w:ascii="Arial" w:cs="Arial" w:eastAsia="Arial" w:hAnsi="Arial"/>
          <w:sz w:val="24"/>
          <w:szCs w:val="24"/>
        </w:rPr>
        <w:t xml:space="preserve">- содержанию хозяйственных операций;</w:t>
      </w:r>
    </w:p>
    <w:p>
      <w:pPr>
        <w:spacing w:after="120"/>
        <w:jc w:val="both"/>
      </w:pPr>
      <w:r>
        <w:rPr>
          <w:rFonts w:ascii="Arial" w:cs="Arial" w:eastAsia="Arial" w:hAnsi="Arial"/>
          <w:sz w:val="24"/>
          <w:szCs w:val="24"/>
        </w:rPr>
        <w:t xml:space="preserve">- степени обобщения учетной информации;</w:t>
      </w:r>
    </w:p>
    <w:p>
      <w:pPr>
        <w:spacing w:after="120"/>
        <w:jc w:val="both"/>
      </w:pPr>
      <w:r>
        <w:rPr>
          <w:rFonts w:ascii="Arial" w:cs="Arial" w:eastAsia="Arial" w:hAnsi="Arial"/>
          <w:sz w:val="24"/>
          <w:szCs w:val="24"/>
        </w:rPr>
        <w:t xml:space="preserve">- способу охвата операций;</w:t>
      </w:r>
    </w:p>
    <w:p>
      <w:pPr>
        <w:spacing w:after="120"/>
        <w:jc w:val="both"/>
      </w:pPr>
      <w:r>
        <w:rPr>
          <w:rFonts w:ascii="Arial" w:cs="Arial" w:eastAsia="Arial" w:hAnsi="Arial"/>
          <w:sz w:val="24"/>
          <w:szCs w:val="24"/>
        </w:rPr>
        <w:t xml:space="preserve">- числу учитываемых операций;</w:t>
      </w:r>
    </w:p>
    <w:p>
      <w:pPr>
        <w:spacing w:after="120"/>
        <w:jc w:val="both"/>
      </w:pPr>
      <w:r>
        <w:rPr>
          <w:rFonts w:ascii="Arial" w:cs="Arial" w:eastAsia="Arial" w:hAnsi="Arial"/>
          <w:sz w:val="24"/>
          <w:szCs w:val="24"/>
        </w:rPr>
        <w:t xml:space="preserve">- месту составления;</w:t>
      </w:r>
    </w:p>
    <w:p>
      <w:pPr>
        <w:spacing w:after="120"/>
        <w:jc w:val="both"/>
      </w:pPr>
      <w:r>
        <w:rPr>
          <w:rFonts w:ascii="Arial" w:cs="Arial" w:eastAsia="Arial" w:hAnsi="Arial"/>
          <w:sz w:val="24"/>
          <w:szCs w:val="24"/>
        </w:rPr>
        <w:t xml:space="preserve">- способу заполнения;</w:t>
      </w:r>
    </w:p>
    <w:p>
      <w:pPr>
        <w:spacing w:after="120"/>
        <w:jc w:val="both"/>
      </w:pPr>
      <w:r>
        <w:rPr>
          <w:rFonts w:ascii="Arial" w:cs="Arial" w:eastAsia="Arial" w:hAnsi="Arial"/>
          <w:sz w:val="24"/>
          <w:szCs w:val="24"/>
        </w:rPr>
        <w:t xml:space="preserve">- основанию носителя;</w:t>
      </w:r>
    </w:p>
    <w:p>
      <w:pPr>
        <w:spacing w:after="120"/>
        <w:jc w:val="both"/>
      </w:pPr>
      <w:r>
        <w:rPr>
          <w:rFonts w:ascii="Arial" w:cs="Arial" w:eastAsia="Arial" w:hAnsi="Arial"/>
          <w:sz w:val="24"/>
          <w:szCs w:val="24"/>
        </w:rPr>
        <w:t xml:space="preserve">- срокам хранения.</w:t>
      </w:r>
    </w:p>
    <w:p>
      <w:pPr>
        <w:spacing w:after="120"/>
        <w:jc w:val="both"/>
      </w:pPr>
      <w:r>
        <w:rPr>
          <w:rFonts w:ascii="Arial" w:cs="Arial" w:eastAsia="Arial" w:hAnsi="Arial"/>
          <w:sz w:val="24"/>
          <w:szCs w:val="24"/>
        </w:rPr>
        <w:t xml:space="preserve">1) По назначению бухгалтерские документы разделяются на четыре группы:</w:t>
      </w:r>
    </w:p>
    <w:p>
      <w:pPr>
        <w:spacing w:after="120"/>
        <w:jc w:val="both"/>
      </w:pPr>
      <w:r>
        <w:rPr>
          <w:rFonts w:ascii="Arial" w:cs="Arial" w:eastAsia="Arial" w:hAnsi="Arial"/>
          <w:sz w:val="24"/>
          <w:szCs w:val="24"/>
        </w:rPr>
        <w:t xml:space="preserve">- организационно-распорядительные;</w:t>
      </w:r>
    </w:p>
    <w:p>
      <w:pPr>
        <w:spacing w:after="120"/>
        <w:jc w:val="both"/>
      </w:pPr>
      <w:r>
        <w:rPr>
          <w:rFonts w:ascii="Arial" w:cs="Arial" w:eastAsia="Arial" w:hAnsi="Arial"/>
          <w:sz w:val="24"/>
          <w:szCs w:val="24"/>
        </w:rPr>
        <w:t xml:space="preserve">- оправдательные (исполнительные);</w:t>
      </w:r>
    </w:p>
    <w:p>
      <w:pPr>
        <w:spacing w:after="120"/>
        <w:jc w:val="both"/>
      </w:pPr>
      <w:r>
        <w:rPr>
          <w:rFonts w:ascii="Arial" w:cs="Arial" w:eastAsia="Arial" w:hAnsi="Arial"/>
          <w:sz w:val="24"/>
          <w:szCs w:val="24"/>
        </w:rPr>
        <w:t xml:space="preserve">- комбинированные;</w:t>
      </w:r>
    </w:p>
    <w:p>
      <w:pPr>
        <w:spacing w:after="120"/>
        <w:jc w:val="both"/>
      </w:pPr>
      <w:r>
        <w:rPr>
          <w:rFonts w:ascii="Arial" w:cs="Arial" w:eastAsia="Arial" w:hAnsi="Arial"/>
          <w:sz w:val="24"/>
          <w:szCs w:val="24"/>
        </w:rPr>
        <w:t xml:space="preserve">- документы бухгалтерского оформления.</w:t>
      </w:r>
    </w:p>
    <w:p>
      <w:pPr>
        <w:spacing w:after="120"/>
        <w:jc w:val="both"/>
      </w:pPr>
      <w:r>
        <w:rPr>
          <w:rFonts w:ascii="Arial" w:cs="Arial" w:eastAsia="Arial" w:hAnsi="Arial"/>
          <w:sz w:val="24"/>
          <w:szCs w:val="24"/>
        </w:rPr>
        <w:t xml:space="preserve">К организационно-распорядительным документам относятся приказы, распоряжения, указания, доверенности и т.п. Эти документы содержат распоряжение, разрешение, поручение либо право на проведение хозяйственной операции. Информация, содержащаяся в этих документах, не заносится в учетные регистры, так как в них не отражается сам факт совершения операции.</w:t>
      </w:r>
    </w:p>
    <w:p>
      <w:pPr>
        <w:spacing w:after="120"/>
        <w:jc w:val="both"/>
      </w:pPr>
      <w:r>
        <w:rPr>
          <w:rFonts w:ascii="Arial" w:cs="Arial" w:eastAsia="Arial" w:hAnsi="Arial"/>
          <w:sz w:val="24"/>
          <w:szCs w:val="24"/>
        </w:rPr>
        <w:t xml:space="preserve">К оправдательным (исполнительным) документам относятся накладные, требования, приходные ордера, акты приемки и т.п. Оправдательные документы составляются в момент совершения операции, отражая ее исполнение, и представляют собой источник первичной учетной информации или первый этап учетного процесса. Информация, содержащаяся в них, заносится в учетные регистры.</w:t>
      </w:r>
    </w:p>
    <w:p>
      <w:pPr>
        <w:spacing w:after="120"/>
        <w:jc w:val="both"/>
      </w:pPr>
      <w:r>
        <w:rPr>
          <w:rFonts w:ascii="Arial" w:cs="Arial" w:eastAsia="Arial" w:hAnsi="Arial"/>
          <w:sz w:val="24"/>
          <w:szCs w:val="24"/>
        </w:rPr>
        <w:t xml:space="preserve">Существует целый ряд документов, сочетающих в себе разрешительный и оправдательный характер, такие документы относятся к комбинированным (платежная ведомость, расходный кассовый ордер).</w:t>
      </w:r>
    </w:p>
    <w:p>
      <w:pPr>
        <w:spacing w:after="120"/>
        <w:jc w:val="both"/>
      </w:pPr>
      <w:r>
        <w:rPr>
          <w:rFonts w:ascii="Arial" w:cs="Arial" w:eastAsia="Arial" w:hAnsi="Arial"/>
          <w:sz w:val="24"/>
          <w:szCs w:val="24"/>
        </w:rPr>
        <w:t xml:space="preserve">Документы бухгалтерского оформления заполняются бухгалтером для оправдания записей, не имеющих других документальных подтверждений. Это различные расчеты и справки, которые играют вспомогательную роль и составляются для облегчения и ускорения работы бухгалтерии (справка бухгалтерии на сторнирование ошибочно сделанной записи, распределение прибыли субъекта, общепроизводственных, общехозяйственных, внепроизводственных расходов и др.). Информация из таких документов также заносится в учетные регистры.</w:t>
      </w:r>
    </w:p>
    <w:p>
      <w:pPr>
        <w:spacing w:after="120"/>
        <w:jc w:val="both"/>
      </w:pPr>
      <w:r>
        <w:rPr>
          <w:rFonts w:ascii="Arial" w:cs="Arial" w:eastAsia="Arial" w:hAnsi="Arial"/>
          <w:sz w:val="24"/>
          <w:szCs w:val="24"/>
        </w:rPr>
        <w:t xml:space="preserve">2) По содержанию хозяйственных операций бухгалтерские документы подразделяются на следующие группы:</w:t>
      </w:r>
    </w:p>
    <w:p>
      <w:pPr>
        <w:spacing w:after="120"/>
        <w:jc w:val="both"/>
      </w:pPr>
      <w:r>
        <w:rPr>
          <w:rFonts w:ascii="Arial" w:cs="Arial" w:eastAsia="Arial" w:hAnsi="Arial"/>
          <w:sz w:val="24"/>
          <w:szCs w:val="24"/>
        </w:rPr>
        <w:t xml:space="preserve">- материальные документы отражают движение товарно-материальных ценностей (акт приема-передачи основных средств, ведомость расхода материалов и т.д.);</w:t>
      </w:r>
    </w:p>
    <w:p>
      <w:pPr>
        <w:spacing w:after="120"/>
        <w:jc w:val="both"/>
      </w:pPr>
      <w:r>
        <w:rPr>
          <w:rFonts w:ascii="Arial" w:cs="Arial" w:eastAsia="Arial" w:hAnsi="Arial"/>
          <w:sz w:val="24"/>
          <w:szCs w:val="24"/>
        </w:rPr>
        <w:t xml:space="preserve">- денежные документы - по оформлению операций с наличными и безналичными средствами (платежное поручение, чек на получение денежных средств, квитанция на взнос наличными и т.д.);</w:t>
      </w:r>
    </w:p>
    <w:p>
      <w:pPr>
        <w:spacing w:after="120"/>
        <w:jc w:val="both"/>
      </w:pPr>
      <w:r>
        <w:rPr>
          <w:rFonts w:ascii="Arial" w:cs="Arial" w:eastAsia="Arial" w:hAnsi="Arial"/>
          <w:sz w:val="24"/>
          <w:szCs w:val="24"/>
        </w:rPr>
        <w:t xml:space="preserve">- расчетные документы - по оформлению расчетных взаимоотношений с партнерами по возникшим обязательствам (счета-фактуры, расчетно-платежные ведомости и т.д.).</w:t>
      </w:r>
    </w:p>
    <w:p>
      <w:pPr>
        <w:spacing w:after="120"/>
        <w:jc w:val="both"/>
      </w:pPr>
      <w:r>
        <w:rPr>
          <w:rFonts w:ascii="Arial" w:cs="Arial" w:eastAsia="Arial" w:hAnsi="Arial"/>
          <w:sz w:val="24"/>
          <w:szCs w:val="24"/>
        </w:rPr>
        <w:t xml:space="preserve">3) По степени обобщения учетной информации бухгалтерские документы подразделяются на следующие группы:</w:t>
      </w:r>
    </w:p>
    <w:p>
      <w:pPr>
        <w:spacing w:after="120"/>
        <w:jc w:val="both"/>
      </w:pPr>
      <w:r>
        <w:rPr>
          <w:rFonts w:ascii="Arial" w:cs="Arial" w:eastAsia="Arial" w:hAnsi="Arial"/>
          <w:sz w:val="24"/>
          <w:szCs w:val="24"/>
        </w:rPr>
        <w:t xml:space="preserve">- первичные документы - составляются в момент совершения хозяйственной операции, являются основой учетного процесса;</w:t>
      </w:r>
    </w:p>
    <w:p>
      <w:pPr>
        <w:spacing w:after="120"/>
        <w:jc w:val="both"/>
      </w:pPr>
      <w:r>
        <w:rPr>
          <w:rFonts w:ascii="Arial" w:cs="Arial" w:eastAsia="Arial" w:hAnsi="Arial"/>
          <w:sz w:val="24"/>
          <w:szCs w:val="24"/>
        </w:rPr>
        <w:t xml:space="preserve">- сводные (вторичные) документы - используются для обобщения учетной информации, зафиксированной в первичном документе; в укрупненном виде представляют показатели, используемые в качестве дополнительных сведений об учитываемых объектах (авансовый отчет, отчет о движении горюче-смазочных материалов и т.д.).</w:t>
      </w:r>
    </w:p>
    <w:p>
      <w:pPr>
        <w:spacing w:after="120"/>
        <w:jc w:val="both"/>
      </w:pPr>
      <w:r>
        <w:rPr>
          <w:rFonts w:ascii="Arial" w:cs="Arial" w:eastAsia="Arial" w:hAnsi="Arial"/>
          <w:sz w:val="24"/>
          <w:szCs w:val="24"/>
        </w:rPr>
        <w:t xml:space="preserve">4) По способу охвата операций и кратности использования бухгалтерские документы подразделяются на следующие группы:</w:t>
      </w:r>
    </w:p>
    <w:p>
      <w:pPr>
        <w:spacing w:after="120"/>
        <w:jc w:val="both"/>
      </w:pPr>
      <w:r>
        <w:rPr>
          <w:rFonts w:ascii="Arial" w:cs="Arial" w:eastAsia="Arial" w:hAnsi="Arial"/>
          <w:sz w:val="24"/>
          <w:szCs w:val="24"/>
        </w:rPr>
        <w:t xml:space="preserve">- разовые документы - используются для отражения одной или нескольких однородных хозяйственных операций, совершаемых и фиксируемых в документе одновременно;</w:t>
      </w:r>
    </w:p>
    <w:p>
      <w:pPr>
        <w:spacing w:after="120"/>
        <w:jc w:val="both"/>
      </w:pPr>
      <w:r>
        <w:rPr>
          <w:rFonts w:ascii="Arial" w:cs="Arial" w:eastAsia="Arial" w:hAnsi="Arial"/>
          <w:sz w:val="24"/>
          <w:szCs w:val="24"/>
        </w:rPr>
        <w:t xml:space="preserve">- накопительные документы - используются для регистрации и накапливания однородных хозяйственных операций, совершаемых в разное время и в течение определенного периода - недели, декады, месяца. Разновидностью накопительных документов являются группировочные документы, в которых первичные данные группируются по определенным признакам, необходимым для дальнейшей обработки информации (ведомость распределения накладных расходов, справка бухгалтерии на списание калькуляционной разницы и т.д.).</w:t>
      </w:r>
    </w:p>
    <w:p>
      <w:pPr>
        <w:spacing w:after="120"/>
        <w:jc w:val="both"/>
      </w:pPr>
      <w:r>
        <w:rPr>
          <w:rFonts w:ascii="Arial" w:cs="Arial" w:eastAsia="Arial" w:hAnsi="Arial"/>
          <w:sz w:val="24"/>
          <w:szCs w:val="24"/>
        </w:rPr>
        <w:t xml:space="preserve">5) По числу учитываемых операций бухгалтерские документы подразделяются на следующие группы:</w:t>
      </w:r>
    </w:p>
    <w:p>
      <w:pPr>
        <w:spacing w:after="120"/>
        <w:jc w:val="both"/>
      </w:pPr>
      <w:r>
        <w:rPr>
          <w:rFonts w:ascii="Arial" w:cs="Arial" w:eastAsia="Arial" w:hAnsi="Arial"/>
          <w:sz w:val="24"/>
          <w:szCs w:val="24"/>
        </w:rPr>
        <w:t xml:space="preserve">- однострочные документы - содержащие одну учетную позицию;</w:t>
      </w:r>
    </w:p>
    <w:p>
      <w:pPr>
        <w:spacing w:after="120"/>
        <w:jc w:val="both"/>
      </w:pPr>
      <w:r>
        <w:rPr>
          <w:rFonts w:ascii="Arial" w:cs="Arial" w:eastAsia="Arial" w:hAnsi="Arial"/>
          <w:sz w:val="24"/>
          <w:szCs w:val="24"/>
        </w:rPr>
        <w:t xml:space="preserve">- многострочные документы - содержащие две и более учетных позиций.</w:t>
      </w:r>
    </w:p>
    <w:p>
      <w:pPr>
        <w:spacing w:after="120"/>
        <w:jc w:val="both"/>
      </w:pPr>
      <w:r>
        <w:rPr>
          <w:rFonts w:ascii="Arial" w:cs="Arial" w:eastAsia="Arial" w:hAnsi="Arial"/>
          <w:sz w:val="24"/>
          <w:szCs w:val="24"/>
        </w:rPr>
        <w:t xml:space="preserve">6) По месту составления бухгалтерские документы подразделяются:</w:t>
      </w:r>
    </w:p>
    <w:p>
      <w:pPr>
        <w:spacing w:after="120"/>
        <w:jc w:val="both"/>
      </w:pPr>
      <w:r>
        <w:rPr>
          <w:rFonts w:ascii="Arial" w:cs="Arial" w:eastAsia="Arial" w:hAnsi="Arial"/>
          <w:sz w:val="24"/>
          <w:szCs w:val="24"/>
        </w:rPr>
        <w:t xml:space="preserve">- внутренние документы - составляются для оформления внутренних хозяйственных операций субъекта;</w:t>
      </w:r>
    </w:p>
    <w:p>
      <w:pPr>
        <w:spacing w:after="120"/>
        <w:jc w:val="both"/>
      </w:pPr>
      <w:r>
        <w:rPr>
          <w:rFonts w:ascii="Arial" w:cs="Arial" w:eastAsia="Arial" w:hAnsi="Arial"/>
          <w:sz w:val="24"/>
          <w:szCs w:val="24"/>
        </w:rPr>
        <w:t xml:space="preserve">- внешние документы - поступают от других субъектов, отражают хозяйственные отношения с другими субъектами (счета-фактуры, платежные поручения и т.д.).</w:t>
      </w:r>
    </w:p>
    <w:p>
      <w:pPr>
        <w:spacing w:after="120"/>
        <w:jc w:val="both"/>
      </w:pPr>
      <w:r>
        <w:rPr>
          <w:rFonts w:ascii="Arial" w:cs="Arial" w:eastAsia="Arial" w:hAnsi="Arial"/>
          <w:sz w:val="24"/>
          <w:szCs w:val="24"/>
        </w:rPr>
        <w:t xml:space="preserve">7) По способу заполнения (техника оформления) бухгалтерские документы подразделяются:</w:t>
      </w:r>
    </w:p>
    <w:p>
      <w:pPr>
        <w:spacing w:after="120"/>
        <w:jc w:val="both"/>
      </w:pPr>
      <w:r>
        <w:rPr>
          <w:rFonts w:ascii="Arial" w:cs="Arial" w:eastAsia="Arial" w:hAnsi="Arial"/>
          <w:sz w:val="24"/>
          <w:szCs w:val="24"/>
        </w:rPr>
        <w:t xml:space="preserve">- вручную;</w:t>
      </w:r>
    </w:p>
    <w:p>
      <w:pPr>
        <w:spacing w:after="120"/>
        <w:jc w:val="both"/>
      </w:pPr>
      <w:r>
        <w:rPr>
          <w:rFonts w:ascii="Arial" w:cs="Arial" w:eastAsia="Arial" w:hAnsi="Arial"/>
          <w:sz w:val="24"/>
          <w:szCs w:val="24"/>
        </w:rPr>
        <w:t xml:space="preserve">- при помощи компьютерной техники.</w:t>
      </w:r>
    </w:p>
    <w:p>
      <w:pPr>
        <w:spacing w:after="120"/>
        <w:jc w:val="both"/>
      </w:pPr>
      <w:r>
        <w:rPr>
          <w:rFonts w:ascii="Arial" w:cs="Arial" w:eastAsia="Arial" w:hAnsi="Arial"/>
          <w:sz w:val="24"/>
          <w:szCs w:val="24"/>
        </w:rPr>
        <w:t xml:space="preserve">8) По основанию носителя бухгалтерские документы подразделяются:</w:t>
      </w:r>
    </w:p>
    <w:p>
      <w:pPr>
        <w:spacing w:after="120"/>
        <w:jc w:val="both"/>
      </w:pPr>
      <w:r>
        <w:rPr>
          <w:rFonts w:ascii="Arial" w:cs="Arial" w:eastAsia="Arial" w:hAnsi="Arial"/>
          <w:sz w:val="24"/>
          <w:szCs w:val="24"/>
        </w:rPr>
        <w:t xml:space="preserve">- бумажные;</w:t>
      </w:r>
    </w:p>
    <w:p>
      <w:pPr>
        <w:spacing w:after="120"/>
        <w:jc w:val="both"/>
      </w:pPr>
      <w:r>
        <w:rPr>
          <w:rFonts w:ascii="Arial" w:cs="Arial" w:eastAsia="Arial" w:hAnsi="Arial"/>
          <w:sz w:val="24"/>
          <w:szCs w:val="24"/>
        </w:rPr>
        <w:t xml:space="preserve">- электронные.</w:t>
      </w:r>
    </w:p>
    <w:p>
      <w:pPr>
        <w:spacing w:after="120"/>
        <w:jc w:val="both"/>
      </w:pPr>
      <w:r>
        <w:rPr>
          <w:rFonts w:ascii="Arial" w:cs="Arial" w:eastAsia="Arial" w:hAnsi="Arial"/>
          <w:sz w:val="24"/>
          <w:szCs w:val="24"/>
        </w:rPr>
        <w:t xml:space="preserve">9) По срокам хранения бухгалтерские документы подразделяются:</w:t>
      </w:r>
    </w:p>
    <w:p>
      <w:pPr>
        <w:spacing w:after="120"/>
        <w:jc w:val="both"/>
      </w:pPr>
      <w:r>
        <w:rPr>
          <w:rFonts w:ascii="Arial" w:cs="Arial" w:eastAsia="Arial" w:hAnsi="Arial"/>
          <w:sz w:val="24"/>
          <w:szCs w:val="24"/>
        </w:rPr>
        <w:t xml:space="preserve">- постоянные;</w:t>
      </w:r>
    </w:p>
    <w:p>
      <w:pPr>
        <w:spacing w:after="120"/>
        <w:jc w:val="both"/>
      </w:pPr>
      <w:r>
        <w:rPr>
          <w:rFonts w:ascii="Arial" w:cs="Arial" w:eastAsia="Arial" w:hAnsi="Arial"/>
          <w:sz w:val="24"/>
          <w:szCs w:val="24"/>
        </w:rPr>
        <w:t xml:space="preserve">- долгосрочные;</w:t>
      </w:r>
    </w:p>
    <w:p>
      <w:pPr>
        <w:spacing w:after="120"/>
        <w:jc w:val="both"/>
      </w:pPr>
      <w:r>
        <w:rPr>
          <w:rFonts w:ascii="Arial" w:cs="Arial" w:eastAsia="Arial" w:hAnsi="Arial"/>
          <w:sz w:val="24"/>
          <w:szCs w:val="24"/>
        </w:rPr>
        <w:t xml:space="preserve">- краткосрочные.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Требования, предъявляемые к бухгалтерским документам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Для правильной организации бухгалтерского учета и своевременного отражения хозяйственных операций на счетах необходимо строго соблюдать требования по составлению документов.</w:t>
      </w:r>
    </w:p>
    <w:p>
      <w:pPr>
        <w:spacing w:after="120"/>
        <w:jc w:val="both"/>
      </w:pPr>
      <w:r>
        <w:rPr>
          <w:rFonts w:ascii="Arial" w:cs="Arial" w:eastAsia="Arial" w:hAnsi="Arial"/>
          <w:sz w:val="24"/>
          <w:szCs w:val="24"/>
        </w:rPr>
        <w:t xml:space="preserve">12. Записи в регистрах бухгалтерского учета делаются на основании первичных учетных документов, фиксирующих факт совершения операции.</w:t>
      </w:r>
    </w:p>
    <w:p>
      <w:pPr>
        <w:spacing w:after="120"/>
        <w:jc w:val="both"/>
      </w:pPr>
      <w:r>
        <w:rPr>
          <w:rFonts w:ascii="Arial" w:cs="Arial" w:eastAsia="Arial" w:hAnsi="Arial"/>
          <w:sz w:val="24"/>
          <w:szCs w:val="24"/>
        </w:rPr>
        <w:t xml:space="preserve">13. Первичные учетные документы должны быть составлены в момент совершения хозяйственной операции, а если это не представляется возможным непосредственно по окончании операции. Это требование связано с тем, что основным назначением первичных учетных данных является фиксация факта совершения хозяйственной операции.</w:t>
      </w:r>
    </w:p>
    <w:p>
      <w:pPr>
        <w:spacing w:after="120"/>
        <w:jc w:val="both"/>
      </w:pPr>
      <w:r>
        <w:rPr>
          <w:rFonts w:ascii="Arial" w:cs="Arial" w:eastAsia="Arial" w:hAnsi="Arial"/>
          <w:sz w:val="24"/>
          <w:szCs w:val="24"/>
        </w:rPr>
        <w:t xml:space="preserve">14. Записи в первичных документах должны производиться чернилами, пастой шариковых ручек, при помощи пишущих машин, компьютерной техники и другими средствами, обеспечивающими сохранность этих записей в течение времени, установленного для их хранения в архиве.</w:t>
      </w:r>
    </w:p>
    <w:p>
      <w:pPr>
        <w:spacing w:after="120"/>
        <w:jc w:val="both"/>
      </w:pPr>
      <w:r>
        <w:rPr>
          <w:rFonts w:ascii="Arial" w:cs="Arial" w:eastAsia="Arial" w:hAnsi="Arial"/>
          <w:sz w:val="24"/>
          <w:szCs w:val="24"/>
        </w:rPr>
        <w:t xml:space="preserve">15. Запрещается использовать для записей простой карандаш. Свободные строки в первичных документах подлежат обязательному прочерку.</w:t>
      </w:r>
    </w:p>
    <w:p>
      <w:pPr>
        <w:spacing w:after="120"/>
        <w:jc w:val="both"/>
      </w:pPr>
      <w:r>
        <w:rPr>
          <w:rFonts w:ascii="Arial" w:cs="Arial" w:eastAsia="Arial" w:hAnsi="Arial"/>
          <w:sz w:val="24"/>
          <w:szCs w:val="24"/>
        </w:rPr>
        <w:t xml:space="preserve">16. Бланки форм первичных документов, отнесенные к бланкам строгой отчетности, должны быть пронумерованы в порядке, установленном субъектами, министерствами и ведомствами (нумератором, типографским способом).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Форма и реквизиты первичных учетных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Первичные учетные документы принимаются к учету, если они составлены по форме, содержащейся в альбомах междуведомственных форм первичной учетной документации. Если специфика деятельности субъекта предполагает создание собственных форм первичного учета, форма которых не предусмотрена в этих альбомах, должны содержать следующие обязательные реквизиты:</w:t>
      </w:r>
    </w:p>
    <w:p>
      <w:pPr>
        <w:spacing w:after="120"/>
        <w:jc w:val="both"/>
      </w:pPr>
      <w:r>
        <w:rPr>
          <w:rFonts w:ascii="Arial" w:cs="Arial" w:eastAsia="Arial" w:hAnsi="Arial"/>
          <w:sz w:val="24"/>
          <w:szCs w:val="24"/>
        </w:rPr>
        <w:t xml:space="preserve">- наименование документа;</w:t>
      </w:r>
    </w:p>
    <w:p>
      <w:pPr>
        <w:spacing w:after="120"/>
        <w:jc w:val="both"/>
      </w:pPr>
      <w:r>
        <w:rPr>
          <w:rFonts w:ascii="Arial" w:cs="Arial" w:eastAsia="Arial" w:hAnsi="Arial"/>
          <w:sz w:val="24"/>
          <w:szCs w:val="24"/>
        </w:rPr>
        <w:t xml:space="preserve">- дата и место составления документа;</w:t>
      </w:r>
    </w:p>
    <w:p>
      <w:pPr>
        <w:spacing w:after="120"/>
        <w:jc w:val="both"/>
      </w:pPr>
      <w:r>
        <w:rPr>
          <w:rFonts w:ascii="Arial" w:cs="Arial" w:eastAsia="Arial" w:hAnsi="Arial"/>
          <w:sz w:val="24"/>
          <w:szCs w:val="24"/>
        </w:rPr>
        <w:t xml:space="preserve">- наименование субъекта, от имени (по поручению) которого составлен документ;</w:t>
      </w:r>
    </w:p>
    <w:p>
      <w:pPr>
        <w:spacing w:after="120"/>
        <w:jc w:val="both"/>
      </w:pPr>
      <w:r>
        <w:rPr>
          <w:rFonts w:ascii="Arial" w:cs="Arial" w:eastAsia="Arial" w:hAnsi="Arial"/>
          <w:sz w:val="24"/>
          <w:szCs w:val="24"/>
        </w:rPr>
        <w:t xml:space="preserve">- содержание хозяйственной операции;</w:t>
      </w:r>
    </w:p>
    <w:p>
      <w:pPr>
        <w:spacing w:after="120"/>
        <w:jc w:val="both"/>
      </w:pPr>
      <w:r>
        <w:rPr>
          <w:rFonts w:ascii="Arial" w:cs="Arial" w:eastAsia="Arial" w:hAnsi="Arial"/>
          <w:sz w:val="24"/>
          <w:szCs w:val="24"/>
        </w:rPr>
        <w:t xml:space="preserve">- измерители хозяйственной операции в натуральном и денежном выражениях;</w:t>
      </w:r>
    </w:p>
    <w:p>
      <w:pPr>
        <w:spacing w:after="120"/>
        <w:jc w:val="both"/>
      </w:pPr>
      <w:r>
        <w:rPr>
          <w:rFonts w:ascii="Arial" w:cs="Arial" w:eastAsia="Arial" w:hAnsi="Arial"/>
          <w:sz w:val="24"/>
          <w:szCs w:val="24"/>
        </w:rPr>
        <w:t xml:space="preserve">- наименование должностей лиц, ответственных за совершение хозяйственной операции и правильность ее оформления;</w:t>
      </w:r>
    </w:p>
    <w:p>
      <w:pPr>
        <w:spacing w:after="120"/>
        <w:jc w:val="both"/>
      </w:pPr>
      <w:r>
        <w:rPr>
          <w:rFonts w:ascii="Arial" w:cs="Arial" w:eastAsia="Arial" w:hAnsi="Arial"/>
          <w:sz w:val="24"/>
          <w:szCs w:val="24"/>
        </w:rPr>
        <w:t xml:space="preserve">- личные подписи указанных лиц.</w:t>
      </w:r>
    </w:p>
    <w:p>
      <w:pPr>
        <w:spacing w:after="120"/>
        <w:jc w:val="both"/>
      </w:pPr>
      <w:r>
        <w:rPr>
          <w:rFonts w:ascii="Arial" w:cs="Arial" w:eastAsia="Arial" w:hAnsi="Arial"/>
          <w:sz w:val="24"/>
          <w:szCs w:val="24"/>
        </w:rPr>
        <w:t xml:space="preserve">18. Отсутствие в первичном учетном документе какого-либо из обязательных реквизитов является нарушением правил ведения бухгалтерского учета и может стать причиной применения к субъекту финансовых санкций, так как ненадлежащим образом оформленные документы не являются подтверждением факта совершения хозяйственной операции.</w:t>
      </w:r>
    </w:p>
    <w:p>
      <w:pPr>
        <w:spacing w:after="120"/>
        <w:jc w:val="both"/>
      </w:pPr>
      <w:r>
        <w:rPr>
          <w:rFonts w:ascii="Arial" w:cs="Arial" w:eastAsia="Arial" w:hAnsi="Arial"/>
          <w:sz w:val="24"/>
          <w:szCs w:val="24"/>
        </w:rPr>
        <w:t xml:space="preserve">19. В зависимости от характера операции, требований нормативных актов, методических указаний по бухгалтерскому учету и технологии обработки учетной информации в первичные документы могут быть включены дополнительные реквизиты:</w:t>
      </w:r>
    </w:p>
    <w:p>
      <w:pPr>
        <w:spacing w:after="120"/>
        <w:jc w:val="both"/>
      </w:pPr>
      <w:r>
        <w:rPr>
          <w:rFonts w:ascii="Arial" w:cs="Arial" w:eastAsia="Arial" w:hAnsi="Arial"/>
          <w:sz w:val="24"/>
          <w:szCs w:val="24"/>
        </w:rPr>
        <w:t xml:space="preserve">- код формы;</w:t>
      </w:r>
    </w:p>
    <w:p>
      <w:pPr>
        <w:spacing w:after="120"/>
        <w:jc w:val="both"/>
      </w:pPr>
      <w:r>
        <w:rPr>
          <w:rFonts w:ascii="Arial" w:cs="Arial" w:eastAsia="Arial" w:hAnsi="Arial"/>
          <w:sz w:val="24"/>
          <w:szCs w:val="24"/>
        </w:rPr>
        <w:t xml:space="preserve">- номер документа;</w:t>
      </w:r>
    </w:p>
    <w:p>
      <w:pPr>
        <w:spacing w:after="120"/>
        <w:jc w:val="both"/>
      </w:pPr>
      <w:r>
        <w:rPr>
          <w:rFonts w:ascii="Arial" w:cs="Arial" w:eastAsia="Arial" w:hAnsi="Arial"/>
          <w:sz w:val="24"/>
          <w:szCs w:val="24"/>
        </w:rPr>
        <w:t xml:space="preserve">- адрес субъекта;</w:t>
      </w:r>
    </w:p>
    <w:p>
      <w:pPr>
        <w:spacing w:after="120"/>
        <w:jc w:val="both"/>
      </w:pPr>
      <w:r>
        <w:rPr>
          <w:rFonts w:ascii="Arial" w:cs="Arial" w:eastAsia="Arial" w:hAnsi="Arial"/>
          <w:sz w:val="24"/>
          <w:szCs w:val="24"/>
        </w:rPr>
        <w:t xml:space="preserve">- расшифровки подписей должностных лиц, подписавших данный документ, включая случаи создания документов с применением компьютеризированной системы ведения учета;</w:t>
      </w:r>
    </w:p>
    <w:p>
      <w:pPr>
        <w:spacing w:after="120"/>
        <w:jc w:val="both"/>
      </w:pPr>
      <w:r>
        <w:rPr>
          <w:rFonts w:ascii="Arial" w:cs="Arial" w:eastAsia="Arial" w:hAnsi="Arial"/>
          <w:sz w:val="24"/>
          <w:szCs w:val="24"/>
        </w:rPr>
        <w:t xml:space="preserve">- основание для совершения хозяйственной операции, зафиксированной документом (договор, приказ, распоряжение, и т.п.);</w:t>
      </w:r>
    </w:p>
    <w:p>
      <w:pPr>
        <w:spacing w:after="120"/>
        <w:jc w:val="both"/>
      </w:pPr>
      <w:r>
        <w:rPr>
          <w:rFonts w:ascii="Arial" w:cs="Arial" w:eastAsia="Arial" w:hAnsi="Arial"/>
          <w:sz w:val="24"/>
          <w:szCs w:val="24"/>
        </w:rPr>
        <w:t xml:space="preserve">- другие дополнительные реквизиты, необходимость которых обусловлена характером документируемых хозяйственных операций.</w:t>
      </w:r>
    </w:p>
    <w:p>
      <w:pPr>
        <w:spacing w:after="120"/>
        <w:jc w:val="both"/>
      </w:pPr>
      <w:r>
        <w:rPr>
          <w:rFonts w:ascii="Arial" w:cs="Arial" w:eastAsia="Arial" w:hAnsi="Arial"/>
          <w:sz w:val="24"/>
          <w:szCs w:val="24"/>
        </w:rPr>
        <w:t xml:space="preserve">20. В приказе хозяйствующего субъекта, некоммерческих организаций (далее - субъекты) по учетной политике должны быть утверждены разработанные субъектом формы первичного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Оформление типичных ситуаций с помощью первичных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Межведомственные формы первичной учетной документации для субъектов утверждаются Национальным статистическим комитетом Кыргызской Республики по согласованию с уполномоченным государственным органом, осуществляющим государственное регулирование бухгалтерского учета в Кыргызской Республике.</w:t>
      </w:r>
    </w:p>
    <w:p>
      <w:pPr>
        <w:spacing w:after="120"/>
        <w:jc w:val="both"/>
      </w:pPr>
      <w:r>
        <w:rPr>
          <w:rFonts w:ascii="Arial" w:cs="Arial" w:eastAsia="Arial" w:hAnsi="Arial"/>
          <w:sz w:val="24"/>
          <w:szCs w:val="24"/>
        </w:rPr>
        <w:t xml:space="preserve">22. Первичные учетные документы при их оформлении имеют следующие разновидности в зависимости от типичных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Учет труда и его оплаты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 на работу. При оформлении работника издается приказ (распоряжение) о приеме на работу.</w:t>
      </w:r>
    </w:p>
    <w:p>
      <w:pPr>
        <w:spacing w:after="120"/>
        <w:jc w:val="both"/>
      </w:pPr>
      <w:r>
        <w:rPr>
          <w:rFonts w:ascii="Arial" w:cs="Arial" w:eastAsia="Arial" w:hAnsi="Arial"/>
          <w:sz w:val="24"/>
          <w:szCs w:val="24"/>
        </w:rPr>
        <w:t xml:space="preserve">На основании приказа заполняется личная карточка.</w:t>
      </w:r>
    </w:p>
    <w:p>
      <w:pPr>
        <w:spacing w:after="120"/>
        <w:jc w:val="both"/>
      </w:pPr>
      <w:r>
        <w:rPr>
          <w:rFonts w:ascii="Arial" w:cs="Arial" w:eastAsia="Arial" w:hAnsi="Arial"/>
          <w:sz w:val="24"/>
          <w:szCs w:val="24"/>
        </w:rPr>
        <w:t xml:space="preserve">Для учета работника, правильного исчисления налога на доходы физических лиц с заработной платы и представления сведений о начисленной ему заработной плате в Пенсионный фонд и налоговые органы необходимо иметь:</w:t>
      </w:r>
    </w:p>
    <w:p>
      <w:pPr>
        <w:spacing w:after="120"/>
        <w:jc w:val="both"/>
      </w:pPr>
      <w:r>
        <w:rPr>
          <w:rFonts w:ascii="Arial" w:cs="Arial" w:eastAsia="Arial" w:hAnsi="Arial"/>
          <w:sz w:val="24"/>
          <w:szCs w:val="24"/>
        </w:rPr>
        <w:t xml:space="preserve">- паспортные данные, адрес места жительства с указанием почтового индекса;</w:t>
      </w:r>
    </w:p>
    <w:p>
      <w:pPr>
        <w:spacing w:after="120"/>
        <w:jc w:val="both"/>
      </w:pPr>
      <w:r>
        <w:rPr>
          <w:rFonts w:ascii="Arial" w:cs="Arial" w:eastAsia="Arial" w:hAnsi="Arial"/>
          <w:sz w:val="24"/>
          <w:szCs w:val="24"/>
        </w:rPr>
        <w:t xml:space="preserve">- заявление об уменьшении дохода на сумму расходов на детей и иждивенцев с приложением документов, подтверждающих данную льготу;</w:t>
      </w:r>
    </w:p>
    <w:p>
      <w:pPr>
        <w:spacing w:after="120"/>
        <w:jc w:val="both"/>
      </w:pPr>
      <w:r>
        <w:rPr>
          <w:rFonts w:ascii="Arial" w:cs="Arial" w:eastAsia="Arial" w:hAnsi="Arial"/>
          <w:sz w:val="24"/>
          <w:szCs w:val="24"/>
        </w:rPr>
        <w:t xml:space="preserve">- присвоенный ИНН;</w:t>
      </w:r>
    </w:p>
    <w:p>
      <w:pPr>
        <w:spacing w:after="120"/>
        <w:jc w:val="both"/>
      </w:pPr>
      <w:r>
        <w:rPr>
          <w:rFonts w:ascii="Arial" w:cs="Arial" w:eastAsia="Arial" w:hAnsi="Arial"/>
          <w:sz w:val="24"/>
          <w:szCs w:val="24"/>
        </w:rPr>
        <w:t xml:space="preserve">- персонифицированный номер в Пенсионном фонде.</w:t>
      </w:r>
    </w:p>
    <w:p>
      <w:pPr>
        <w:spacing w:after="120"/>
        <w:jc w:val="both"/>
      </w:pPr>
      <w:r>
        <w:rPr>
          <w:rFonts w:ascii="Arial" w:cs="Arial" w:eastAsia="Arial" w:hAnsi="Arial"/>
          <w:sz w:val="24"/>
          <w:szCs w:val="24"/>
        </w:rPr>
        <w:t xml:space="preserve">Перевод на другую работу, направление в командировку, поощрение, предоставление отпуска, увольнение. В случае перевода работника на другую работу внутри организации издается приказ (распоряжение).</w:t>
      </w:r>
    </w:p>
    <w:p>
      <w:pPr>
        <w:spacing w:after="120"/>
        <w:jc w:val="both"/>
      </w:pPr>
      <w:r>
        <w:rPr>
          <w:rFonts w:ascii="Arial" w:cs="Arial" w:eastAsia="Arial" w:hAnsi="Arial"/>
          <w:sz w:val="24"/>
          <w:szCs w:val="24"/>
        </w:rPr>
        <w:t xml:space="preserve">Для предоставления отпуска оформляется график отпусков и издается - приказ (распоряжение).</w:t>
      </w:r>
    </w:p>
    <w:p>
      <w:pPr>
        <w:spacing w:after="120"/>
        <w:jc w:val="both"/>
      </w:pPr>
      <w:r>
        <w:rPr>
          <w:rFonts w:ascii="Arial" w:cs="Arial" w:eastAsia="Arial" w:hAnsi="Arial"/>
          <w:sz w:val="24"/>
          <w:szCs w:val="24"/>
        </w:rPr>
        <w:t xml:space="preserve">Если работник увольняется, то издается приказ (распоряжение).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Учет использования рабочего времени и расчетов с персоналом по оплате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учета загруженности рекомендуется применять табель учета рабочего времени и расчета заработной платы.</w:t>
      </w:r>
    </w:p>
    <w:p>
      <w:pPr>
        <w:spacing w:after="120"/>
        <w:jc w:val="both"/>
      </w:pPr>
      <w:r>
        <w:rPr>
          <w:rFonts w:ascii="Arial" w:cs="Arial" w:eastAsia="Arial" w:hAnsi="Arial"/>
          <w:sz w:val="24"/>
          <w:szCs w:val="24"/>
        </w:rPr>
        <w:t xml:space="preserve">При расчете заработной платы используются:</w:t>
      </w:r>
    </w:p>
    <w:p>
      <w:pPr>
        <w:spacing w:after="120"/>
        <w:jc w:val="both"/>
      </w:pPr>
      <w:r>
        <w:rPr>
          <w:rFonts w:ascii="Arial" w:cs="Arial" w:eastAsia="Arial" w:hAnsi="Arial"/>
          <w:sz w:val="24"/>
          <w:szCs w:val="24"/>
        </w:rPr>
        <w:t xml:space="preserve">- расчетная ведомость;</w:t>
      </w:r>
    </w:p>
    <w:p>
      <w:pPr>
        <w:spacing w:after="120"/>
        <w:jc w:val="both"/>
      </w:pPr>
      <w:r>
        <w:rPr>
          <w:rFonts w:ascii="Arial" w:cs="Arial" w:eastAsia="Arial" w:hAnsi="Arial"/>
          <w:sz w:val="24"/>
          <w:szCs w:val="24"/>
        </w:rPr>
        <w:t xml:space="preserve">- расчетно-платежная ведомость;</w:t>
      </w:r>
    </w:p>
    <w:p>
      <w:pPr>
        <w:spacing w:after="120"/>
        <w:jc w:val="both"/>
      </w:pPr>
      <w:r>
        <w:rPr>
          <w:rFonts w:ascii="Arial" w:cs="Arial" w:eastAsia="Arial" w:hAnsi="Arial"/>
          <w:sz w:val="24"/>
          <w:szCs w:val="24"/>
        </w:rPr>
        <w:t xml:space="preserve">- платежная ведомость.</w:t>
      </w:r>
    </w:p>
    <w:p>
      <w:pPr>
        <w:spacing w:after="120"/>
        <w:jc w:val="both"/>
      </w:pPr>
      <w:r>
        <w:rPr>
          <w:rFonts w:ascii="Arial" w:cs="Arial" w:eastAsia="Arial" w:hAnsi="Arial"/>
          <w:sz w:val="24"/>
          <w:szCs w:val="24"/>
        </w:rPr>
        <w:t xml:space="preserve">Для учета начисленного вознаграждения на каждого сотрудника заводится лицевой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Учет основных средств и нематериальных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 и списание основных средств осуществляются по следующим формам:</w:t>
      </w:r>
    </w:p>
    <w:p>
      <w:pPr>
        <w:spacing w:after="120"/>
        <w:jc w:val="both"/>
      </w:pPr>
      <w:r>
        <w:rPr>
          <w:rFonts w:ascii="Arial" w:cs="Arial" w:eastAsia="Arial" w:hAnsi="Arial"/>
          <w:sz w:val="24"/>
          <w:szCs w:val="24"/>
        </w:rPr>
        <w:t xml:space="preserve">- акт (накладная) приема-передачи основных средств;</w:t>
      </w:r>
    </w:p>
    <w:p>
      <w:pPr>
        <w:spacing w:after="120"/>
        <w:jc w:val="both"/>
      </w:pPr>
      <w:r>
        <w:rPr>
          <w:rFonts w:ascii="Arial" w:cs="Arial" w:eastAsia="Arial" w:hAnsi="Arial"/>
          <w:sz w:val="24"/>
          <w:szCs w:val="24"/>
        </w:rPr>
        <w:t xml:space="preserve">- акт приема-сдачи отремонтированных, реконструируемых и модернизированных объектов;</w:t>
      </w:r>
    </w:p>
    <w:p>
      <w:pPr>
        <w:spacing w:after="120"/>
        <w:jc w:val="both"/>
      </w:pPr>
      <w:r>
        <w:rPr>
          <w:rFonts w:ascii="Arial" w:cs="Arial" w:eastAsia="Arial" w:hAnsi="Arial"/>
          <w:sz w:val="24"/>
          <w:szCs w:val="24"/>
        </w:rPr>
        <w:t xml:space="preserve">- акт приема-передачи нематериальных активов;</w:t>
      </w:r>
    </w:p>
    <w:p>
      <w:pPr>
        <w:spacing w:after="120"/>
        <w:jc w:val="both"/>
      </w:pPr>
      <w:r>
        <w:rPr>
          <w:rFonts w:ascii="Arial" w:cs="Arial" w:eastAsia="Arial" w:hAnsi="Arial"/>
          <w:sz w:val="24"/>
          <w:szCs w:val="24"/>
        </w:rPr>
        <w:t xml:space="preserve">- акт на списание основных средств;</w:t>
      </w:r>
    </w:p>
    <w:p>
      <w:pPr>
        <w:spacing w:after="120"/>
        <w:jc w:val="both"/>
      </w:pPr>
      <w:r>
        <w:rPr>
          <w:rFonts w:ascii="Arial" w:cs="Arial" w:eastAsia="Arial" w:hAnsi="Arial"/>
          <w:sz w:val="24"/>
          <w:szCs w:val="24"/>
        </w:rPr>
        <w:t xml:space="preserve">- акт на списание автотранспортных средств;</w:t>
      </w:r>
    </w:p>
    <w:p>
      <w:pPr>
        <w:spacing w:after="120"/>
        <w:jc w:val="both"/>
      </w:pPr>
      <w:r>
        <w:rPr>
          <w:rFonts w:ascii="Arial" w:cs="Arial" w:eastAsia="Arial" w:hAnsi="Arial"/>
          <w:sz w:val="24"/>
          <w:szCs w:val="24"/>
        </w:rPr>
        <w:t xml:space="preserve">- акт на списание нематериальных активов;</w:t>
      </w:r>
    </w:p>
    <w:p>
      <w:pPr>
        <w:spacing w:after="120"/>
        <w:jc w:val="both"/>
      </w:pPr>
      <w:r>
        <w:rPr>
          <w:rFonts w:ascii="Arial" w:cs="Arial" w:eastAsia="Arial" w:hAnsi="Arial"/>
          <w:sz w:val="24"/>
          <w:szCs w:val="24"/>
        </w:rPr>
        <w:t xml:space="preserve">- инвентарная карточка учета основных средств:</w:t>
      </w:r>
    </w:p>
    <w:p>
      <w:pPr>
        <w:spacing w:after="120"/>
        <w:jc w:val="both"/>
      </w:pPr>
      <w:r>
        <w:rPr>
          <w:rFonts w:ascii="Arial" w:cs="Arial" w:eastAsia="Arial" w:hAnsi="Arial"/>
          <w:sz w:val="24"/>
          <w:szCs w:val="24"/>
        </w:rPr>
        <w:t xml:space="preserve">для зданий и сооружений, для машин, оборудования, инструмента, производственного и хозяйственного инвентаря, для животных и многолетних насаждений - инвентарная карточка группового учета основных средств;</w:t>
      </w:r>
    </w:p>
    <w:p>
      <w:pPr>
        <w:spacing w:after="120"/>
        <w:jc w:val="both"/>
      </w:pPr>
      <w:r>
        <w:rPr>
          <w:rFonts w:ascii="Arial" w:cs="Arial" w:eastAsia="Arial" w:hAnsi="Arial"/>
          <w:sz w:val="24"/>
          <w:szCs w:val="24"/>
        </w:rPr>
        <w:t xml:space="preserve">- инвентарная карточка нематериальных активов:</w:t>
      </w:r>
    </w:p>
    <w:p>
      <w:pPr>
        <w:spacing w:after="120"/>
        <w:jc w:val="both"/>
      </w:pPr>
      <w:r>
        <w:rPr>
          <w:rFonts w:ascii="Arial" w:cs="Arial" w:eastAsia="Arial" w:hAnsi="Arial"/>
          <w:sz w:val="24"/>
          <w:szCs w:val="24"/>
        </w:rPr>
        <w:t xml:space="preserve">для средств индивидуализации (торговые марки, знаки обслуживания, фирменные наименования), патентов, программного обеспечения, авторских и других прав, для группового учета нематериальных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Учет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зависимости от рода операции по учету, движению или выбытию материалов оформляются следующие формы:</w:t>
      </w:r>
    </w:p>
    <w:p>
      <w:pPr>
        <w:spacing w:after="120"/>
        <w:jc w:val="both"/>
      </w:pPr>
      <w:r>
        <w:rPr>
          <w:rFonts w:ascii="Arial" w:cs="Arial" w:eastAsia="Arial" w:hAnsi="Arial"/>
          <w:sz w:val="24"/>
          <w:szCs w:val="24"/>
        </w:rPr>
        <w:t xml:space="preserve">- доверенность;</w:t>
      </w:r>
    </w:p>
    <w:p>
      <w:pPr>
        <w:spacing w:after="120"/>
        <w:jc w:val="both"/>
      </w:pPr>
      <w:r>
        <w:rPr>
          <w:rFonts w:ascii="Arial" w:cs="Arial" w:eastAsia="Arial" w:hAnsi="Arial"/>
          <w:sz w:val="24"/>
          <w:szCs w:val="24"/>
        </w:rPr>
        <w:t xml:space="preserve">- приходный ордер;</w:t>
      </w:r>
    </w:p>
    <w:p>
      <w:pPr>
        <w:spacing w:after="120"/>
        <w:jc w:val="both"/>
      </w:pPr>
      <w:r>
        <w:rPr>
          <w:rFonts w:ascii="Arial" w:cs="Arial" w:eastAsia="Arial" w:hAnsi="Arial"/>
          <w:sz w:val="24"/>
          <w:szCs w:val="24"/>
        </w:rPr>
        <w:t xml:space="preserve">- акт о приеме материалов;</w:t>
      </w:r>
    </w:p>
    <w:p>
      <w:pPr>
        <w:spacing w:after="120"/>
        <w:jc w:val="both"/>
      </w:pPr>
      <w:r>
        <w:rPr>
          <w:rFonts w:ascii="Arial" w:cs="Arial" w:eastAsia="Arial" w:hAnsi="Arial"/>
          <w:sz w:val="24"/>
          <w:szCs w:val="24"/>
        </w:rPr>
        <w:t xml:space="preserve">- лимитно-заборная карта;</w:t>
      </w:r>
    </w:p>
    <w:p>
      <w:pPr>
        <w:spacing w:after="120"/>
        <w:jc w:val="both"/>
      </w:pPr>
      <w:r>
        <w:rPr>
          <w:rFonts w:ascii="Arial" w:cs="Arial" w:eastAsia="Arial" w:hAnsi="Arial"/>
          <w:sz w:val="24"/>
          <w:szCs w:val="24"/>
        </w:rPr>
        <w:t xml:space="preserve">- требование-накладная на отпуск материалов на сторону;</w:t>
      </w:r>
    </w:p>
    <w:p>
      <w:pPr>
        <w:spacing w:after="120"/>
        <w:jc w:val="both"/>
      </w:pPr>
      <w:r>
        <w:rPr>
          <w:rFonts w:ascii="Arial" w:cs="Arial" w:eastAsia="Arial" w:hAnsi="Arial"/>
          <w:sz w:val="24"/>
          <w:szCs w:val="24"/>
        </w:rPr>
        <w:t xml:space="preserve">- карточка складского учета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Учет кассовых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Ведение кассовых операций определено постановлением Правления Национального банка Кыргызской Республики от 23 июля 1994 года № 1/7 «О порядке ведения кассовых операций в Кыргызской Республике».</w:t>
      </w:r>
    </w:p>
    <w:p>
      <w:pPr>
        <w:spacing w:after="120"/>
        <w:jc w:val="both"/>
      </w:pPr>
      <w:r>
        <w:rPr>
          <w:rFonts w:ascii="Arial" w:cs="Arial" w:eastAsia="Arial" w:hAnsi="Arial"/>
          <w:sz w:val="24"/>
          <w:szCs w:val="24"/>
        </w:rPr>
        <w:t xml:space="preserve">Кассовые операции оформляются:</w:t>
      </w:r>
    </w:p>
    <w:p>
      <w:pPr>
        <w:spacing w:after="120"/>
        <w:jc w:val="both"/>
      </w:pPr>
      <w:r>
        <w:rPr>
          <w:rFonts w:ascii="Arial" w:cs="Arial" w:eastAsia="Arial" w:hAnsi="Arial"/>
          <w:sz w:val="24"/>
          <w:szCs w:val="24"/>
        </w:rPr>
        <w:t xml:space="preserve">- приходными кассовыми ордерами;</w:t>
      </w:r>
    </w:p>
    <w:p>
      <w:pPr>
        <w:spacing w:after="120"/>
        <w:jc w:val="both"/>
      </w:pPr>
      <w:r>
        <w:rPr>
          <w:rFonts w:ascii="Arial" w:cs="Arial" w:eastAsia="Arial" w:hAnsi="Arial"/>
          <w:sz w:val="24"/>
          <w:szCs w:val="24"/>
        </w:rPr>
        <w:t xml:space="preserve">- расходными кассовыми ордерами.</w:t>
      </w:r>
    </w:p>
    <w:p>
      <w:pPr>
        <w:spacing w:after="120"/>
        <w:jc w:val="both"/>
      </w:pPr>
      <w:r>
        <w:rPr>
          <w:rFonts w:ascii="Arial" w:cs="Arial" w:eastAsia="Arial" w:hAnsi="Arial"/>
          <w:sz w:val="24"/>
          <w:szCs w:val="24"/>
        </w:rPr>
        <w:t xml:space="preserve">Приходные и расходные кассовые ордера регистрируются в журнале регистрации приходных и расходных кассовых документов.</w:t>
      </w:r>
    </w:p>
    <w:p>
      <w:pPr>
        <w:spacing w:after="120"/>
        <w:jc w:val="both"/>
      </w:pPr>
      <w:r>
        <w:rPr>
          <w:rFonts w:ascii="Arial" w:cs="Arial" w:eastAsia="Arial" w:hAnsi="Arial"/>
          <w:sz w:val="24"/>
          <w:szCs w:val="24"/>
        </w:rPr>
        <w:t xml:space="preserve">Субъект ведет кассовую книгу.</w:t>
      </w:r>
    </w:p>
    <w:p>
      <w:pPr>
        <w:spacing w:after="120"/>
        <w:jc w:val="both"/>
      </w:pPr>
      <w:r>
        <w:rPr>
          <w:rFonts w:ascii="Arial" w:cs="Arial" w:eastAsia="Arial" w:hAnsi="Arial"/>
          <w:sz w:val="24"/>
          <w:szCs w:val="24"/>
        </w:rPr>
        <w:t xml:space="preserve">В случае наличия в штате кассира, передача ему денежных средств оформляется в книге учета принятых и выданных кассиром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Учет результатов инвентаризации денежных средств, ценных бумаг и бланков строгой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проведении инвентаризации необходимо пользоваться следующими формами первичных документов:</w:t>
      </w:r>
    </w:p>
    <w:p>
      <w:pPr>
        <w:spacing w:after="120"/>
        <w:jc w:val="both"/>
      </w:pPr>
      <w:r>
        <w:rPr>
          <w:rFonts w:ascii="Arial" w:cs="Arial" w:eastAsia="Arial" w:hAnsi="Arial"/>
          <w:sz w:val="24"/>
          <w:szCs w:val="24"/>
        </w:rPr>
        <w:t xml:space="preserve">- инвентаризационная опись основных средств;</w:t>
      </w:r>
    </w:p>
    <w:p>
      <w:pPr>
        <w:spacing w:after="120"/>
        <w:jc w:val="both"/>
      </w:pPr>
      <w:r>
        <w:rPr>
          <w:rFonts w:ascii="Arial" w:cs="Arial" w:eastAsia="Arial" w:hAnsi="Arial"/>
          <w:sz w:val="24"/>
          <w:szCs w:val="24"/>
        </w:rPr>
        <w:t xml:space="preserve">- инвентаризационный ярлык;</w:t>
      </w:r>
    </w:p>
    <w:p>
      <w:pPr>
        <w:spacing w:after="120"/>
        <w:jc w:val="both"/>
      </w:pPr>
      <w:r>
        <w:rPr>
          <w:rFonts w:ascii="Arial" w:cs="Arial" w:eastAsia="Arial" w:hAnsi="Arial"/>
          <w:sz w:val="24"/>
          <w:szCs w:val="24"/>
        </w:rPr>
        <w:t xml:space="preserve">- инвентаризационная опись товарно-материальных запасов (ценностей);</w:t>
      </w:r>
    </w:p>
    <w:p>
      <w:pPr>
        <w:spacing w:after="120"/>
        <w:jc w:val="both"/>
      </w:pPr>
      <w:r>
        <w:rPr>
          <w:rFonts w:ascii="Arial" w:cs="Arial" w:eastAsia="Arial" w:hAnsi="Arial"/>
          <w:sz w:val="24"/>
          <w:szCs w:val="24"/>
        </w:rPr>
        <w:t xml:space="preserve">- акт инвентаризации товарно-материальных запасов отгруженных;</w:t>
      </w:r>
    </w:p>
    <w:p>
      <w:pPr>
        <w:spacing w:after="120"/>
        <w:jc w:val="both"/>
      </w:pPr>
      <w:r>
        <w:rPr>
          <w:rFonts w:ascii="Arial" w:cs="Arial" w:eastAsia="Arial" w:hAnsi="Arial"/>
          <w:sz w:val="24"/>
          <w:szCs w:val="24"/>
        </w:rPr>
        <w:t xml:space="preserve">- инвентаризационная опись товарно-материальных запасов, принятых на ответственное хранение;</w:t>
      </w:r>
    </w:p>
    <w:p>
      <w:pPr>
        <w:spacing w:after="120"/>
        <w:jc w:val="both"/>
      </w:pPr>
      <w:r>
        <w:rPr>
          <w:rFonts w:ascii="Arial" w:cs="Arial" w:eastAsia="Arial" w:hAnsi="Arial"/>
          <w:sz w:val="24"/>
          <w:szCs w:val="24"/>
        </w:rPr>
        <w:t xml:space="preserve">- акт инвентаризации товарно-материальных запасов, находящихся в пути;</w:t>
      </w:r>
    </w:p>
    <w:p>
      <w:pPr>
        <w:spacing w:after="120"/>
        <w:jc w:val="both"/>
      </w:pPr>
      <w:r>
        <w:rPr>
          <w:rFonts w:ascii="Arial" w:cs="Arial" w:eastAsia="Arial" w:hAnsi="Arial"/>
          <w:sz w:val="24"/>
          <w:szCs w:val="24"/>
        </w:rPr>
        <w:t xml:space="preserve">- акт инвентаризации драгоценных металлов и изделий из них;</w:t>
      </w:r>
    </w:p>
    <w:p>
      <w:pPr>
        <w:spacing w:after="120"/>
        <w:jc w:val="both"/>
      </w:pPr>
      <w:r>
        <w:rPr>
          <w:rFonts w:ascii="Arial" w:cs="Arial" w:eastAsia="Arial" w:hAnsi="Arial"/>
          <w:sz w:val="24"/>
          <w:szCs w:val="24"/>
        </w:rPr>
        <w:t xml:space="preserve">- акт инвентаризации драгоценных камней, природных алмазов и изделий из них;</w:t>
      </w:r>
    </w:p>
    <w:p>
      <w:pPr>
        <w:spacing w:after="120"/>
        <w:jc w:val="both"/>
      </w:pPr>
      <w:r>
        <w:rPr>
          <w:rFonts w:ascii="Arial" w:cs="Arial" w:eastAsia="Arial" w:hAnsi="Arial"/>
          <w:sz w:val="24"/>
          <w:szCs w:val="24"/>
        </w:rPr>
        <w:t xml:space="preserve">- акт инвентаризации незаконченных капитальных ремонтов основных средств;</w:t>
      </w:r>
    </w:p>
    <w:p>
      <w:pPr>
        <w:spacing w:after="120"/>
        <w:jc w:val="both"/>
      </w:pPr>
      <w:r>
        <w:rPr>
          <w:rFonts w:ascii="Arial" w:cs="Arial" w:eastAsia="Arial" w:hAnsi="Arial"/>
          <w:sz w:val="24"/>
          <w:szCs w:val="24"/>
        </w:rPr>
        <w:t xml:space="preserve">- акт инвентаризации расходов будущих периодов;</w:t>
      </w:r>
    </w:p>
    <w:p>
      <w:pPr>
        <w:spacing w:after="120"/>
        <w:jc w:val="both"/>
      </w:pPr>
      <w:r>
        <w:rPr>
          <w:rFonts w:ascii="Arial" w:cs="Arial" w:eastAsia="Arial" w:hAnsi="Arial"/>
          <w:sz w:val="24"/>
          <w:szCs w:val="24"/>
        </w:rPr>
        <w:t xml:space="preserve">- акт инвентаризации наличных денежных средств;</w:t>
      </w:r>
    </w:p>
    <w:p>
      <w:pPr>
        <w:spacing w:after="120"/>
        <w:jc w:val="both"/>
      </w:pPr>
      <w:r>
        <w:rPr>
          <w:rFonts w:ascii="Arial" w:cs="Arial" w:eastAsia="Arial" w:hAnsi="Arial"/>
          <w:sz w:val="24"/>
          <w:szCs w:val="24"/>
        </w:rPr>
        <w:t xml:space="preserve">- инвентаризационная опись ценных бумаг (ценностей) и бланков документов строгой отчетности;</w:t>
      </w:r>
    </w:p>
    <w:p>
      <w:pPr>
        <w:spacing w:after="120"/>
        <w:jc w:val="both"/>
      </w:pPr>
      <w:r>
        <w:rPr>
          <w:rFonts w:ascii="Arial" w:cs="Arial" w:eastAsia="Arial" w:hAnsi="Arial"/>
          <w:sz w:val="24"/>
          <w:szCs w:val="24"/>
        </w:rPr>
        <w:t xml:space="preserve">- акт инвентаризации расчетов с покупателями, поставщиками и прочими дебиторами и кредиторами;</w:t>
      </w:r>
    </w:p>
    <w:p>
      <w:pPr>
        <w:spacing w:after="120"/>
        <w:jc w:val="both"/>
      </w:pPr>
      <w:r>
        <w:rPr>
          <w:rFonts w:ascii="Arial" w:cs="Arial" w:eastAsia="Arial" w:hAnsi="Arial"/>
          <w:sz w:val="24"/>
          <w:szCs w:val="24"/>
        </w:rPr>
        <w:t xml:space="preserve">- справка к акту инвентаризации расчетов с покупателями, поставщиками и прочими дебиторами и кредиторами;</w:t>
      </w:r>
    </w:p>
    <w:p>
      <w:pPr>
        <w:spacing w:after="120"/>
        <w:jc w:val="both"/>
      </w:pPr>
      <w:r>
        <w:rPr>
          <w:rFonts w:ascii="Arial" w:cs="Arial" w:eastAsia="Arial" w:hAnsi="Arial"/>
          <w:sz w:val="24"/>
          <w:szCs w:val="24"/>
        </w:rPr>
        <w:t xml:space="preserve">- сличительная ведомость результатов инвентаризации основных средств;</w:t>
      </w:r>
    </w:p>
    <w:p>
      <w:pPr>
        <w:spacing w:after="120"/>
        <w:jc w:val="both"/>
      </w:pPr>
      <w:r>
        <w:rPr>
          <w:rFonts w:ascii="Arial" w:cs="Arial" w:eastAsia="Arial" w:hAnsi="Arial"/>
          <w:sz w:val="24"/>
          <w:szCs w:val="24"/>
        </w:rPr>
        <w:t xml:space="preserve">- сличительная ведомость результатов инвентаризации товарно-материальных запасов.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Право подписи первичных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В соответствии с </w:t>
      </w:r>
      <w:r>
        <w:rPr>
          <w:rFonts w:ascii="Arial" w:cs="Arial" w:eastAsia="Arial" w:hAnsi="Arial"/>
          <w:sz w:val="24"/>
          <w:szCs w:val="24"/>
        </w:rPr>
        <w:t xml:space="preserve">пунктом 3 статьи 8</w:t>
      </w:r>
      <w:r>
        <w:rPr>
          <w:rFonts w:ascii="Arial" w:cs="Arial" w:eastAsia="Arial" w:hAnsi="Arial"/>
          <w:sz w:val="24"/>
          <w:szCs w:val="24"/>
        </w:rPr>
        <w:t xml:space="preserve"> </w:t>
      </w:r>
      <w:hyperlink w:history="1" r:id="rIdrsvke6zwqzfdnpa8qb5q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бухгалтерском учете» ответственность за своевременное и качественное оформление первичных учетных документов, передачу их в установленные сроки для отражения в бухгалтерском учете, за достоверность содержащихся в документах данных обеспечивают лица, составившие и подписавшие эти документы.</w:t>
      </w:r>
    </w:p>
    <w:p>
      <w:pPr>
        <w:spacing w:after="120"/>
        <w:jc w:val="both"/>
      </w:pPr>
      <w:r>
        <w:rPr>
          <w:rFonts w:ascii="Arial" w:cs="Arial" w:eastAsia="Arial" w:hAnsi="Arial"/>
          <w:sz w:val="24"/>
          <w:szCs w:val="24"/>
        </w:rPr>
        <w:t xml:space="preserve">24. Перечень лиц, имеющих право подписать первичные учетные документы, утверждает руководитель субъекта. В случае ведения бухгалтерского учета лично руководителем бухгалтерские документы подписываются руководителем субъекта.</w:t>
      </w:r>
    </w:p>
    <w:p>
      <w:pPr>
        <w:spacing w:after="120"/>
        <w:jc w:val="both"/>
      </w:pPr>
      <w:r>
        <w:rPr>
          <w:rFonts w:ascii="Arial" w:cs="Arial" w:eastAsia="Arial" w:hAnsi="Arial"/>
          <w:sz w:val="24"/>
          <w:szCs w:val="24"/>
        </w:rPr>
        <w:t xml:space="preserve">25. Денежные и расчетные документы, финансовые и кредитные обязательства без подписи руководителя или уполномоченного на то лица считаются недействительными и не должны приниматься к исполнению. Под финансовыми и кредитными обязательствами понимаются документы, оформляющие финансовые вложения субъекта, договоры займа, кредитные договоры и договоры, заключенные по товарному и коммерческому кредиту и т.п.</w:t>
      </w:r>
    </w:p>
    <w:p>
      <w:pPr>
        <w:spacing w:after="120"/>
        <w:jc w:val="both"/>
      </w:pPr>
      <w:r>
        <w:rPr>
          <w:rFonts w:ascii="Arial" w:cs="Arial" w:eastAsia="Arial" w:hAnsi="Arial"/>
          <w:sz w:val="24"/>
          <w:szCs w:val="24"/>
        </w:rPr>
        <w:t xml:space="preserve">26. Количество лиц, имеющих право подписи документов на выдачу особо дефицитных и дорогостоящих материальных ценностей, должно быть ограничено.</w:t>
      </w:r>
    </w:p>
    <w:p>
      <w:pPr>
        <w:spacing w:after="120"/>
        <w:jc w:val="both"/>
      </w:pPr>
      <w:r>
        <w:rPr>
          <w:rFonts w:ascii="Arial" w:cs="Arial" w:eastAsia="Arial" w:hAnsi="Arial"/>
          <w:sz w:val="24"/>
          <w:szCs w:val="24"/>
        </w:rPr>
        <w:t xml:space="preserve">27. В случае разногласий между руководителем субъекта и главным бухгалтером по осуществлению отдельных хозяйственных операций первичные учетные документы по ним могут быть приняты к исполнению с письменного распоряжения руководителя субъекта, который несет всю полноту ответственности за последствия осуществления таких операций и включения данных о них в бухгалтерский учет и финансовую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Регистры бухгалтерского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Способ регистрации учетной информации, т.е. сведений из первичных документов, понимается под термином - техника бухгалтерского учета.</w:t>
      </w:r>
    </w:p>
    <w:p>
      <w:pPr>
        <w:spacing w:after="120"/>
        <w:jc w:val="both"/>
      </w:pPr>
      <w:r>
        <w:rPr>
          <w:rFonts w:ascii="Arial" w:cs="Arial" w:eastAsia="Arial" w:hAnsi="Arial"/>
          <w:sz w:val="24"/>
          <w:szCs w:val="24"/>
        </w:rPr>
        <w:t xml:space="preserve">29. Для осуществления контроля и упорядочения обработки данных о хозяйственных операциях на основе первичных учетных документов составляются сводные учетные документы - учетные регистры. Формы регистров бухгалтерского учета, в которых производится накопление информации, разрабатываются и утверждаются самим субъектом. При этом могут быть использованы формы, рекомендованные уполномоченными для этого органами.</w:t>
      </w:r>
    </w:p>
    <w:p>
      <w:pPr>
        <w:spacing w:after="120"/>
        <w:jc w:val="both"/>
      </w:pPr>
      <w:r>
        <w:rPr>
          <w:rFonts w:ascii="Arial" w:cs="Arial" w:eastAsia="Arial" w:hAnsi="Arial"/>
          <w:sz w:val="24"/>
          <w:szCs w:val="24"/>
        </w:rPr>
        <w:t xml:space="preserve">30. Учетные регистры в зависимости от степени автоматизации, могут вестись на бумажных носителях и в электронном виде. Субъекты, использующие компьютеры для обработки бухгалтерской документации, должны иметь распечатку на бумажном носителе.</w:t>
      </w:r>
    </w:p>
    <w:p>
      <w:pPr>
        <w:spacing w:after="120"/>
        <w:jc w:val="both"/>
      </w:pPr>
      <w:r>
        <w:rPr>
          <w:rFonts w:ascii="Arial" w:cs="Arial" w:eastAsia="Arial" w:hAnsi="Arial"/>
          <w:sz w:val="24"/>
          <w:szCs w:val="24"/>
        </w:rPr>
        <w:t xml:space="preserve">Учетные регистры применяются для отражения информации на счетах бухгалтерского учета и в финансовой отчетности.</w:t>
      </w:r>
    </w:p>
    <w:p>
      <w:pPr>
        <w:spacing w:after="120"/>
        <w:jc w:val="both"/>
      </w:pPr>
      <w:r>
        <w:rPr>
          <w:rFonts w:ascii="Arial" w:cs="Arial" w:eastAsia="Arial" w:hAnsi="Arial"/>
          <w:sz w:val="24"/>
          <w:szCs w:val="24"/>
        </w:rPr>
        <w:t xml:space="preserve">31. По внешнему виду учетные регистры подразделяются на:</w:t>
      </w:r>
    </w:p>
    <w:p>
      <w:pPr>
        <w:spacing w:after="120"/>
        <w:jc w:val="both"/>
      </w:pPr>
      <w:r>
        <w:rPr>
          <w:rFonts w:ascii="Arial" w:cs="Arial" w:eastAsia="Arial" w:hAnsi="Arial"/>
          <w:sz w:val="24"/>
          <w:szCs w:val="24"/>
        </w:rPr>
        <w:t xml:space="preserve">- книги;</w:t>
      </w:r>
    </w:p>
    <w:p>
      <w:pPr>
        <w:spacing w:after="120"/>
        <w:jc w:val="both"/>
      </w:pPr>
      <w:r>
        <w:rPr>
          <w:rFonts w:ascii="Arial" w:cs="Arial" w:eastAsia="Arial" w:hAnsi="Arial"/>
          <w:sz w:val="24"/>
          <w:szCs w:val="24"/>
        </w:rPr>
        <w:t xml:space="preserve">- карточки;</w:t>
      </w:r>
    </w:p>
    <w:p>
      <w:pPr>
        <w:spacing w:after="120"/>
        <w:jc w:val="both"/>
      </w:pPr>
      <w:r>
        <w:rPr>
          <w:rFonts w:ascii="Arial" w:cs="Arial" w:eastAsia="Arial" w:hAnsi="Arial"/>
          <w:sz w:val="24"/>
          <w:szCs w:val="24"/>
        </w:rPr>
        <w:t xml:space="preserve">- свободные листы;</w:t>
      </w:r>
    </w:p>
    <w:p>
      <w:pPr>
        <w:spacing w:after="120"/>
        <w:jc w:val="both"/>
      </w:pPr>
      <w:r>
        <w:rPr>
          <w:rFonts w:ascii="Arial" w:cs="Arial" w:eastAsia="Arial" w:hAnsi="Arial"/>
          <w:sz w:val="24"/>
          <w:szCs w:val="24"/>
        </w:rPr>
        <w:t xml:space="preserve">- машинные носители.</w:t>
      </w:r>
    </w:p>
    <w:p>
      <w:pPr>
        <w:spacing w:after="120"/>
        <w:jc w:val="both"/>
      </w:pPr>
      <w:r>
        <w:rPr>
          <w:rFonts w:ascii="Arial" w:cs="Arial" w:eastAsia="Arial" w:hAnsi="Arial"/>
          <w:sz w:val="24"/>
          <w:szCs w:val="24"/>
        </w:rPr>
        <w:t xml:space="preserve">32. Хозяйственные операции должны отражаться в регистрах бухгалтерского учета в хронологической последовательности и группироваться по соответствующим счетам бухгалтерского учета.</w:t>
      </w:r>
    </w:p>
    <w:p>
      <w:pPr>
        <w:spacing w:after="120"/>
        <w:jc w:val="both"/>
      </w:pPr>
      <w:r>
        <w:rPr>
          <w:rFonts w:ascii="Arial" w:cs="Arial" w:eastAsia="Arial" w:hAnsi="Arial"/>
          <w:sz w:val="24"/>
          <w:szCs w:val="24"/>
        </w:rPr>
        <w:t xml:space="preserve">33. По видам производимых в них записей учетные регистры бывают:</w:t>
      </w:r>
    </w:p>
    <w:p>
      <w:pPr>
        <w:spacing w:after="120"/>
        <w:jc w:val="both"/>
      </w:pPr>
      <w:r>
        <w:rPr>
          <w:rFonts w:ascii="Arial" w:cs="Arial" w:eastAsia="Arial" w:hAnsi="Arial"/>
          <w:sz w:val="24"/>
          <w:szCs w:val="24"/>
        </w:rPr>
        <w:t xml:space="preserve">- хронологические (регистрационный журнал);</w:t>
      </w:r>
    </w:p>
    <w:p>
      <w:pPr>
        <w:spacing w:after="120"/>
        <w:jc w:val="both"/>
      </w:pPr>
      <w:r>
        <w:rPr>
          <w:rFonts w:ascii="Arial" w:cs="Arial" w:eastAsia="Arial" w:hAnsi="Arial"/>
          <w:sz w:val="24"/>
          <w:szCs w:val="24"/>
        </w:rPr>
        <w:t xml:space="preserve">- систематические (главная книга счетов);</w:t>
      </w:r>
    </w:p>
    <w:p>
      <w:pPr>
        <w:spacing w:after="120"/>
        <w:jc w:val="both"/>
      </w:pPr>
      <w:r>
        <w:rPr>
          <w:rFonts w:ascii="Arial" w:cs="Arial" w:eastAsia="Arial" w:hAnsi="Arial"/>
          <w:sz w:val="24"/>
          <w:szCs w:val="24"/>
        </w:rPr>
        <w:t xml:space="preserve">- комбинированные (журналы-ордера).</w:t>
      </w:r>
    </w:p>
    <w:p>
      <w:pPr>
        <w:spacing w:after="120"/>
        <w:jc w:val="both"/>
      </w:pPr>
      <w:r>
        <w:rPr>
          <w:rFonts w:ascii="Arial" w:cs="Arial" w:eastAsia="Arial" w:hAnsi="Arial"/>
          <w:sz w:val="24"/>
          <w:szCs w:val="24"/>
        </w:rPr>
        <w:t xml:space="preserve">34. По степени детализации информации, содержащейся в учетных регистрах, они могут быть:</w:t>
      </w:r>
    </w:p>
    <w:p>
      <w:pPr>
        <w:spacing w:after="120"/>
        <w:jc w:val="both"/>
      </w:pPr>
      <w:r>
        <w:rPr>
          <w:rFonts w:ascii="Arial" w:cs="Arial" w:eastAsia="Arial" w:hAnsi="Arial"/>
          <w:sz w:val="24"/>
          <w:szCs w:val="24"/>
        </w:rPr>
        <w:t xml:space="preserve">- синтетическими (главная книга счетов);</w:t>
      </w:r>
    </w:p>
    <w:p>
      <w:pPr>
        <w:spacing w:after="120"/>
        <w:jc w:val="both"/>
      </w:pPr>
      <w:r>
        <w:rPr>
          <w:rFonts w:ascii="Arial" w:cs="Arial" w:eastAsia="Arial" w:hAnsi="Arial"/>
          <w:sz w:val="24"/>
          <w:szCs w:val="24"/>
        </w:rPr>
        <w:t xml:space="preserve">- аналитическими (карточки);</w:t>
      </w:r>
    </w:p>
    <w:p>
      <w:pPr>
        <w:spacing w:after="120"/>
        <w:jc w:val="both"/>
      </w:pPr>
      <w:r>
        <w:rPr>
          <w:rFonts w:ascii="Arial" w:cs="Arial" w:eastAsia="Arial" w:hAnsi="Arial"/>
          <w:sz w:val="24"/>
          <w:szCs w:val="24"/>
        </w:rPr>
        <w:t xml:space="preserve">- комбинированными (журналы-ордера).</w:t>
      </w:r>
    </w:p>
    <w:p>
      <w:pPr>
        <w:spacing w:after="120"/>
        <w:jc w:val="both"/>
      </w:pPr>
      <w:r>
        <w:rPr>
          <w:rFonts w:ascii="Arial" w:cs="Arial" w:eastAsia="Arial" w:hAnsi="Arial"/>
          <w:sz w:val="24"/>
          <w:szCs w:val="24"/>
        </w:rPr>
        <w:t xml:space="preserve">Книги представляют собой сброшюрованные свободные листы определенного формата и графления. Применение их ограничено, так как работу по их ведению разделить между счетными работниками нельзя, ее должен вести один человек (кассовая книга). Такие книги пронумерованы и прошнурованы, а на последней странице указано количество страниц за подписью руководителя субъекта и главного бухгалтера, заверена печатью. В таких книгах исключена возможность замены отдельных листов - новыми (при злоупотреблениях и хищениях). У субъекта применяется «Главная книга» - как регистр синтетического учета и «Книга остатков материалов на складах» как регистр аналитического учета, необходимый для взаимосвязи данных бухгалтерского учета с данными оперативно-складского учета и для контроля за сохранностью различных видов собственности.</w:t>
      </w:r>
    </w:p>
    <w:p>
      <w:pPr>
        <w:spacing w:after="120"/>
        <w:jc w:val="both"/>
      </w:pPr>
      <w:r>
        <w:rPr>
          <w:rFonts w:ascii="Arial" w:cs="Arial" w:eastAsia="Arial" w:hAnsi="Arial"/>
          <w:sz w:val="24"/>
          <w:szCs w:val="24"/>
        </w:rPr>
        <w:t xml:space="preserve">Карточки предназначены для аналитического учета основных средств (инвентарные карточки), материальных ценностей по местам их хранения (карточки складского учета материалов). На их основе бухгалтерия создает картотеку основных средств, а материально-ответственные лица - картотеку товарно-материальных запасов (ТМЗ).</w:t>
      </w:r>
    </w:p>
    <w:p>
      <w:pPr>
        <w:spacing w:after="120"/>
        <w:jc w:val="both"/>
      </w:pPr>
      <w:r>
        <w:rPr>
          <w:rFonts w:ascii="Arial" w:cs="Arial" w:eastAsia="Arial" w:hAnsi="Arial"/>
          <w:sz w:val="24"/>
          <w:szCs w:val="24"/>
        </w:rPr>
        <w:t xml:space="preserve">Свободные листы - учетные регистры большого формата и с большим количеством сведений по отношению к карточкам. Они предназначены для синтетического и аналитического учета и выполняют роль комбинированных регистров. К ним относятся: журналы-ордера, ведомости и т.п. Они удобны в использовании, так как позволяют более рационально распределить обязанности между работниками учета. Это самый распространенный вид учетных регистров.</w:t>
      </w:r>
    </w:p>
    <w:p>
      <w:pPr>
        <w:spacing w:after="120"/>
        <w:jc w:val="both"/>
      </w:pPr>
      <w:r>
        <w:rPr>
          <w:rFonts w:ascii="Arial" w:cs="Arial" w:eastAsia="Arial" w:hAnsi="Arial"/>
          <w:sz w:val="24"/>
          <w:szCs w:val="24"/>
        </w:rPr>
        <w:t xml:space="preserve">35. Состав учетных регистров, их форму, порядок и последовательность заполнения, технику взаимосверки определяет форма ведения бухгалтерского учета.</w:t>
      </w:r>
    </w:p>
    <w:p>
      <w:pPr>
        <w:spacing w:after="120"/>
        <w:jc w:val="both"/>
      </w:pPr>
      <w:r>
        <w:rPr>
          <w:rFonts w:ascii="Arial" w:cs="Arial" w:eastAsia="Arial" w:hAnsi="Arial"/>
          <w:sz w:val="24"/>
          <w:szCs w:val="24"/>
        </w:rPr>
        <w:t xml:space="preserve">Записи в учетных регистрах основываются на тщательно проверенных документах, поэтому и сами регистры приобретают доказательную силу при использовании их показателей для анализа хозяйственной деятельности субъекта, при контроле за состоянием средств и при выявлении результатов его работы.</w:t>
      </w:r>
    </w:p>
    <w:p>
      <w:pPr>
        <w:spacing w:after="120"/>
        <w:jc w:val="both"/>
      </w:pPr>
      <w:r>
        <w:rPr>
          <w:rFonts w:ascii="Arial" w:cs="Arial" w:eastAsia="Arial" w:hAnsi="Arial"/>
          <w:sz w:val="24"/>
          <w:szCs w:val="24"/>
        </w:rPr>
        <w:t xml:space="preserve">36. Правильность отражения хозяйственных операций в регистрах бухгалтерского учета обеспечивают лица, составившие и подписавшие их.</w:t>
      </w:r>
    </w:p>
    <w:p>
      <w:pPr>
        <w:spacing w:after="120"/>
        <w:jc w:val="both"/>
      </w:pPr>
      <w:r>
        <w:rPr>
          <w:rFonts w:ascii="Arial" w:cs="Arial" w:eastAsia="Arial" w:hAnsi="Arial"/>
          <w:sz w:val="24"/>
          <w:szCs w:val="24"/>
        </w:rPr>
        <w:t xml:space="preserve">При хранении регистров бухгалтерского учета должна обеспечиваться их защита от несанкционированных исправлений. Исправление ошибки в регистре бухгалтерского учета должно быть обосновано и подтверждено подписью лица, внесшего исправление, с указанием даты исправления.</w:t>
      </w:r>
    </w:p>
    <w:p>
      <w:pPr>
        <w:spacing w:after="120"/>
        <w:jc w:val="both"/>
      </w:pPr>
      <w:r>
        <w:rPr>
          <w:rFonts w:ascii="Arial" w:cs="Arial" w:eastAsia="Arial" w:hAnsi="Arial"/>
          <w:sz w:val="24"/>
          <w:szCs w:val="24"/>
        </w:rPr>
        <w:t xml:space="preserve">37. Содержание регистров бухгалтерского учета, внутренней бухгалтерской отчетности и иной документации является коммерческой тайной. Никто не вправе ознакомиться с содержанием этих документов иначе, как по разрешению руководителя (собственника субъекта), по решению суда и прокуратуры, а также иных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38. Проверяющие, аудиторы и другие лица, получившие доступ к информации, содержащейся в регистрах бухгалтерского учета и во внутренней отчетности, обязаны хранить коммерческую тайну. За ее разглашение они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Исправление ошибочно сделанных записей в первичных документах и
  регистрах бухгалтерского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Первичные документы, поступающие в бухгалтерию, подлежат обязательной проверке:</w:t>
      </w:r>
    </w:p>
    <w:p>
      <w:pPr>
        <w:spacing w:after="120"/>
        <w:jc w:val="both"/>
      </w:pPr>
      <w:r>
        <w:rPr>
          <w:rFonts w:ascii="Arial" w:cs="Arial" w:eastAsia="Arial" w:hAnsi="Arial"/>
          <w:sz w:val="24"/>
          <w:szCs w:val="24"/>
        </w:rPr>
        <w:t xml:space="preserve">- по форме (полнота и правильность оформления документа, заполнение реквизитов);</w:t>
      </w:r>
    </w:p>
    <w:p>
      <w:pPr>
        <w:spacing w:after="120"/>
        <w:jc w:val="both"/>
      </w:pPr>
      <w:r>
        <w:rPr>
          <w:rFonts w:ascii="Arial" w:cs="Arial" w:eastAsia="Arial" w:hAnsi="Arial"/>
          <w:sz w:val="24"/>
          <w:szCs w:val="24"/>
        </w:rPr>
        <w:t xml:space="preserve">- арифметически (подсчет сумм);</w:t>
      </w:r>
    </w:p>
    <w:p>
      <w:pPr>
        <w:spacing w:after="120"/>
        <w:jc w:val="both"/>
      </w:pPr>
      <w:r>
        <w:rPr>
          <w:rFonts w:ascii="Arial" w:cs="Arial" w:eastAsia="Arial" w:hAnsi="Arial"/>
          <w:sz w:val="24"/>
          <w:szCs w:val="24"/>
        </w:rPr>
        <w:t xml:space="preserve">- по содержанию (законность документальных операций).</w:t>
      </w:r>
    </w:p>
    <w:p>
      <w:pPr>
        <w:spacing w:after="120"/>
        <w:jc w:val="both"/>
      </w:pPr>
      <w:r>
        <w:rPr>
          <w:rFonts w:ascii="Arial" w:cs="Arial" w:eastAsia="Arial" w:hAnsi="Arial"/>
          <w:sz w:val="24"/>
          <w:szCs w:val="24"/>
        </w:rPr>
        <w:t xml:space="preserve">Проверка первичных документов - контроль, проводимый на предмет соответствия документа установленным правилам.</w:t>
      </w:r>
    </w:p>
    <w:p>
      <w:pPr>
        <w:spacing w:after="120"/>
        <w:jc w:val="both"/>
      </w:pPr>
      <w:r>
        <w:rPr>
          <w:rFonts w:ascii="Arial" w:cs="Arial" w:eastAsia="Arial" w:hAnsi="Arial"/>
          <w:sz w:val="24"/>
          <w:szCs w:val="24"/>
        </w:rPr>
        <w:t xml:space="preserve">40. При проверке по форме необходимо проконтролировать заполнение обязательных реквизитов документа - оформленный ненадлежащим образом документ признается недействительным. Все предусмотренные формой документа реквизиты должны быть заполнены с учетом требований по их заполнению, содержать необходимые подписи лиц, ответственных за составление документа, и их расшифровки, а также печать организации, если это предусмотрено бланком формы и действующим законодательством.</w:t>
      </w:r>
    </w:p>
    <w:p>
      <w:pPr>
        <w:spacing w:after="120"/>
        <w:jc w:val="both"/>
      </w:pPr>
      <w:r>
        <w:rPr>
          <w:rFonts w:ascii="Arial" w:cs="Arial" w:eastAsia="Arial" w:hAnsi="Arial"/>
          <w:sz w:val="24"/>
          <w:szCs w:val="24"/>
        </w:rPr>
        <w:t xml:space="preserve">41. Ошибки, выявленные в результате проверки, можно разделить на несколько групп:</w:t>
      </w:r>
    </w:p>
    <w:p>
      <w:pPr>
        <w:spacing w:after="120"/>
        <w:jc w:val="both"/>
      </w:pPr>
      <w:r>
        <w:rPr>
          <w:rFonts w:ascii="Arial" w:cs="Arial" w:eastAsia="Arial" w:hAnsi="Arial"/>
          <w:sz w:val="24"/>
          <w:szCs w:val="24"/>
        </w:rPr>
        <w:t xml:space="preserve">- по причинам возникновения - небрежность, бухгалтерская неграмотность, переутомление;</w:t>
      </w:r>
    </w:p>
    <w:p>
      <w:pPr>
        <w:spacing w:after="120"/>
        <w:jc w:val="both"/>
      </w:pPr>
      <w:r>
        <w:rPr>
          <w:rFonts w:ascii="Arial" w:cs="Arial" w:eastAsia="Arial" w:hAnsi="Arial"/>
          <w:sz w:val="24"/>
          <w:szCs w:val="24"/>
        </w:rPr>
        <w:t xml:space="preserve">- по месту возникновения - в тексте или цифрах первичных документов, при разноске в регистры;</w:t>
      </w:r>
    </w:p>
    <w:p>
      <w:pPr>
        <w:spacing w:after="120"/>
        <w:jc w:val="both"/>
      </w:pPr>
      <w:r>
        <w:rPr>
          <w:rFonts w:ascii="Arial" w:cs="Arial" w:eastAsia="Arial" w:hAnsi="Arial"/>
          <w:sz w:val="24"/>
          <w:szCs w:val="24"/>
        </w:rPr>
        <w:t xml:space="preserve">- по значению - локальные ошибки (например: в дате) и транзитные (вызывающие автоматические ошибки в нескольких местах).</w:t>
      </w:r>
    </w:p>
    <w:p>
      <w:pPr>
        <w:spacing w:after="120"/>
        <w:jc w:val="both"/>
      </w:pPr>
      <w:r>
        <w:rPr>
          <w:rFonts w:ascii="Arial" w:cs="Arial" w:eastAsia="Arial" w:hAnsi="Arial"/>
          <w:sz w:val="24"/>
          <w:szCs w:val="24"/>
        </w:rPr>
        <w:t xml:space="preserve">42. Внесение исправлений в кассовые и банковские документы не допускается. В остальные первичные учетные документы исправления могут вноситься лишь по согласованию с лицами, составившими и подписавшими эти документы, что должно быть подтверждено подписями тех же лиц, с указанием даты внесения исправлений.</w:t>
      </w:r>
    </w:p>
    <w:p>
      <w:pPr>
        <w:spacing w:after="120"/>
        <w:jc w:val="both"/>
      </w:pPr>
      <w:r>
        <w:rPr>
          <w:rFonts w:ascii="Arial" w:cs="Arial" w:eastAsia="Arial" w:hAnsi="Arial"/>
          <w:sz w:val="24"/>
          <w:szCs w:val="24"/>
        </w:rPr>
        <w:t xml:space="preserve">43. Ошибки в первичных документах, созданных вручную (за исключением кассовых и банковских), исправляются следующим образом:</w:t>
      </w:r>
    </w:p>
    <w:p>
      <w:pPr>
        <w:spacing w:after="120"/>
        <w:jc w:val="both"/>
      </w:pPr>
      <w:r>
        <w:rPr>
          <w:rFonts w:ascii="Arial" w:cs="Arial" w:eastAsia="Arial" w:hAnsi="Arial"/>
          <w:sz w:val="24"/>
          <w:szCs w:val="24"/>
        </w:rPr>
        <w:t xml:space="preserve">- зачеркивается одной тонкой чертой неправильный текст или сумма так, чтобы можно было прочитать исправленное;</w:t>
      </w:r>
    </w:p>
    <w:p>
      <w:pPr>
        <w:spacing w:after="120"/>
        <w:jc w:val="both"/>
      </w:pPr>
      <w:r>
        <w:rPr>
          <w:rFonts w:ascii="Arial" w:cs="Arial" w:eastAsia="Arial" w:hAnsi="Arial"/>
          <w:sz w:val="24"/>
          <w:szCs w:val="24"/>
        </w:rPr>
        <w:t xml:space="preserve">- надписывается над зачеркнутым исправленный текст или сумма;</w:t>
      </w:r>
    </w:p>
    <w:p>
      <w:pPr>
        <w:spacing w:after="120"/>
        <w:jc w:val="both"/>
      </w:pPr>
      <w:r>
        <w:rPr>
          <w:rFonts w:ascii="Arial" w:cs="Arial" w:eastAsia="Arial" w:hAnsi="Arial"/>
          <w:sz w:val="24"/>
          <w:szCs w:val="24"/>
        </w:rPr>
        <w:t xml:space="preserve">- на полях соответствующей строки делается оговорка «Исправлено» за подписью лиц, подписавших ранее документ, либо подтверждается подписью лица, производившего исправление, а также проставляется дата исправления.</w:t>
      </w:r>
    </w:p>
    <w:p>
      <w:pPr>
        <w:spacing w:after="120"/>
        <w:jc w:val="both"/>
      </w:pPr>
      <w:r>
        <w:rPr>
          <w:rFonts w:ascii="Arial" w:cs="Arial" w:eastAsia="Arial" w:hAnsi="Arial"/>
          <w:sz w:val="24"/>
          <w:szCs w:val="24"/>
        </w:rPr>
        <w:t xml:space="preserve">44. При поступлении документа с исправлениями в бухгалтерию, бухгалтеру следует также поставить свою подпись под исправительной надписью.</w:t>
      </w:r>
    </w:p>
    <w:p>
      <w:pPr>
        <w:spacing w:after="120"/>
        <w:jc w:val="both"/>
      </w:pPr>
      <w:r>
        <w:rPr>
          <w:rFonts w:ascii="Arial" w:cs="Arial" w:eastAsia="Arial" w:hAnsi="Arial"/>
          <w:sz w:val="24"/>
          <w:szCs w:val="24"/>
        </w:rPr>
        <w:t xml:space="preserve">45. В тексте и цифровых данных первичных документов и учетных регистров подчистки и неоговоренные исправления не допускаются.</w:t>
      </w:r>
    </w:p>
    <w:p>
      <w:pPr>
        <w:spacing w:after="120"/>
        <w:jc w:val="both"/>
      </w:pPr>
      <w:r>
        <w:rPr>
          <w:rFonts w:ascii="Arial" w:cs="Arial" w:eastAsia="Arial" w:hAnsi="Arial"/>
          <w:sz w:val="24"/>
          <w:szCs w:val="24"/>
        </w:rPr>
        <w:t xml:space="preserve">Если документ составлен в нескольких экземплярах, то исправление делается на каждом экземпляре в отдельности.</w:t>
      </w:r>
    </w:p>
    <w:p>
      <w:pPr>
        <w:spacing w:after="120"/>
        <w:jc w:val="both"/>
      </w:pPr>
      <w:r>
        <w:rPr>
          <w:rFonts w:ascii="Arial" w:cs="Arial" w:eastAsia="Arial" w:hAnsi="Arial"/>
          <w:sz w:val="24"/>
          <w:szCs w:val="24"/>
        </w:rPr>
        <w:t xml:space="preserve">46. Типичные ошибки при работе с первичными документами:</w:t>
      </w:r>
    </w:p>
    <w:p>
      <w:pPr>
        <w:spacing w:after="120"/>
        <w:jc w:val="both"/>
      </w:pPr>
      <w:r>
        <w:rPr>
          <w:rFonts w:ascii="Arial" w:cs="Arial" w:eastAsia="Arial" w:hAnsi="Arial"/>
          <w:sz w:val="24"/>
          <w:szCs w:val="24"/>
        </w:rPr>
        <w:t xml:space="preserve">- использование форм первичных документов, созданных у субъекта, но не утвержденных в приказе по учетной политике;</w:t>
      </w:r>
    </w:p>
    <w:p>
      <w:pPr>
        <w:spacing w:after="120"/>
        <w:jc w:val="both"/>
      </w:pPr>
      <w:r>
        <w:rPr>
          <w:rFonts w:ascii="Arial" w:cs="Arial" w:eastAsia="Arial" w:hAnsi="Arial"/>
          <w:sz w:val="24"/>
          <w:szCs w:val="24"/>
        </w:rPr>
        <w:t xml:space="preserve">- отсутствие в документах обязательных реквизитов;</w:t>
      </w:r>
    </w:p>
    <w:p>
      <w:pPr>
        <w:spacing w:after="120"/>
        <w:jc w:val="both"/>
      </w:pPr>
      <w:r>
        <w:rPr>
          <w:rFonts w:ascii="Arial" w:cs="Arial" w:eastAsia="Arial" w:hAnsi="Arial"/>
          <w:sz w:val="24"/>
          <w:szCs w:val="24"/>
        </w:rPr>
        <w:t xml:space="preserve">- отсутствие утвержденного руководителем субъекта перечня лиц, имеющих право подписи первичных документов;</w:t>
      </w:r>
    </w:p>
    <w:p>
      <w:pPr>
        <w:spacing w:after="120"/>
        <w:jc w:val="both"/>
      </w:pPr>
      <w:r>
        <w:rPr>
          <w:rFonts w:ascii="Arial" w:cs="Arial" w:eastAsia="Arial" w:hAnsi="Arial"/>
          <w:sz w:val="24"/>
          <w:szCs w:val="24"/>
        </w:rPr>
        <w:t xml:space="preserve">- незаполнение обязательных реквизитов первичных документов;</w:t>
      </w:r>
    </w:p>
    <w:p>
      <w:pPr>
        <w:spacing w:after="120"/>
        <w:jc w:val="both"/>
      </w:pPr>
      <w:r>
        <w:rPr>
          <w:rFonts w:ascii="Arial" w:cs="Arial" w:eastAsia="Arial" w:hAnsi="Arial"/>
          <w:sz w:val="24"/>
          <w:szCs w:val="24"/>
        </w:rPr>
        <w:t xml:space="preserve">- наличие подчисток и помарок в документах;</w:t>
      </w:r>
    </w:p>
    <w:p>
      <w:pPr>
        <w:spacing w:after="120"/>
        <w:jc w:val="both"/>
      </w:pPr>
      <w:r>
        <w:rPr>
          <w:rFonts w:ascii="Arial" w:cs="Arial" w:eastAsia="Arial" w:hAnsi="Arial"/>
          <w:sz w:val="24"/>
          <w:szCs w:val="24"/>
        </w:rPr>
        <w:t xml:space="preserve">- нарушение правила исправления ошибок в документах;</w:t>
      </w:r>
    </w:p>
    <w:p>
      <w:pPr>
        <w:spacing w:after="120"/>
        <w:jc w:val="both"/>
      </w:pPr>
      <w:r>
        <w:rPr>
          <w:rFonts w:ascii="Arial" w:cs="Arial" w:eastAsia="Arial" w:hAnsi="Arial"/>
          <w:sz w:val="24"/>
          <w:szCs w:val="24"/>
        </w:rPr>
        <w:t xml:space="preserve">- исправления в кассовых документах;</w:t>
      </w:r>
    </w:p>
    <w:p>
      <w:pPr>
        <w:spacing w:after="120"/>
        <w:jc w:val="both"/>
      </w:pPr>
      <w:r>
        <w:rPr>
          <w:rFonts w:ascii="Arial" w:cs="Arial" w:eastAsia="Arial" w:hAnsi="Arial"/>
          <w:sz w:val="24"/>
          <w:szCs w:val="24"/>
        </w:rPr>
        <w:t xml:space="preserve">- записи простым карандашом;</w:t>
      </w:r>
    </w:p>
    <w:p>
      <w:pPr>
        <w:spacing w:after="120"/>
        <w:jc w:val="both"/>
      </w:pPr>
      <w:r>
        <w:rPr>
          <w:rFonts w:ascii="Arial" w:cs="Arial" w:eastAsia="Arial" w:hAnsi="Arial"/>
          <w:sz w:val="24"/>
          <w:szCs w:val="24"/>
        </w:rPr>
        <w:t xml:space="preserve">- отсутствие прочерков в свободных строках;</w:t>
      </w:r>
    </w:p>
    <w:p>
      <w:pPr>
        <w:spacing w:after="120"/>
        <w:jc w:val="both"/>
      </w:pPr>
      <w:r>
        <w:rPr>
          <w:rFonts w:ascii="Arial" w:cs="Arial" w:eastAsia="Arial" w:hAnsi="Arial"/>
          <w:sz w:val="24"/>
          <w:szCs w:val="24"/>
        </w:rPr>
        <w:t xml:space="preserve">- отсутствие штампа или записи «Оплачено» с указанием даты (числа, месяца, года) в документах, прилагаемых к приходным и расходным кассовым ордерам;</w:t>
      </w:r>
    </w:p>
    <w:p>
      <w:pPr>
        <w:spacing w:after="120"/>
        <w:jc w:val="both"/>
      </w:pPr>
      <w:r>
        <w:rPr>
          <w:rFonts w:ascii="Arial" w:cs="Arial" w:eastAsia="Arial" w:hAnsi="Arial"/>
          <w:sz w:val="24"/>
          <w:szCs w:val="24"/>
        </w:rPr>
        <w:t xml:space="preserve">- арифметические ошибки при таксировке документов.</w:t>
      </w:r>
    </w:p>
    <w:p>
      <w:pPr>
        <w:spacing w:after="120"/>
        <w:jc w:val="both"/>
      </w:pPr>
      <w:r>
        <w:rPr>
          <w:rFonts w:ascii="Arial" w:cs="Arial" w:eastAsia="Arial" w:hAnsi="Arial"/>
          <w:sz w:val="24"/>
          <w:szCs w:val="24"/>
        </w:rPr>
        <w:t xml:space="preserve">47. После приемки, информация с первичного документа переносится в учетные регистры, а на самом документе делается специальная отметка, исключающая возможность ее повторного использования.</w:t>
      </w:r>
    </w:p>
    <w:p>
      <w:pPr>
        <w:spacing w:after="120"/>
        <w:jc w:val="both"/>
      </w:pPr>
      <w:r>
        <w:rPr>
          <w:rFonts w:ascii="Arial" w:cs="Arial" w:eastAsia="Arial" w:hAnsi="Arial"/>
          <w:sz w:val="24"/>
          <w:szCs w:val="24"/>
        </w:rPr>
        <w:t xml:space="preserve">48. При выявлении фактов неправильного отражения хозяйственных операций на счетах бухгалтерского учета составляется бухгалтерская справка об исправительных записях. Исправления выявленных ошибок производятся в бухгалтерской отчетности того отчетного периода, в котором они выявлены. Для того, чтобы сделать исправительную запись в бухгалтерском регистре, необходимо основание - первичный учетный документ. Поэтому, к тем учетным регистрам, в которых делаются исправления ранее допущенных ошибок, целесообразно приложить справку с указанием, какая именно исправляется ошибка и где искать первичный учетный документ, который является основанием для ее исправления.</w:t>
      </w:r>
    </w:p>
    <w:p>
      <w:pPr>
        <w:spacing w:after="120"/>
        <w:jc w:val="both"/>
      </w:pPr>
      <w:r>
        <w:rPr>
          <w:rFonts w:ascii="Arial" w:cs="Arial" w:eastAsia="Arial" w:hAnsi="Arial"/>
          <w:sz w:val="24"/>
          <w:szCs w:val="24"/>
        </w:rPr>
        <w:t xml:space="preserve">Таким образом, бухгалтерская справка об исправительных записях фиксирует факт неправильного отражения хозяйственных операций на счетах бухгалтерского учета и обосновывает необходимость исправительных записей, произведенных в учетных регистрах. Указанная справка в данном случае выполняет роль первичного бухгалтерского документа, на основании которого производятся записи в учетных регистрах.</w:t>
      </w:r>
    </w:p>
    <w:p>
      <w:pPr>
        <w:spacing w:after="120"/>
        <w:jc w:val="both"/>
      </w:pPr>
      <w:r>
        <w:rPr>
          <w:rFonts w:ascii="Arial" w:cs="Arial" w:eastAsia="Arial" w:hAnsi="Arial"/>
          <w:sz w:val="24"/>
          <w:szCs w:val="24"/>
        </w:rPr>
        <w:t xml:space="preserve">Такая справка должна соответствовать требованиям, предъявляемым к первичным учетным документам и содержать следующие реквизиты:</w:t>
      </w:r>
    </w:p>
    <w:p>
      <w:pPr>
        <w:spacing w:after="120"/>
        <w:jc w:val="both"/>
      </w:pPr>
      <w:r>
        <w:rPr>
          <w:rFonts w:ascii="Arial" w:cs="Arial" w:eastAsia="Arial" w:hAnsi="Arial"/>
          <w:sz w:val="24"/>
          <w:szCs w:val="24"/>
        </w:rPr>
        <w:t xml:space="preserve">- наименование документа (бухгалтерская справка);</w:t>
      </w:r>
    </w:p>
    <w:p>
      <w:pPr>
        <w:spacing w:after="120"/>
        <w:jc w:val="both"/>
      </w:pPr>
      <w:r>
        <w:rPr>
          <w:rFonts w:ascii="Arial" w:cs="Arial" w:eastAsia="Arial" w:hAnsi="Arial"/>
          <w:sz w:val="24"/>
          <w:szCs w:val="24"/>
        </w:rPr>
        <w:t xml:space="preserve">- дата составления;</w:t>
      </w:r>
    </w:p>
    <w:p>
      <w:pPr>
        <w:spacing w:after="120"/>
        <w:jc w:val="both"/>
      </w:pPr>
      <w:r>
        <w:rPr>
          <w:rFonts w:ascii="Arial" w:cs="Arial" w:eastAsia="Arial" w:hAnsi="Arial"/>
          <w:sz w:val="24"/>
          <w:szCs w:val="24"/>
        </w:rPr>
        <w:t xml:space="preserve">- содержание операции (подробное описание неправильно отраженной операции, содержание неверно произведенной записи, обоснование причин неверно произведенной записи и способа ее исправления на счетах бухгалтерского учета, содержание исправительной записи);</w:t>
      </w:r>
    </w:p>
    <w:p>
      <w:pPr>
        <w:spacing w:after="120"/>
        <w:jc w:val="both"/>
      </w:pPr>
      <w:r>
        <w:rPr>
          <w:rFonts w:ascii="Arial" w:cs="Arial" w:eastAsia="Arial" w:hAnsi="Arial"/>
          <w:sz w:val="24"/>
          <w:szCs w:val="24"/>
        </w:rPr>
        <w:t xml:space="preserve">- количественные измерители (в денежном и натуральном выражении при исправлении записей об операциях, связанных с движением ТМЗ);</w:t>
      </w:r>
    </w:p>
    <w:p>
      <w:pPr>
        <w:spacing w:after="120"/>
        <w:jc w:val="both"/>
      </w:pPr>
      <w:r>
        <w:rPr>
          <w:rFonts w:ascii="Arial" w:cs="Arial" w:eastAsia="Arial" w:hAnsi="Arial"/>
          <w:sz w:val="24"/>
          <w:szCs w:val="24"/>
        </w:rPr>
        <w:t xml:space="preserve">- наименование должностей лиц, ответственных за учет данной операции (главный бухгалтер, бухгалтер) и их личные подписи.</w:t>
      </w:r>
    </w:p>
    <w:p>
      <w:pPr>
        <w:spacing w:after="120"/>
        <w:jc w:val="both"/>
      </w:pPr>
      <w:r>
        <w:rPr>
          <w:rFonts w:ascii="Arial" w:cs="Arial" w:eastAsia="Arial" w:hAnsi="Arial"/>
          <w:sz w:val="24"/>
          <w:szCs w:val="24"/>
        </w:rPr>
        <w:t xml:space="preserve">49. Исправление ошибочно сделанных записей в регистрах бухгалтерского учета производится одним из следующих способов:</w:t>
      </w:r>
    </w:p>
    <w:p>
      <w:pPr>
        <w:spacing w:after="120"/>
        <w:jc w:val="both"/>
      </w:pPr>
      <w:r>
        <w:rPr>
          <w:rFonts w:ascii="Arial" w:cs="Arial" w:eastAsia="Arial" w:hAnsi="Arial"/>
          <w:sz w:val="24"/>
          <w:szCs w:val="24"/>
        </w:rPr>
        <w:t xml:space="preserve">- корректурным способом: ошибочно сделанная запись аккуратно зачеркивается, делается правильная запись и подписывается бухгалтером с указанием даты. Этот метод применяется, когда ошибка сделана в одном из регистров и обнаружена до подсчета итоговых сумм;</w:t>
      </w:r>
    </w:p>
    <w:p>
      <w:pPr>
        <w:spacing w:after="120"/>
        <w:jc w:val="both"/>
      </w:pPr>
      <w:r>
        <w:rPr>
          <w:rFonts w:ascii="Arial" w:cs="Arial" w:eastAsia="Arial" w:hAnsi="Arial"/>
          <w:sz w:val="24"/>
          <w:szCs w:val="24"/>
        </w:rPr>
        <w:t xml:space="preserve">- способом дополнительной проводки: дополнительная проводка составляется, если фактически разнесенная в учетные регистры сумма меньше правильной. При этом оформляется бухгалтерская справка с указанием на то, какая ошибка исправляется и где искать первичный документ, который является основанием. При мемориально-ордерной форме учета для дополнительных проводок составляется мемориальный ордер. Этот способ применяется в том случае, когда ошибка повторяется в нескольких учетных регистрах или выявлена после подсчета итогов;</w:t>
      </w:r>
    </w:p>
    <w:p>
      <w:pPr>
        <w:spacing w:after="120"/>
        <w:jc w:val="both"/>
      </w:pPr>
      <w:r>
        <w:rPr>
          <w:rFonts w:ascii="Arial" w:cs="Arial" w:eastAsia="Arial" w:hAnsi="Arial"/>
          <w:sz w:val="24"/>
          <w:szCs w:val="24"/>
        </w:rPr>
        <w:t xml:space="preserve">- способом обратной проводки: для исправления проводки (как правило, ошибочно сделанной в прошлом отчетном периоде) делают запись обратной корреспонденцией.</w:t>
      </w:r>
    </w:p>
    <w:p>
      <w:pPr>
        <w:spacing w:after="120"/>
        <w:jc w:val="both"/>
      </w:pPr>
      <w:r>
        <w:rPr>
          <w:rFonts w:ascii="Arial" w:cs="Arial" w:eastAsia="Arial" w:hAnsi="Arial"/>
          <w:sz w:val="24"/>
          <w:szCs w:val="24"/>
        </w:rPr>
        <w:t xml:space="preserve">50. Характер и величина изменений в бухгалтерских расчетах, оказывающие существенное воздействие в текущем периоде или существенное воздействие которых ожидается в последующих периодах, должны раскрываться. Если осуществить количественную оценку практически невозможно, информация об этом подлежит раскрытию.</w:t>
      </w:r>
    </w:p>
    <w:p>
      <w:pPr>
        <w:spacing w:after="120"/>
        <w:jc w:val="both"/>
      </w:pPr>
      <w:r>
        <w:rPr>
          <w:rFonts w:ascii="Arial" w:cs="Arial" w:eastAsia="Arial" w:hAnsi="Arial"/>
          <w:sz w:val="24"/>
          <w:szCs w:val="24"/>
        </w:rPr>
        <w:t xml:space="preserve">51. Ошибки, возникшие в результате математических просчетов и при применении учетной политики, а также в результате искажения информации учитывается при расчете чистой прибыли или убытка за текущий период.</w:t>
      </w:r>
    </w:p>
    <w:p>
      <w:pPr>
        <w:spacing w:after="120"/>
        <w:jc w:val="both"/>
      </w:pPr>
      <w:r>
        <w:rPr>
          <w:rFonts w:ascii="Arial" w:cs="Arial" w:eastAsia="Arial" w:hAnsi="Arial"/>
          <w:sz w:val="24"/>
          <w:szCs w:val="24"/>
        </w:rPr>
        <w:t xml:space="preserve">52. В редких случаях ошибка имеет такое значительное влияние на финансовые отчеты одного или нескольких периодов, что они не могут больше считаться надежными на дату их выпуска. Эти ошибки называются фундаментальными. Исправление фундаментальных ошибок и ошибок при применении учетной политики производится в соответствии с МСФО 8 «Чистая прибыль или убыток за период, фундаментальные ошибки и изменения в учетной политике».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Пропажа или гибель бухгалтерских документов и их восстановление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Утраченные документы (вне зависимости от причин их утраты) должны быть восстановлены, неверно оформленные - дооформлены, в соответствии с предъявляемыми к ним требованиями.</w:t>
      </w:r>
    </w:p>
    <w:p>
      <w:pPr>
        <w:spacing w:after="120"/>
        <w:jc w:val="both"/>
      </w:pPr>
      <w:r>
        <w:rPr>
          <w:rFonts w:ascii="Arial" w:cs="Arial" w:eastAsia="Arial" w:hAnsi="Arial"/>
          <w:sz w:val="24"/>
          <w:szCs w:val="24"/>
        </w:rPr>
        <w:t xml:space="preserve">54. Последовательность действий по восстановлению документов следующая:</w:t>
      </w:r>
    </w:p>
    <w:p>
      <w:pPr>
        <w:spacing w:after="120"/>
        <w:jc w:val="both"/>
      </w:pPr>
      <w:r>
        <w:rPr>
          <w:rFonts w:ascii="Arial" w:cs="Arial" w:eastAsia="Arial" w:hAnsi="Arial"/>
          <w:sz w:val="24"/>
          <w:szCs w:val="24"/>
        </w:rPr>
        <w:t xml:space="preserve">- если установлено отсутствие (пропажа или гибель) каких-либо первичных учетных документов или их неверное оформление (отсутствие или незаполнение обязательных реквизитов), то руководитель субъекта должен своим приказом назначить комиссию по расследованию причин;</w:t>
      </w:r>
    </w:p>
    <w:p>
      <w:pPr>
        <w:spacing w:after="120"/>
        <w:jc w:val="both"/>
      </w:pPr>
      <w:r>
        <w:rPr>
          <w:rFonts w:ascii="Arial" w:cs="Arial" w:eastAsia="Arial" w:hAnsi="Arial"/>
          <w:sz w:val="24"/>
          <w:szCs w:val="24"/>
        </w:rPr>
        <w:t xml:space="preserve">- в необходимых случаях для участия в работе комиссии приглашаются представители следственных органов;</w:t>
      </w:r>
    </w:p>
    <w:p>
      <w:pPr>
        <w:spacing w:after="120"/>
        <w:jc w:val="both"/>
      </w:pPr>
      <w:r>
        <w:rPr>
          <w:rFonts w:ascii="Arial" w:cs="Arial" w:eastAsia="Arial" w:hAnsi="Arial"/>
          <w:sz w:val="24"/>
          <w:szCs w:val="24"/>
        </w:rPr>
        <w:t xml:space="preserve">- после выяснения причин утраты документа комиссия должна принять меры по его восстановлению;</w:t>
      </w:r>
    </w:p>
    <w:p>
      <w:pPr>
        <w:spacing w:after="120"/>
        <w:jc w:val="both"/>
      </w:pPr>
      <w:r>
        <w:rPr>
          <w:rFonts w:ascii="Arial" w:cs="Arial" w:eastAsia="Arial" w:hAnsi="Arial"/>
          <w:sz w:val="24"/>
          <w:szCs w:val="24"/>
        </w:rPr>
        <w:t xml:space="preserve">- результаты работы комиссии оформляются актом, который утверждается руководителем субъекта.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Порядок изъятия бухгалтерских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Первичные учетные документы могут быть изъяты только органами дознания, предварительного следствия и прокуратуры, судами, налоговыми органами на основании их постановлений в соответствии с законодательством Кыргызской Республики.</w:t>
      </w:r>
    </w:p>
    <w:p>
      <w:pPr>
        <w:spacing w:after="120"/>
        <w:jc w:val="both"/>
      </w:pPr>
      <w:r>
        <w:rPr>
          <w:rFonts w:ascii="Arial" w:cs="Arial" w:eastAsia="Arial" w:hAnsi="Arial"/>
          <w:sz w:val="24"/>
          <w:szCs w:val="24"/>
        </w:rPr>
        <w:t xml:space="preserve">56. Главный бухгалтер или уполномоченное должностное лицо субъекта вправе в присутствии представителей органов, проводящих изъятие документов, снять с них копии. При этом на копии указываются основание и дата изъятия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Порядок хранения бухгалтерских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Субъекты обязаны хранить первичные учетные документы, регистры бухгалтерского учета, рабочий план счетов бухгалтерского учета, финансовую отчетность и другие документы учетной политики, как на бумажных носителях информации так и на носителях компьютеризированной системы учета, в порядке и в течение сроков, устанавливаемых законодательством о государственном архивном деле, а также иным законодательством Кыргызской Республики.</w:t>
      </w:r>
    </w:p>
    <w:p>
      <w:pPr>
        <w:spacing w:after="120"/>
        <w:jc w:val="both"/>
      </w:pPr>
      <w:r>
        <w:rPr>
          <w:rFonts w:ascii="Arial" w:cs="Arial" w:eastAsia="Arial" w:hAnsi="Arial"/>
          <w:sz w:val="24"/>
          <w:szCs w:val="24"/>
        </w:rPr>
        <w:t xml:space="preserve">58. Ответственность за организацию хранения учетных регистров бухгалтерского учета и финансовой отчетности несет руководитель субъекта.</w:t>
      </w:r>
    </w:p>
    <w:p>
      <w:pPr>
        <w:spacing w:after="120"/>
        <w:jc w:val="both"/>
      </w:pPr>
      <w:r>
        <w:rPr>
          <w:rFonts w:ascii="Arial" w:cs="Arial" w:eastAsia="Arial" w:hAnsi="Arial"/>
          <w:sz w:val="24"/>
          <w:szCs w:val="24"/>
        </w:rPr>
        <w:t xml:space="preserve">59. Срок хранения документов определяет постоянно действующая экспертная комиссия совместно с делопроизводственной службой, созданная у субъекта. Она же определяет и порядок уничтожения документов. В состав комиссии входят наиболее квалифицированные специалисты основных структурных подразделений, а также представители архивного учреждения.</w:t>
      </w:r>
    </w:p>
    <w:p>
      <w:pPr>
        <w:spacing w:after="120"/>
        <w:jc w:val="both"/>
      </w:pPr>
      <w:r>
        <w:rPr>
          <w:rFonts w:ascii="Arial" w:cs="Arial" w:eastAsia="Arial" w:hAnsi="Arial"/>
          <w:sz w:val="24"/>
          <w:szCs w:val="24"/>
        </w:rPr>
        <w:t xml:space="preserve">60. Сохранность первичных бухгалтерских документов (накладных, счетов, счетов-фактур, приходно-кассовых ордеров и т.д.), бухгалтерских отчетов и балансов, оформление и передачу их в архив обеспечивает главный бухгалтер субъекта.</w:t>
      </w:r>
    </w:p>
    <w:p>
      <w:pPr>
        <w:spacing w:after="120"/>
        <w:jc w:val="both"/>
      </w:pPr>
      <w:r>
        <w:rPr>
          <w:rFonts w:ascii="Arial" w:cs="Arial" w:eastAsia="Arial" w:hAnsi="Arial"/>
          <w:sz w:val="24"/>
          <w:szCs w:val="24"/>
        </w:rPr>
        <w:t xml:space="preserve">61. Документы до передачи их в архив субъекта должны храниться в бухгалтерии в специальных помещениях или закрывающихся шкафах под ответственность лиц, уполномоченных главным бухгалтером.</w:t>
      </w:r>
    </w:p>
    <w:p>
      <w:pPr>
        <w:spacing w:after="120"/>
        <w:jc w:val="both"/>
      </w:pPr>
      <w:r>
        <w:rPr>
          <w:rFonts w:ascii="Arial" w:cs="Arial" w:eastAsia="Arial" w:hAnsi="Arial"/>
          <w:sz w:val="24"/>
          <w:szCs w:val="24"/>
        </w:rPr>
        <w:t xml:space="preserve">62. Бланки строгой отчетности должны храниться в сейфах, металлических шкафах или специальных помещениях, позволяющих обеспечить их сохранность.</w:t>
      </w:r>
    </w:p>
    <w:p>
      <w:pPr>
        <w:spacing w:after="120"/>
        <w:jc w:val="both"/>
      </w:pPr>
      <w:r>
        <w:rPr>
          <w:rFonts w:ascii="Arial" w:cs="Arial" w:eastAsia="Arial" w:hAnsi="Arial"/>
          <w:sz w:val="24"/>
          <w:szCs w:val="24"/>
        </w:rPr>
        <w:t xml:space="preserve">63. Обработанные вручную первичные документы текущего месяца, относящиеся к определенному учетному регистру, выписки банка с относящимися к ним документами, кассовые ордера, авансовые отчеты для сдачи в архив подбираются в хронологическом порядке, комплектуются, подшиваются в папки и переплетаются. Сдача документов в архив сопровождается справкой установленного образца.</w:t>
      </w:r>
    </w:p>
    <w:p>
      <w:pPr>
        <w:spacing w:after="120"/>
        <w:jc w:val="both"/>
      </w:pPr>
      <w:r>
        <w:rPr>
          <w:rFonts w:ascii="Arial" w:cs="Arial" w:eastAsia="Arial" w:hAnsi="Arial"/>
          <w:sz w:val="24"/>
          <w:szCs w:val="24"/>
        </w:rPr>
        <w:t xml:space="preserve">64. Особое значение имеет хранение документов, связанных с начислением заработной платы работникам субъекта. Срок хранения лицевых счетов рабочих и служащих определяется по формуле: 75 - В (лет), где В возраст лиц на момент прекращения ведения лицевого счета.</w:t>
      </w:r>
    </w:p>
    <w:p>
      <w:pPr>
        <w:spacing w:after="120"/>
        <w:jc w:val="both"/>
      </w:pPr>
      <w:r>
        <w:rPr>
          <w:rFonts w:ascii="Arial" w:cs="Arial" w:eastAsia="Arial" w:hAnsi="Arial"/>
          <w:sz w:val="24"/>
          <w:szCs w:val="24"/>
        </w:rPr>
        <w:t xml:space="preserve">65. Расчетные (расчетно-платежные) ведомости на выдачу заработной платы должны храниться не менее 6 лет, но при отсутствии лицевых счетов - 75 лет.</w:t>
      </w:r>
    </w:p>
    <w:p>
      <w:pPr>
        <w:spacing w:after="120"/>
        <w:jc w:val="both"/>
      </w:pPr>
      <w:r>
        <w:rPr>
          <w:rFonts w:ascii="Arial" w:cs="Arial" w:eastAsia="Arial" w:hAnsi="Arial"/>
          <w:sz w:val="24"/>
          <w:szCs w:val="24"/>
        </w:rPr>
        <w:t xml:space="preserve">66. Лицевые счета получателей пенсий и государственных пособий хранятся не менее 5 лет после прекращения выплаты пособий и пенсий, для единовременных пособий - 1 год.</w:t>
      </w:r>
    </w:p>
    <w:p>
      <w:pPr>
        <w:spacing w:after="120"/>
        <w:jc w:val="both"/>
      </w:pPr>
      <w:r>
        <w:rPr>
          <w:rFonts w:ascii="Arial" w:cs="Arial" w:eastAsia="Arial" w:hAnsi="Arial"/>
          <w:sz w:val="24"/>
          <w:szCs w:val="24"/>
        </w:rPr>
        <w:t xml:space="preserve">67. Документы, срок хранения которых определен Перечнем типовых управленческих документов, образующихся в деятельности учреждений, организаций и предприятий, с указанием сроков хранения, утвержденным </w:t>
      </w:r>
      <w:r>
        <w:rPr>
          <w:rFonts w:ascii="Arial" w:cs="Arial" w:eastAsia="Arial" w:hAnsi="Arial"/>
          <w:sz w:val="24"/>
          <w:szCs w:val="24"/>
        </w:rPr>
        <w:t xml:space="preserve">приказом</w:t>
      </w:r>
      <w:r>
        <w:rPr>
          <w:rFonts w:ascii="Arial" w:cs="Arial" w:eastAsia="Arial" w:hAnsi="Arial"/>
          <w:sz w:val="24"/>
          <w:szCs w:val="24"/>
        </w:rPr>
        <w:t xml:space="preserve"> Министерства культуры и информации Кыргызской Республики от 7 августа 2008 года № 226 - «постоянно», подлежат государственному хранению и передаются в соответствующие государственные архивы Кыргызской Республики.</w:t>
      </w:r>
    </w:p>
    <w:p>
      <w:pPr>
        <w:spacing w:after="120"/>
        <w:jc w:val="both"/>
      </w:pPr>
      <w:r>
        <w:rPr>
          <w:rFonts w:ascii="Arial" w:cs="Arial" w:eastAsia="Arial" w:hAnsi="Arial"/>
          <w:sz w:val="24"/>
          <w:szCs w:val="24"/>
        </w:rPr>
        <w:t xml:space="preserve">68. В случае прекращения деятельности субъекта документы, связанные с начислением и выплатой заработной платы работникам, подлежат сдаче в государственные архивы.</w:t>
      </w:r>
    </w:p>
    <w:p>
      <w:pPr>
        <w:spacing w:after="120"/>
        <w:jc w:val="both"/>
      </w:pPr>
      <w:r>
        <w:rPr>
          <w:rFonts w:ascii="Arial" w:cs="Arial" w:eastAsia="Arial" w:hAnsi="Arial"/>
          <w:sz w:val="24"/>
          <w:szCs w:val="24"/>
        </w:rPr>
        <w:t xml:space="preserve">69. Для крупных субъектов целесообразна разработка и утверждение специального внутреннего (локального) акта - Положения о порядке хранения документации в соответствии с настоящим «Положением».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Примерный график документооборота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документа</w:t>
      </w:r>
      <w:r>
        <w:rPr>
          <w:rFonts w:ascii="Arial" w:cs="Arial" w:eastAsia="Arial" w:hAnsi="Arial"/>
          <w:sz w:val="24"/>
          <w:szCs w:val="24"/>
        </w:rPr>
        <w:t xml:space="preserve">	</w:t>
      </w:r>
      <w:r>
        <w:rPr>
          <w:rFonts w:ascii="Arial" w:cs="Arial" w:eastAsia="Arial" w:hAnsi="Arial"/>
          <w:sz w:val="24"/>
          <w:szCs w:val="24"/>
        </w:rPr>
        <w:t xml:space="preserve">Создание документа</w:t>
      </w:r>
    </w:p>
    <w:p>
      <w:pPr>
        <w:tabs>
          <w:tab w:val="right" w:pos="10178"/>
        </w:tabs>
        <w:spacing w:after="120"/>
      </w:pPr>
      <w:r>
        <w:rPr>
          <w:rFonts w:ascii="Arial" w:cs="Arial" w:eastAsia="Arial" w:hAnsi="Arial"/>
          <w:sz w:val="24"/>
          <w:szCs w:val="24"/>
        </w:rPr>
        <w:t xml:space="preserve">Количество экземпляров</w:t>
      </w:r>
      <w:r>
        <w:rPr>
          <w:rFonts w:ascii="Arial" w:cs="Arial" w:eastAsia="Arial" w:hAnsi="Arial"/>
          <w:sz w:val="24"/>
          <w:szCs w:val="24"/>
        </w:rPr>
        <w:t xml:space="preserve">	</w:t>
      </w:r>
      <w:r>
        <w:rPr>
          <w:rFonts w:ascii="Arial" w:cs="Arial" w:eastAsia="Arial" w:hAnsi="Arial"/>
          <w:sz w:val="24"/>
          <w:szCs w:val="24"/>
        </w:rPr>
        <w:t xml:space="preserve">Срок исполнения</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Требования</w:t>
      </w:r>
      <w:r>
        <w:rPr>
          <w:rFonts w:ascii="Arial" w:cs="Arial" w:eastAsia="Arial" w:hAnsi="Arial"/>
          <w:sz w:val="24"/>
          <w:szCs w:val="24"/>
        </w:rPr>
        <w:t xml:space="preserve">	</w:t>
      </w:r>
      <w:r>
        <w:rPr>
          <w:rFonts w:ascii="Arial" w:cs="Arial" w:eastAsia="Arial" w:hAnsi="Arial"/>
          <w:sz w:val="24"/>
          <w:szCs w:val="24"/>
        </w:rPr>
        <w:t xml:space="preserve">Ежедневно (до час.)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 таблицы</w:t>
      </w:r>
    </w:p>
    <w:p>
      <w:pPr>
        <w:tabs>
          <w:tab w:val="right" w:pos="10178"/>
        </w:tabs>
        <w:spacing w:after="120"/>
      </w:pPr>
      <w:r>
        <w:rPr>
          <w:rFonts w:ascii="Arial" w:cs="Arial" w:eastAsia="Arial" w:hAnsi="Arial"/>
          <w:sz w:val="24"/>
          <w:szCs w:val="24"/>
        </w:rPr>
        <w:t xml:space="preserve">Проверка документа</w:t>
      </w:r>
      <w:r>
        <w:rPr>
          <w:rFonts w:ascii="Arial" w:cs="Arial" w:eastAsia="Arial" w:hAnsi="Arial"/>
          <w:sz w:val="24"/>
          <w:szCs w:val="24"/>
        </w:rPr>
        <w:t xml:space="preserve">	</w:t>
      </w:r>
      <w:r>
        <w:rPr>
          <w:rFonts w:ascii="Arial" w:cs="Arial" w:eastAsia="Arial" w:hAnsi="Arial"/>
          <w:sz w:val="24"/>
          <w:szCs w:val="24"/>
        </w:rPr>
        <w:t xml:space="preserve">Передача в архив</w:t>
      </w:r>
    </w:p>
    <w:p>
      <w:pPr>
        <w:tabs>
          <w:tab w:val="right" w:pos="10178"/>
        </w:tabs>
        <w:spacing w:after="120"/>
      </w:pPr>
      <w:r>
        <w:rPr>
          <w:rFonts w:ascii="Arial" w:cs="Arial" w:eastAsia="Arial" w:hAnsi="Arial"/>
          <w:sz w:val="24"/>
          <w:szCs w:val="24"/>
        </w:rPr>
        <w:t xml:space="preserve">Ответственный за проверку</w:t>
      </w:r>
      <w:r>
        <w:rPr>
          <w:rFonts w:ascii="Arial" w:cs="Arial" w:eastAsia="Arial" w:hAnsi="Arial"/>
          <w:sz w:val="24"/>
          <w:szCs w:val="24"/>
        </w:rPr>
        <w:t xml:space="preserve">	</w:t>
      </w:r>
      <w:r>
        <w:rPr>
          <w:rFonts w:ascii="Arial" w:cs="Arial" w:eastAsia="Arial" w:hAnsi="Arial"/>
          <w:sz w:val="24"/>
          <w:szCs w:val="24"/>
        </w:rPr>
        <w:t xml:space="preserve">Срок представления</w:t>
      </w:r>
    </w:p>
    <w:p>
      <w:pPr>
        <w:tabs>
          <w:tab w:val="right" w:pos="10178"/>
        </w:tabs>
        <w:spacing w:after="120"/>
      </w:pPr>
      <w:r>
        <w:rPr>
          <w:rFonts w:ascii="Arial" w:cs="Arial" w:eastAsia="Arial" w:hAnsi="Arial"/>
          <w:sz w:val="24"/>
          <w:szCs w:val="24"/>
        </w:rPr>
        <w:t xml:space="preserve">Кто исполняет</w:t>
      </w:r>
      <w:r>
        <w:rPr>
          <w:rFonts w:ascii="Arial" w:cs="Arial" w:eastAsia="Arial" w:hAnsi="Arial"/>
          <w:sz w:val="24"/>
          <w:szCs w:val="24"/>
        </w:rPr>
        <w:t xml:space="preserve">	</w:t>
      </w:r>
      <w:r>
        <w:rPr>
          <w:rFonts w:ascii="Arial" w:cs="Arial" w:eastAsia="Arial" w:hAnsi="Arial"/>
          <w:sz w:val="24"/>
          <w:szCs w:val="24"/>
        </w:rPr>
        <w:t xml:space="preserve">Срок передачи</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Бухгалтерия</w:t>
      </w:r>
      <w:r>
        <w:rPr>
          <w:rFonts w:ascii="Arial" w:cs="Arial" w:eastAsia="Arial" w:hAnsi="Arial"/>
          <w:sz w:val="24"/>
          <w:szCs w:val="24"/>
        </w:rPr>
        <w:t xml:space="preserve">	</w:t>
      </w:r>
      <w:r>
        <w:rPr>
          <w:rFonts w:ascii="Arial" w:cs="Arial" w:eastAsia="Arial" w:hAnsi="Arial"/>
          <w:sz w:val="24"/>
          <w:szCs w:val="24"/>
        </w:rPr>
        <w:t xml:space="preserve">По истечении квартала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w:t>
      </w:r>
      <w:r>
        <w:rPr>
          <w:rFonts w:ascii="Arial" w:cs="Arial" w:eastAsia="Arial" w:hAnsi="Arial"/>
          <w:sz w:val="24"/>
          <w:szCs w:val="24"/>
        </w:rPr>
        <w:t xml:space="preserve"> </w:t>
      </w:r>
      <w:hyperlink w:history="1" r:id="rIdkt-zibtygwnid_mkzh48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2010 года № 231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Методические указания 
 по упрощенной форме ведения бухгалтерского учета и составления финансовой отчетности для индивидуальных предпринимателей</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Методические указания определяют порядок организации и ведения бухгалтерского учета и составления отчетности индивидуальными предпринимателями.</w:t>
      </w:r>
    </w:p>
    <w:p>
      <w:pPr>
        <w:spacing w:after="120"/>
        <w:jc w:val="both"/>
      </w:pPr>
      <w:r>
        <w:rPr>
          <w:rFonts w:ascii="Arial" w:cs="Arial" w:eastAsia="Arial" w:hAnsi="Arial"/>
          <w:sz w:val="24"/>
          <w:szCs w:val="24"/>
        </w:rPr>
        <w:t xml:space="preserve">2. Индивидуальные предприниматели (далее - ИП) - физические лица, занимающиеся индивидуальной предпринимательской деятельностью на территории Кыргызской Республики, зарегистрированные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Организация бухгалтерского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Принципы ведения бухгалтерского учета и составления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ИП могут вести бухгалтерский учет по упрощенной форме без применения двойной записи и плана счетов бухгалтерского учета.</w:t>
      </w:r>
    </w:p>
    <w:p>
      <w:pPr>
        <w:spacing w:after="120"/>
        <w:jc w:val="both"/>
      </w:pPr>
      <w:r>
        <w:rPr>
          <w:rFonts w:ascii="Arial" w:cs="Arial" w:eastAsia="Arial" w:hAnsi="Arial"/>
          <w:sz w:val="24"/>
          <w:szCs w:val="24"/>
        </w:rPr>
        <w:t xml:space="preserve">4. Учет бухгалтерской информации для индивидуальных предпринимателей основывается на методе начислений, в соответствии с которым доходы признаются (отражаются) когда они заработаны, расходы и убытки - когда они понесены, а не тогда, когда получены или выплачены денежные средства.</w:t>
      </w:r>
    </w:p>
    <w:p>
      <w:pPr>
        <w:spacing w:after="120"/>
        <w:jc w:val="both"/>
      </w:pPr>
      <w:r>
        <w:rPr>
          <w:rFonts w:ascii="Arial" w:cs="Arial" w:eastAsia="Arial" w:hAnsi="Arial"/>
          <w:sz w:val="24"/>
          <w:szCs w:val="24"/>
        </w:rPr>
        <w:t xml:space="preserve">5. ИП должен самостоятельно определить методы оценки товарно-материальных запасов (далее - ТМЗ) на основе предлагаемых методических указаний; расчета амортизации; порядка создания резервов, если таковые будут иметь место. Избранные методы не должны меняться в течение года.</w:t>
      </w:r>
    </w:p>
    <w:p>
      <w:pPr>
        <w:spacing w:after="120"/>
        <w:jc w:val="both"/>
      </w:pPr>
      <w:r>
        <w:rPr>
          <w:rFonts w:ascii="Arial" w:cs="Arial" w:eastAsia="Arial" w:hAnsi="Arial"/>
          <w:sz w:val="24"/>
          <w:szCs w:val="24"/>
        </w:rPr>
        <w:t xml:space="preserve">6. При отражении информации в системе бухгалтерского учета и составлении упрощенной отчетности применяются следующие основные принципы: понятность, надежность, полнота, осмотрительность, правдивое представление.</w:t>
      </w:r>
    </w:p>
    <w:p>
      <w:pPr>
        <w:spacing w:after="120"/>
        <w:jc w:val="both"/>
      </w:pPr>
      <w:r>
        <w:rPr>
          <w:rFonts w:ascii="Arial" w:cs="Arial" w:eastAsia="Arial" w:hAnsi="Arial"/>
          <w:sz w:val="24"/>
          <w:szCs w:val="24"/>
        </w:rPr>
        <w:t xml:space="preserve">Понятность. Информация, представляемая в отчетности, должна быть доступной для понимания.</w:t>
      </w:r>
    </w:p>
    <w:p>
      <w:pPr>
        <w:spacing w:after="120"/>
        <w:jc w:val="both"/>
      </w:pPr>
      <w:r>
        <w:rPr>
          <w:rFonts w:ascii="Arial" w:cs="Arial" w:eastAsia="Arial" w:hAnsi="Arial"/>
          <w:sz w:val="24"/>
          <w:szCs w:val="24"/>
        </w:rPr>
        <w:t xml:space="preserve">Надежность. Информация не должна содержать существенных ошибок и пристрастности.</w:t>
      </w:r>
    </w:p>
    <w:p>
      <w:pPr>
        <w:spacing w:after="120"/>
        <w:jc w:val="both"/>
      </w:pPr>
      <w:r>
        <w:rPr>
          <w:rFonts w:ascii="Arial" w:cs="Arial" w:eastAsia="Arial" w:hAnsi="Arial"/>
          <w:sz w:val="24"/>
          <w:szCs w:val="24"/>
        </w:rPr>
        <w:t xml:space="preserve">Полнота. Информация в отчетности должна быть полной с учетом существенности и затрат на нее согласно норм налогового законодательства.</w:t>
      </w:r>
    </w:p>
    <w:p>
      <w:pPr>
        <w:spacing w:after="120"/>
        <w:jc w:val="both"/>
      </w:pPr>
      <w:r>
        <w:rPr>
          <w:rFonts w:ascii="Arial" w:cs="Arial" w:eastAsia="Arial" w:hAnsi="Arial"/>
          <w:sz w:val="24"/>
          <w:szCs w:val="24"/>
        </w:rPr>
        <w:t xml:space="preserve">Осмотрительность. Применение метода начислений неизбежно приводит к возникновению различных неопределенностей, таких как получение сомнительных долгов, вероятный срок службы машин и оборудования, и количество возможных гарантийных требований. Такие неопределенности признаются с помощью соблюдения принципа осмотрительности. Осмотрительность - это осуществление расчетов в условиях неопределенности таким образом, чтобы активы или доходы не были завышены, а обязательства или расходы - занижены. Однако соблюдение принципа осмотрительности не позволяет, к примеру, создавать скрытые резервы и чрезмерные запасы, сознательно занижать активы или доходы, или преднамеренно завышать обязательства или расходы. В подобном случае отчетность не была бы нейтральной, и, следовательно, утратила бы качество надежности.</w:t>
      </w:r>
    </w:p>
    <w:p>
      <w:pPr>
        <w:spacing w:after="120"/>
        <w:jc w:val="both"/>
      </w:pPr>
      <w:r>
        <w:rPr>
          <w:rFonts w:ascii="Arial" w:cs="Arial" w:eastAsia="Arial" w:hAnsi="Arial"/>
          <w:sz w:val="24"/>
          <w:szCs w:val="24"/>
        </w:rPr>
        <w:t xml:space="preserve">Правдивое представление. Информация должна правдиво представлять операции и прочие события, которые она либо должна представлять, либо от нее обоснованно ожидается, что она будет это представлять.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организации ведения бухгалтерского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За организацию ведения бухгалтерского учета, соблюдение нормативных правовых актов и законодательства при выполнении хозяйственных операций, ответственность несет ИП. ИП обязан обеспечить порядок учета хозяйственных операций, составление упрощенной отчетности, подготовку налоговой отчетности и других финансовых документов, предусмотренных законодательством (например, учет заработной платы наемных работников, отчетность в Социальный фонд).</w:t>
      </w:r>
    </w:p>
    <w:p>
      <w:pPr>
        <w:spacing w:after="120"/>
        <w:jc w:val="both"/>
      </w:pPr>
      <w:r>
        <w:rPr>
          <w:rFonts w:ascii="Arial" w:cs="Arial" w:eastAsia="Arial" w:hAnsi="Arial"/>
          <w:sz w:val="24"/>
          <w:szCs w:val="24"/>
        </w:rPr>
        <w:t xml:space="preserve">8. Организация ведения учета может осуществляться посредством:</w:t>
      </w:r>
    </w:p>
    <w:p>
      <w:pPr>
        <w:spacing w:after="120"/>
        <w:jc w:val="both"/>
      </w:pPr>
      <w:r>
        <w:rPr>
          <w:rFonts w:ascii="Arial" w:cs="Arial" w:eastAsia="Arial" w:hAnsi="Arial"/>
          <w:sz w:val="24"/>
          <w:szCs w:val="24"/>
        </w:rPr>
        <w:t xml:space="preserve">а) ведения бухгалтерского учета лично ИП;</w:t>
      </w:r>
    </w:p>
    <w:p>
      <w:pPr>
        <w:spacing w:after="120"/>
        <w:jc w:val="both"/>
      </w:pPr>
      <w:r>
        <w:rPr>
          <w:rFonts w:ascii="Arial" w:cs="Arial" w:eastAsia="Arial" w:hAnsi="Arial"/>
          <w:sz w:val="24"/>
          <w:szCs w:val="24"/>
        </w:rPr>
        <w:t xml:space="preserve">б) использования услуг специализированной организации или бухгалтера-специалиста на контрактной основе.</w:t>
      </w:r>
    </w:p>
    <w:p>
      <w:pPr>
        <w:spacing w:after="120"/>
        <w:jc w:val="both"/>
      </w:pPr>
      <w:r>
        <w:rPr>
          <w:rFonts w:ascii="Arial" w:cs="Arial" w:eastAsia="Arial" w:hAnsi="Arial"/>
          <w:sz w:val="24"/>
          <w:szCs w:val="24"/>
        </w:rPr>
        <w:t xml:space="preserve">9. Документы, фиксирующие факт совершения операции, служащие основанием для записи в сводных учетных документах (регистрах), а также отчетность подписываются ИП. В случае разногласий между ИП и лицом, ведущим бухгалтерский учет по осуществлению отдельных хозяйственных операций, документы по ним могут быть приняты к исполнению с письменного разрешения ИП, который несет всю полноту ответственности за последствия осуществления таких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Бухгалтерские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ИП ведут бухгалтерский учет на основании первичных учетных документов. Первичные документы должны содержать следующие обязательные реквизиты:</w:t>
      </w:r>
    </w:p>
    <w:p>
      <w:pPr>
        <w:spacing w:after="120"/>
        <w:jc w:val="both"/>
      </w:pPr>
      <w:r>
        <w:rPr>
          <w:rFonts w:ascii="Arial" w:cs="Arial" w:eastAsia="Arial" w:hAnsi="Arial"/>
          <w:sz w:val="24"/>
          <w:szCs w:val="24"/>
        </w:rPr>
        <w:t xml:space="preserve">- наименование документа;</w:t>
      </w:r>
    </w:p>
    <w:p>
      <w:pPr>
        <w:spacing w:after="120"/>
        <w:jc w:val="both"/>
      </w:pPr>
      <w:r>
        <w:rPr>
          <w:rFonts w:ascii="Arial" w:cs="Arial" w:eastAsia="Arial" w:hAnsi="Arial"/>
          <w:sz w:val="24"/>
          <w:szCs w:val="24"/>
        </w:rPr>
        <w:t xml:space="preserve">- дата и место составления документа;</w:t>
      </w:r>
    </w:p>
    <w:p>
      <w:pPr>
        <w:spacing w:after="120"/>
        <w:jc w:val="both"/>
      </w:pPr>
      <w:r>
        <w:rPr>
          <w:rFonts w:ascii="Arial" w:cs="Arial" w:eastAsia="Arial" w:hAnsi="Arial"/>
          <w:sz w:val="24"/>
          <w:szCs w:val="24"/>
        </w:rPr>
        <w:t xml:space="preserve">- наименование субъекта, от имени (по поручению) которого составлен документ;</w:t>
      </w:r>
    </w:p>
    <w:p>
      <w:pPr>
        <w:spacing w:after="120"/>
        <w:jc w:val="both"/>
      </w:pPr>
      <w:r>
        <w:rPr>
          <w:rFonts w:ascii="Arial" w:cs="Arial" w:eastAsia="Arial" w:hAnsi="Arial"/>
          <w:sz w:val="24"/>
          <w:szCs w:val="24"/>
        </w:rPr>
        <w:t xml:space="preserve">- содержание хозяйственной операции;</w:t>
      </w:r>
    </w:p>
    <w:p>
      <w:pPr>
        <w:spacing w:after="120"/>
        <w:jc w:val="both"/>
      </w:pPr>
      <w:r>
        <w:rPr>
          <w:rFonts w:ascii="Arial" w:cs="Arial" w:eastAsia="Arial" w:hAnsi="Arial"/>
          <w:sz w:val="24"/>
          <w:szCs w:val="24"/>
        </w:rPr>
        <w:t xml:space="preserve">- измерители хозяйственной операции в натуральном и денежном выражениях;</w:t>
      </w:r>
    </w:p>
    <w:p>
      <w:pPr>
        <w:spacing w:after="120"/>
        <w:jc w:val="both"/>
      </w:pPr>
      <w:r>
        <w:rPr>
          <w:rFonts w:ascii="Arial" w:cs="Arial" w:eastAsia="Arial" w:hAnsi="Arial"/>
          <w:sz w:val="24"/>
          <w:szCs w:val="24"/>
        </w:rPr>
        <w:t xml:space="preserve">- наименование должностей лиц, ответственных за совершение хозяйственной операции и правильность ее оформления;</w:t>
      </w:r>
    </w:p>
    <w:p>
      <w:pPr>
        <w:spacing w:after="120"/>
        <w:jc w:val="both"/>
      </w:pPr>
      <w:r>
        <w:rPr>
          <w:rFonts w:ascii="Arial" w:cs="Arial" w:eastAsia="Arial" w:hAnsi="Arial"/>
          <w:sz w:val="24"/>
          <w:szCs w:val="24"/>
        </w:rPr>
        <w:t xml:space="preserve">- личные подписи указанных лиц.</w:t>
      </w:r>
    </w:p>
    <w:p>
      <w:pPr>
        <w:spacing w:after="120"/>
        <w:jc w:val="both"/>
      </w:pPr>
      <w:r>
        <w:rPr>
          <w:rFonts w:ascii="Arial" w:cs="Arial" w:eastAsia="Arial" w:hAnsi="Arial"/>
          <w:sz w:val="24"/>
          <w:szCs w:val="24"/>
        </w:rPr>
        <w:t xml:space="preserve">11. При оформлении любой хозяйственной операции по приобретению и отпуску товара должен прилагаться документ, подтверждающий факт перехода права собственности (счет-фактура, товарно-закупочный акт, товарный чек, договор, накладная на отпуск товаров и т.д.).</w:t>
      </w:r>
    </w:p>
    <w:p>
      <w:pPr>
        <w:spacing w:after="120"/>
        <w:jc w:val="both"/>
      </w:pPr>
      <w:r>
        <w:rPr>
          <w:rFonts w:ascii="Arial" w:cs="Arial" w:eastAsia="Arial" w:hAnsi="Arial"/>
          <w:sz w:val="24"/>
          <w:szCs w:val="24"/>
        </w:rPr>
        <w:t xml:space="preserve">12. Первичные учетные документы должны быть составлены в момент совершения хозяйственной операции, а если это не представляется возможным, непосредственно по окончании операции.</w:t>
      </w:r>
    </w:p>
    <w:p>
      <w:pPr>
        <w:spacing w:after="120"/>
        <w:jc w:val="both"/>
      </w:pPr>
      <w:r>
        <w:rPr>
          <w:rFonts w:ascii="Arial" w:cs="Arial" w:eastAsia="Arial" w:hAnsi="Arial"/>
          <w:sz w:val="24"/>
          <w:szCs w:val="24"/>
        </w:rPr>
        <w:t xml:space="preserve">13. Для осуществления контроля, систематизации и накоплении информации, на основе первичных учетных документов составляются сводные учетные документы (регистры). На основе этих регистров можно определить наличие имущества и денежных средств, а также их источников у ИП на определенную дату и составить отчетность. Хозяйственные операции должны отражаться в регистрах в хронологической последовательности и группироваться по соответствующим журналам и книгам. Регистры учета могут вестись и на электронных носителях информации с выводом на печать.</w:t>
      </w:r>
    </w:p>
    <w:p>
      <w:pPr>
        <w:spacing w:after="120"/>
        <w:jc w:val="both"/>
      </w:pPr>
      <w:r>
        <w:rPr>
          <w:rFonts w:ascii="Arial" w:cs="Arial" w:eastAsia="Arial" w:hAnsi="Arial"/>
          <w:sz w:val="24"/>
          <w:szCs w:val="24"/>
        </w:rPr>
        <w:t xml:space="preserve">14. ИП должны составлять следующие сводные учетные документы (регистры):</w:t>
      </w:r>
    </w:p>
    <w:p>
      <w:pPr>
        <w:spacing w:after="120"/>
        <w:jc w:val="both"/>
      </w:pPr>
      <w:r>
        <w:rPr>
          <w:rFonts w:ascii="Arial" w:cs="Arial" w:eastAsia="Arial" w:hAnsi="Arial"/>
          <w:sz w:val="24"/>
          <w:szCs w:val="24"/>
        </w:rPr>
        <w:t xml:space="preserve">- кассовая книга;</w:t>
      </w:r>
    </w:p>
    <w:p>
      <w:pPr>
        <w:spacing w:after="120"/>
        <w:jc w:val="both"/>
      </w:pPr>
      <w:r>
        <w:rPr>
          <w:rFonts w:ascii="Arial" w:cs="Arial" w:eastAsia="Arial" w:hAnsi="Arial"/>
          <w:sz w:val="24"/>
          <w:szCs w:val="24"/>
        </w:rPr>
        <w:t xml:space="preserve">- журнал закупок;</w:t>
      </w:r>
    </w:p>
    <w:p>
      <w:pPr>
        <w:spacing w:after="120"/>
        <w:jc w:val="both"/>
      </w:pPr>
      <w:r>
        <w:rPr>
          <w:rFonts w:ascii="Arial" w:cs="Arial" w:eastAsia="Arial" w:hAnsi="Arial"/>
          <w:sz w:val="24"/>
          <w:szCs w:val="24"/>
        </w:rPr>
        <w:t xml:space="preserve">- журнал продаж;</w:t>
      </w:r>
    </w:p>
    <w:p>
      <w:pPr>
        <w:spacing w:after="120"/>
        <w:jc w:val="both"/>
      </w:pPr>
      <w:r>
        <w:rPr>
          <w:rFonts w:ascii="Arial" w:cs="Arial" w:eastAsia="Arial" w:hAnsi="Arial"/>
          <w:sz w:val="24"/>
          <w:szCs w:val="24"/>
        </w:rPr>
        <w:t xml:space="preserve">- книга учета оплаты труда;</w:t>
      </w:r>
    </w:p>
    <w:p>
      <w:pPr>
        <w:spacing w:after="120"/>
        <w:jc w:val="both"/>
      </w:pPr>
      <w:r>
        <w:rPr>
          <w:rFonts w:ascii="Arial" w:cs="Arial" w:eastAsia="Arial" w:hAnsi="Arial"/>
          <w:sz w:val="24"/>
          <w:szCs w:val="24"/>
        </w:rPr>
        <w:t xml:space="preserve">- книга учета товарно-материальных запасов (далее - ТМЗ);</w:t>
      </w:r>
    </w:p>
    <w:p>
      <w:pPr>
        <w:spacing w:after="120"/>
        <w:jc w:val="both"/>
      </w:pPr>
      <w:r>
        <w:rPr>
          <w:rFonts w:ascii="Arial" w:cs="Arial" w:eastAsia="Arial" w:hAnsi="Arial"/>
          <w:sz w:val="24"/>
          <w:szCs w:val="24"/>
        </w:rPr>
        <w:t xml:space="preserve">- книга учета основных средств и нематериальных активов (далее НМА);</w:t>
      </w:r>
    </w:p>
    <w:p>
      <w:pPr>
        <w:spacing w:after="120"/>
        <w:jc w:val="both"/>
      </w:pPr>
      <w:r>
        <w:rPr>
          <w:rFonts w:ascii="Arial" w:cs="Arial" w:eastAsia="Arial" w:hAnsi="Arial"/>
          <w:sz w:val="24"/>
          <w:szCs w:val="24"/>
        </w:rPr>
        <w:t xml:space="preserve">- книга учета состояния расчетов;</w:t>
      </w:r>
    </w:p>
    <w:p>
      <w:pPr>
        <w:spacing w:after="120"/>
        <w:jc w:val="both"/>
      </w:pPr>
      <w:r>
        <w:rPr>
          <w:rFonts w:ascii="Arial" w:cs="Arial" w:eastAsia="Arial" w:hAnsi="Arial"/>
          <w:sz w:val="24"/>
          <w:szCs w:val="24"/>
        </w:rPr>
        <w:t xml:space="preserve">- книга учета прочих расходов.</w:t>
      </w:r>
    </w:p>
    <w:p>
      <w:pPr>
        <w:spacing w:after="120"/>
        <w:jc w:val="both"/>
      </w:pPr>
      <w:r>
        <w:rPr>
          <w:rFonts w:ascii="Arial" w:cs="Arial" w:eastAsia="Arial" w:hAnsi="Arial"/>
          <w:sz w:val="24"/>
          <w:szCs w:val="24"/>
        </w:rPr>
        <w:t xml:space="preserve">Кассовая книга. Индивидуальный предприниматель все поступления и выдачу наличных денег учитывает в кассовой книге отдельно по каждому виду валюты. Кассовая книга должна быть пронумерована, прошнурована и заверена подписью ИП и опечатана печатью. Записи в кассовой книге ведутся в 2-х экземплярах на основании надлежащим образом оформленных первичных документов. Внесение исправлений в кассовые и банковские документы не допускаются. Кассовые операции по приему и выдаче денег осуществляются с использованием оформленных типовых документов, утвержденных Национальным статистическим комитетом Кыргызской Республики.</w:t>
      </w:r>
    </w:p>
    <w:p>
      <w:pPr>
        <w:spacing w:after="120"/>
        <w:jc w:val="both"/>
      </w:pPr>
      <w:r>
        <w:rPr>
          <w:rFonts w:ascii="Arial" w:cs="Arial" w:eastAsia="Arial" w:hAnsi="Arial"/>
          <w:sz w:val="24"/>
          <w:szCs w:val="24"/>
        </w:rPr>
        <w:t xml:space="preserve">В остальные первичные учетные документы исправления могут вноситься лишь по согласованию с лицами, составившими и подписавшими документы, что должно быть подтверждено подписями тех же лиц с указанием даты внесения исправлений.</w:t>
      </w:r>
    </w:p>
    <w:p>
      <w:pPr>
        <w:spacing w:after="120"/>
        <w:jc w:val="both"/>
      </w:pPr>
      <w:r>
        <w:rPr>
          <w:rFonts w:ascii="Arial" w:cs="Arial" w:eastAsia="Arial" w:hAnsi="Arial"/>
          <w:sz w:val="24"/>
          <w:szCs w:val="24"/>
        </w:rPr>
        <w:t xml:space="preserve">Журнал закупок. Для учета всех закупок ИП ведет журнал закупок (в соответствии со </w:t>
      </w:r>
      <w:r>
        <w:rPr>
          <w:rFonts w:ascii="Arial" w:cs="Arial" w:eastAsia="Arial" w:hAnsi="Arial"/>
          <w:sz w:val="24"/>
          <w:szCs w:val="24"/>
        </w:rPr>
        <w:t xml:space="preserve">статьей 282 «Счета-фактуры НДС и документация» </w:t>
      </w:r>
      <w:hyperlink w:history="1" r:id="rIdstjngeoe3hnnx7fqk9y58">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где делаются записи в хронологической последовательности на основании первичных документов:</w:t>
      </w:r>
    </w:p>
    <w:p>
      <w:pPr>
        <w:spacing w:after="120"/>
        <w:jc w:val="both"/>
      </w:pPr>
      <w:r>
        <w:rPr>
          <w:rFonts w:ascii="Arial" w:cs="Arial" w:eastAsia="Arial" w:hAnsi="Arial"/>
          <w:sz w:val="24"/>
          <w:szCs w:val="24"/>
        </w:rPr>
        <w:t xml:space="preserve">- наименование поставщика;</w:t>
      </w:r>
    </w:p>
    <w:p>
      <w:pPr>
        <w:spacing w:after="120"/>
        <w:jc w:val="both"/>
      </w:pPr>
      <w:r>
        <w:rPr>
          <w:rFonts w:ascii="Arial" w:cs="Arial" w:eastAsia="Arial" w:hAnsi="Arial"/>
          <w:sz w:val="24"/>
          <w:szCs w:val="24"/>
        </w:rPr>
        <w:t xml:space="preserve">- краткое описание покупки;</w:t>
      </w:r>
    </w:p>
    <w:p>
      <w:pPr>
        <w:spacing w:after="120"/>
        <w:jc w:val="both"/>
      </w:pPr>
      <w:r>
        <w:rPr>
          <w:rFonts w:ascii="Arial" w:cs="Arial" w:eastAsia="Arial" w:hAnsi="Arial"/>
          <w:sz w:val="24"/>
          <w:szCs w:val="24"/>
        </w:rPr>
        <w:t xml:space="preserve">- стоимость приобретаемых материальных ресурсов без налогов;</w:t>
      </w:r>
    </w:p>
    <w:p>
      <w:pPr>
        <w:spacing w:after="120"/>
        <w:jc w:val="both"/>
      </w:pPr>
      <w:r>
        <w:rPr>
          <w:rFonts w:ascii="Arial" w:cs="Arial" w:eastAsia="Arial" w:hAnsi="Arial"/>
          <w:sz w:val="24"/>
          <w:szCs w:val="24"/>
        </w:rPr>
        <w:t xml:space="preserve">- сумма налога на добавленную стоимость, подлежащего зачету, не подлежащего зачету (</w:t>
      </w:r>
      <w:hyperlink w:history="1" r:id="rIdrgu_ox6secumo1wze9yci">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ИП).</w:t>
      </w:r>
    </w:p>
    <w:p>
      <w:pPr>
        <w:spacing w:after="120"/>
        <w:jc w:val="both"/>
      </w:pPr>
      <w:r>
        <w:rPr>
          <w:rFonts w:ascii="Arial" w:cs="Arial" w:eastAsia="Arial" w:hAnsi="Arial"/>
          <w:sz w:val="24"/>
          <w:szCs w:val="24"/>
        </w:rPr>
        <w:t xml:space="preserve">Журнал продаж. Для учета всех отгруженных товаров (работ, услуг) ИП ведет журнал продаж (в соответствии со статьей 282 «Счета-фактуры НДС и документация» </w:t>
      </w:r>
      <w:hyperlink w:history="1" r:id="rIdfd3bxpioye46ofai8mdyv">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где содержится информация о покупателе, стоимости поставки без НДС, сумме НДС, сумме налога за оказание платных услуг населению и с розничных продаж (</w:t>
      </w:r>
      <w:hyperlink w:history="1" r:id="rIdt95odt2fmcf-_nihdxhdg">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ИП).</w:t>
      </w:r>
    </w:p>
    <w:p>
      <w:pPr>
        <w:spacing w:after="120"/>
        <w:jc w:val="both"/>
      </w:pPr>
      <w:r>
        <w:rPr>
          <w:rFonts w:ascii="Arial" w:cs="Arial" w:eastAsia="Arial" w:hAnsi="Arial"/>
          <w:sz w:val="24"/>
          <w:szCs w:val="24"/>
        </w:rPr>
        <w:t xml:space="preserve">Книга учета оплаты труда. ИП, использующие труд наемных работников, для учета начисленных расходов ведут книгу учета оплаты труда (</w:t>
      </w:r>
      <w:hyperlink w:history="1" r:id="rIdrz9me6fnfliqmlvokrmqy">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ИП). В расходы на оплату труда включаются любые начисления работникам в денежной и (или) натуральных формах. Она предназначена для учета расчетов с работниками по оплате труда и определения сумм обязательных взносов в Социальный фонд, исчисления подоходного налога. Расчетная ведомость является также платежным документом и предназначена для оформления и выдачи заработной платы работникам ИП.</w:t>
      </w:r>
    </w:p>
    <w:p>
      <w:pPr>
        <w:spacing w:after="120"/>
        <w:jc w:val="both"/>
      </w:pPr>
      <w:r>
        <w:rPr>
          <w:rFonts w:ascii="Arial" w:cs="Arial" w:eastAsia="Arial" w:hAnsi="Arial"/>
          <w:sz w:val="24"/>
          <w:szCs w:val="24"/>
        </w:rPr>
        <w:t xml:space="preserve">Книга учета ТМЗ. ИП ведут количественно-суммовой учет товарно-материальных запасов в книге учета ТМЗ (</w:t>
      </w:r>
      <w:hyperlink w:history="1" r:id="rIdgij6eiktil2u1wxut7-qb">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ИП), где отражается информация о ТМЗ по наименованиям, количеству и стоимости ТМЗ. В книге учета отражаются запасы, приобретенные (изготовленные) и реализованные (израсходованные) за каждый отчетный период раздельно по видам запасов. Кроме того, в данной книге отражаются остатки ТМЗ на начало и конец каждого отчетного периода.</w:t>
      </w:r>
    </w:p>
    <w:p>
      <w:pPr>
        <w:spacing w:after="120"/>
        <w:jc w:val="both"/>
      </w:pPr>
      <w:r>
        <w:rPr>
          <w:rFonts w:ascii="Arial" w:cs="Arial" w:eastAsia="Arial" w:hAnsi="Arial"/>
          <w:sz w:val="24"/>
          <w:szCs w:val="24"/>
        </w:rPr>
        <w:t xml:space="preserve">К ТМЗ относятся:</w:t>
      </w:r>
    </w:p>
    <w:p>
      <w:pPr>
        <w:spacing w:after="120"/>
        <w:jc w:val="both"/>
      </w:pPr>
      <w:r>
        <w:rPr>
          <w:rFonts w:ascii="Arial" w:cs="Arial" w:eastAsia="Arial" w:hAnsi="Arial"/>
          <w:sz w:val="24"/>
          <w:szCs w:val="24"/>
        </w:rPr>
        <w:t xml:space="preserve">- товары;</w:t>
      </w:r>
    </w:p>
    <w:p>
      <w:pPr>
        <w:spacing w:after="120"/>
        <w:jc w:val="both"/>
      </w:pPr>
      <w:r>
        <w:rPr>
          <w:rFonts w:ascii="Arial" w:cs="Arial" w:eastAsia="Arial" w:hAnsi="Arial"/>
          <w:sz w:val="24"/>
          <w:szCs w:val="24"/>
        </w:rPr>
        <w:t xml:space="preserve">- сырье и материалы (включая корма, семена, строительные материалы, топливо, запчасти);</w:t>
      </w:r>
    </w:p>
    <w:p>
      <w:pPr>
        <w:spacing w:after="120"/>
        <w:jc w:val="both"/>
      </w:pPr>
      <w:r>
        <w:rPr>
          <w:rFonts w:ascii="Arial" w:cs="Arial" w:eastAsia="Arial" w:hAnsi="Arial"/>
          <w:sz w:val="24"/>
          <w:szCs w:val="24"/>
        </w:rPr>
        <w:t xml:space="preserve">- незавершенное производство;</w:t>
      </w:r>
    </w:p>
    <w:p>
      <w:pPr>
        <w:spacing w:after="120"/>
        <w:jc w:val="both"/>
      </w:pPr>
      <w:r>
        <w:rPr>
          <w:rFonts w:ascii="Arial" w:cs="Arial" w:eastAsia="Arial" w:hAnsi="Arial"/>
          <w:sz w:val="24"/>
          <w:szCs w:val="24"/>
        </w:rPr>
        <w:t xml:space="preserve">- готовая продукция (включая сельхозпродукцию).</w:t>
      </w:r>
    </w:p>
    <w:p>
      <w:pPr>
        <w:spacing w:after="120"/>
        <w:jc w:val="both"/>
      </w:pPr>
      <w:r>
        <w:rPr>
          <w:rFonts w:ascii="Arial" w:cs="Arial" w:eastAsia="Arial" w:hAnsi="Arial"/>
          <w:sz w:val="24"/>
          <w:szCs w:val="24"/>
        </w:rPr>
        <w:t xml:space="preserve">При оприходовании ТМЗ в стоимость включаются фактические затраты на их приобретение, которые включают: цену покупки, таможенные пошлины, и прочие налоги (кроме возмещаемых), а также транспортные, транспортно-экспедиторские и другие расходы, непосредственно связанные с приобретением ТМЗ (товаров, сырья, материалов). Торговые скидки уменьшают стоимость приобретенного запаса.</w:t>
      </w:r>
    </w:p>
    <w:p>
      <w:pPr>
        <w:spacing w:after="120"/>
        <w:jc w:val="both"/>
      </w:pPr>
      <w:r>
        <w:rPr>
          <w:rFonts w:ascii="Arial" w:cs="Arial" w:eastAsia="Arial" w:hAnsi="Arial"/>
          <w:sz w:val="24"/>
          <w:szCs w:val="24"/>
        </w:rPr>
        <w:t xml:space="preserve">Стоимость незавершенного производства и готовой продукции формируется затратами на приобретение в части использованных для производства запасов.</w:t>
      </w:r>
    </w:p>
    <w:p>
      <w:pPr>
        <w:spacing w:after="120"/>
        <w:jc w:val="both"/>
      </w:pPr>
      <w:r>
        <w:rPr>
          <w:rFonts w:ascii="Arial" w:cs="Arial" w:eastAsia="Arial" w:hAnsi="Arial"/>
          <w:sz w:val="24"/>
          <w:szCs w:val="24"/>
        </w:rPr>
        <w:t xml:space="preserve">В последующем учете при расходе для определения стоимости ТМЗ ИП могут использовать следующие методы:</w:t>
      </w:r>
    </w:p>
    <w:p>
      <w:pPr>
        <w:spacing w:after="120"/>
        <w:jc w:val="both"/>
      </w:pPr>
      <w:r>
        <w:rPr>
          <w:rFonts w:ascii="Arial" w:cs="Arial" w:eastAsia="Arial" w:hAnsi="Arial"/>
          <w:sz w:val="24"/>
          <w:szCs w:val="24"/>
        </w:rPr>
        <w:t xml:space="preserve">а) метод идентификации.</w:t>
      </w:r>
    </w:p>
    <w:p>
      <w:pPr>
        <w:spacing w:after="120"/>
        <w:jc w:val="both"/>
      </w:pPr>
      <w:r>
        <w:rPr>
          <w:rFonts w:ascii="Arial" w:cs="Arial" w:eastAsia="Arial" w:hAnsi="Arial"/>
          <w:sz w:val="24"/>
          <w:szCs w:val="24"/>
        </w:rPr>
        <w:t xml:space="preserve">Этот метод применяется для измерения себестоимости каких-либо конкретных изделий, единиц ТМЗ, которые не являются взаимозаменяемыми, товаров и услуг, произведенных по специальным индивидуальным заказам. Метод идентификации может быть использован при покупке и продаже единиц продукции, обладающих значительной стоимостью;</w:t>
      </w:r>
    </w:p>
    <w:p>
      <w:pPr>
        <w:spacing w:after="120"/>
        <w:jc w:val="both"/>
      </w:pPr>
      <w:r>
        <w:rPr>
          <w:rFonts w:ascii="Arial" w:cs="Arial" w:eastAsia="Arial" w:hAnsi="Arial"/>
          <w:sz w:val="24"/>
          <w:szCs w:val="24"/>
        </w:rPr>
        <w:t xml:space="preserve">б) метод FIFO.</w:t>
      </w:r>
    </w:p>
    <w:p>
      <w:pPr>
        <w:spacing w:after="120"/>
        <w:jc w:val="both"/>
      </w:pPr>
      <w:r>
        <w:rPr>
          <w:rFonts w:ascii="Arial" w:cs="Arial" w:eastAsia="Arial" w:hAnsi="Arial"/>
          <w:sz w:val="24"/>
          <w:szCs w:val="24"/>
        </w:rPr>
        <w:t xml:space="preserve">Метод оценки запасов по ценам первых покупок основан на предположении, что единицы ТМЗ, закупленные первыми, и продаются первыми, следовательно, единицы, которые остаются в ТМЗ на конец отчетного периода, являются единицами, приобретенными или изготовленными последними;</w:t>
      </w:r>
    </w:p>
    <w:p>
      <w:pPr>
        <w:spacing w:after="120"/>
        <w:jc w:val="both"/>
      </w:pPr>
      <w:r>
        <w:rPr>
          <w:rFonts w:ascii="Arial" w:cs="Arial" w:eastAsia="Arial" w:hAnsi="Arial"/>
          <w:sz w:val="24"/>
          <w:szCs w:val="24"/>
        </w:rPr>
        <w:t xml:space="preserve">в) метод средневзвешенной стоимости.</w:t>
      </w:r>
    </w:p>
    <w:p>
      <w:pPr>
        <w:spacing w:after="120"/>
        <w:jc w:val="both"/>
      </w:pPr>
      <w:r>
        <w:rPr>
          <w:rFonts w:ascii="Arial" w:cs="Arial" w:eastAsia="Arial" w:hAnsi="Arial"/>
          <w:sz w:val="24"/>
          <w:szCs w:val="24"/>
        </w:rPr>
        <w:t xml:space="preserve">При применении метода средневзвешенной стоимости, стоимость каждой единицы ТМЗ определяется средневзвешенной стоимостью однотипных единиц ТМЗ в начале отчетного периода и стоимостью однотипных единиц, приобретенных или произведенных в течение отчетного периода. Средневзвешенная стоимость может рассчитываться периодически или по мере получения дополнительной партии товара, в зависимости от обстоятельств. Средневзвешенная стоимость единицы ТМЗ подсчитывается делением всей стоимости ТМЗ на количество единиц этих запасов. Стоимость ТМЗ на конец отчетного периода, определенная по методу средневзвешенной стоимости, учитывает все цены, по которым приобретались товары в течение отчетного периода, благодаря чему сглаживаются колебания цен.</w:t>
      </w:r>
    </w:p>
    <w:p>
      <w:pPr>
        <w:spacing w:after="120"/>
        <w:jc w:val="both"/>
      </w:pPr>
      <w:r>
        <w:rPr>
          <w:rFonts w:ascii="Arial" w:cs="Arial" w:eastAsia="Arial" w:hAnsi="Arial"/>
          <w:sz w:val="24"/>
          <w:szCs w:val="24"/>
        </w:rPr>
        <w:t xml:space="preserve">Книга учета основных средств и НМА.</w:t>
      </w:r>
    </w:p>
    <w:p>
      <w:pPr>
        <w:spacing w:after="120"/>
        <w:jc w:val="both"/>
      </w:pPr>
      <w:r>
        <w:rPr>
          <w:rFonts w:ascii="Arial" w:cs="Arial" w:eastAsia="Arial" w:hAnsi="Arial"/>
          <w:sz w:val="24"/>
          <w:szCs w:val="24"/>
        </w:rPr>
        <w:t xml:space="preserve">Для учета основных средств и нематериальных активов ИП ведут книгу учета основных средств и НМА (</w:t>
      </w:r>
      <w:hyperlink w:history="1" r:id="rId0bdeimjzmik_x8mo-tezc">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где отражается информация об основных средствах и НМА по каждому объекту отдельно в разрезе групп согласно </w:t>
      </w:r>
      <w:hyperlink w:history="1" r:id="rIdnjgrwdecdtyo1euyvfmb4">
        <w:r>
          <w:rPr>
            <w:rFonts w:ascii="Arial" w:cs="Arial" w:eastAsia="Arial" w:hAnsi="Arial"/>
            <w:color w:val="1D4ED8"/>
            <w:sz w:val="24"/>
            <w:szCs w:val="24"/>
            <w:u w:val="single"/>
          </w:rPr>
          <w:t xml:space="preserve">Налоговому кодексу</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Начисленная сумма амортизации определяется по каждому объекту основных средств, исходя из данных о стоимости основных средств, нематериальных активов и норм амортизационных отчислений.</w:t>
      </w:r>
    </w:p>
    <w:p>
      <w:pPr>
        <w:spacing w:after="120"/>
        <w:jc w:val="both"/>
      </w:pPr>
      <w:r>
        <w:rPr>
          <w:rFonts w:ascii="Arial" w:cs="Arial" w:eastAsia="Arial" w:hAnsi="Arial"/>
          <w:sz w:val="24"/>
          <w:szCs w:val="24"/>
        </w:rPr>
        <w:t xml:space="preserve">Основные средства - это материальные активы, которые используются ИП в процессе производства или продажи товаров и услуг, для сдачи в аренду другим компаниям, или для административных целей, и которые предполагается использовать в течение более чем одного периода и стоимостью свыше 100-кратных расчетных показателей.</w:t>
      </w:r>
    </w:p>
    <w:p>
      <w:pPr>
        <w:spacing w:after="120"/>
        <w:jc w:val="both"/>
      </w:pPr>
      <w:r>
        <w:rPr>
          <w:rFonts w:ascii="Arial" w:cs="Arial" w:eastAsia="Arial" w:hAnsi="Arial"/>
          <w:sz w:val="24"/>
          <w:szCs w:val="24"/>
        </w:rPr>
        <w:t xml:space="preserve">Объект основных средств, который может быть признан в качестве актива, должен быть оценен по фактическим затратам на приобретение, производство, строительство, монтаж и установку, а также других затрат, увеличивающих его стоимость, кроме затрат, по которым ИП имеет право на вычеты.</w:t>
      </w:r>
    </w:p>
    <w:p>
      <w:pPr>
        <w:spacing w:after="120"/>
        <w:jc w:val="both"/>
      </w:pPr>
      <w:r>
        <w:rPr>
          <w:rFonts w:ascii="Arial" w:cs="Arial" w:eastAsia="Arial" w:hAnsi="Arial"/>
          <w:sz w:val="24"/>
          <w:szCs w:val="24"/>
        </w:rPr>
        <w:t xml:space="preserve">Для начисления амортизации могут применяться следующие методы:</w:t>
      </w:r>
    </w:p>
    <w:p>
      <w:pPr>
        <w:spacing w:after="120"/>
        <w:jc w:val="both"/>
      </w:pPr>
      <w:r>
        <w:rPr>
          <w:rFonts w:ascii="Arial" w:cs="Arial" w:eastAsia="Arial" w:hAnsi="Arial"/>
          <w:sz w:val="24"/>
          <w:szCs w:val="24"/>
        </w:rPr>
        <w:t xml:space="preserve">а) метод равномерного (прямолинейного) списания, с применением норм амортизации, предусмотренных </w:t>
      </w:r>
      <w:hyperlink w:history="1" r:id="rIdijg3fodzzytqthdkc2npw">
        <w:r>
          <w:rPr>
            <w:rFonts w:ascii="Arial" w:cs="Arial" w:eastAsia="Arial" w:hAnsi="Arial"/>
            <w:color w:val="1D4ED8"/>
            <w:sz w:val="24"/>
            <w:szCs w:val="24"/>
            <w:u w:val="single"/>
          </w:rPr>
          <w:t xml:space="preserve">Налоговым кодексом</w:t>
        </w:r>
      </w:hyperlink>
      <w:r>
        <w:rPr>
          <w:rFonts w:ascii="Arial" w:cs="Arial" w:eastAsia="Arial" w:hAnsi="Arial"/>
          <w:sz w:val="24"/>
          <w:szCs w:val="24"/>
        </w:rPr>
        <w:t xml:space="preserve">. Сумма амортизационных отчислений для каждого отчетного периода рассчитывается по формуле:</w:t>
      </w:r>
    </w:p>
    <w:p>
      <w:pPr>
        <w:spacing w:after="120"/>
        <w:jc w:val="both"/>
      </w:pPr>
      <w:r>
        <w:rPr>
          <w:rFonts w:ascii="Arial" w:cs="Arial" w:eastAsia="Arial" w:hAnsi="Arial"/>
          <w:sz w:val="24"/>
          <w:szCs w:val="24"/>
        </w:rPr>
        <w:t xml:space="preserve">При применении метода равномерного списания амортизационные отчисления одинаковы в течение всего срока службы, накопленная амортизация увеличивается равномерно, а амортизируемая стоимость равномерно уменьшается, пока не достигнет остаточной стоимости;</w:t>
      </w:r>
    </w:p>
    <w:p>
      <w:pPr>
        <w:spacing w:after="120"/>
        <w:jc w:val="both"/>
      </w:pPr>
      <w:r>
        <w:rPr>
          <w:rFonts w:ascii="Arial" w:cs="Arial" w:eastAsia="Arial" w:hAnsi="Arial"/>
          <w:sz w:val="24"/>
          <w:szCs w:val="24"/>
        </w:rPr>
        <w:t xml:space="preserve">б) производственный метод. Сумма амортизационных отчислений на единицу производительности рассчитывается по формуле: </w:t>
      </w:r>
    </w:p>
    <w:p>
      <w:pPr>
        <w:spacing w:after="120"/>
        <w:jc w:val="both"/>
      </w:pPr>
      <w:r>
        <w:rPr>
          <w:rFonts w:ascii="Arial" w:cs="Arial" w:eastAsia="Arial" w:hAnsi="Arial"/>
          <w:sz w:val="24"/>
          <w:szCs w:val="24"/>
        </w:rPr>
        <w:t xml:space="preserve">Для определения суммы амортизации за отчетный период полученное значение умножается на фактическую производительность за отчетный период. При применении производственного метода, накопленная амортизация увеличивается ежегодно в зависимости от единиц производительности или использования (пробега), а амортизируемая стоимость ежегодно уменьшается прямо пропорционально показателю единицы производительности или использования до тех пор, пока не достигнет остаточной стоимости.</w:t>
      </w:r>
    </w:p>
    <w:p>
      <w:pPr>
        <w:spacing w:after="120"/>
        <w:jc w:val="both"/>
      </w:pPr>
      <w:r>
        <w:rPr>
          <w:rFonts w:ascii="Arial" w:cs="Arial" w:eastAsia="Arial" w:hAnsi="Arial"/>
          <w:sz w:val="24"/>
          <w:szCs w:val="24"/>
        </w:rPr>
        <w:t xml:space="preserve">Начисление амортизации начинается с момента, когда актив начинает эксплуатироваться.</w:t>
      </w:r>
    </w:p>
    <w:p>
      <w:pPr>
        <w:spacing w:after="120"/>
        <w:jc w:val="both"/>
      </w:pPr>
      <w:r>
        <w:rPr>
          <w:rFonts w:ascii="Arial" w:cs="Arial" w:eastAsia="Arial" w:hAnsi="Arial"/>
          <w:sz w:val="24"/>
          <w:szCs w:val="24"/>
        </w:rPr>
        <w:t xml:space="preserve">В целях приведения первоначальной стоимости основных средств в соответствие с действующими ценами на определенную дату ИП может произвести переоценку основных средств.</w:t>
      </w:r>
    </w:p>
    <w:p>
      <w:pPr>
        <w:spacing w:after="120"/>
        <w:jc w:val="both"/>
      </w:pPr>
      <w:r>
        <w:rPr>
          <w:rFonts w:ascii="Arial" w:cs="Arial" w:eastAsia="Arial" w:hAnsi="Arial"/>
          <w:sz w:val="24"/>
          <w:szCs w:val="24"/>
        </w:rPr>
        <w:t xml:space="preserve">Нематериальные активы - объекты нематериальной собственности (такие как патент, лицензия, торговая марка, способность получать прибыль, авторское право или договор об использовании имени и товарного знака фирмы - владельца фирмы - дистрибьютера товаров и услуг), которые могут быть использованы в экономической деятельности в течение не менее одного налогового года и подлежат амортизации. В НМА не включаются финансовые активы (облигации, заем, акции).</w:t>
      </w:r>
    </w:p>
    <w:p>
      <w:pPr>
        <w:spacing w:after="120"/>
        <w:jc w:val="both"/>
      </w:pPr>
      <w:r>
        <w:rPr>
          <w:rFonts w:ascii="Arial" w:cs="Arial" w:eastAsia="Arial" w:hAnsi="Arial"/>
          <w:sz w:val="24"/>
          <w:szCs w:val="24"/>
        </w:rPr>
        <w:t xml:space="preserve">Книга учета состояния расчетов. Книга учета состояния расчетов (</w:t>
      </w:r>
      <w:hyperlink w:history="1" r:id="rIdfrls96ycceoynwb_ohahd">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необходима для отражения информации о задолженности ИП. В данной книге необходимо фиксировать расчеты с каждым физическим и юридическим лицом обособленно от других. Рекомендуется задолженность индивидуальному предпринимателю группировать по следующим видам: счета к получению, кредиты и займы выданные, авансы выданные, прочая задолженность. Задолженность индивидуального предпринимателя рекомендуется группировать по видам: счета к оплате, авансы полученные, кредиты и займы полученные, налоги к оплате, прочая задолженность.</w:t>
      </w:r>
    </w:p>
    <w:p>
      <w:pPr>
        <w:spacing w:after="120"/>
        <w:jc w:val="both"/>
      </w:pPr>
      <w:r>
        <w:rPr>
          <w:rFonts w:ascii="Arial" w:cs="Arial" w:eastAsia="Arial" w:hAnsi="Arial"/>
          <w:sz w:val="24"/>
          <w:szCs w:val="24"/>
        </w:rPr>
        <w:t xml:space="preserve">Книга учета прочих расходов. В книге прочих расходов (</w:t>
      </w:r>
      <w:hyperlink w:history="1" r:id="rIdt4o8vssqaqw7kshjtg5lh">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ИП отражает:</w:t>
      </w:r>
    </w:p>
    <w:p>
      <w:pPr>
        <w:spacing w:after="120"/>
        <w:jc w:val="both"/>
      </w:pPr>
      <w:r>
        <w:rPr>
          <w:rFonts w:ascii="Arial" w:cs="Arial" w:eastAsia="Arial" w:hAnsi="Arial"/>
          <w:sz w:val="24"/>
          <w:szCs w:val="24"/>
        </w:rPr>
        <w:t xml:space="preserve">- расходы по страхованию активов, связанных с экономической деятельностью;</w:t>
      </w:r>
    </w:p>
    <w:p>
      <w:pPr>
        <w:spacing w:after="120"/>
        <w:jc w:val="both"/>
      </w:pPr>
      <w:r>
        <w:rPr>
          <w:rFonts w:ascii="Arial" w:cs="Arial" w:eastAsia="Arial" w:hAnsi="Arial"/>
          <w:sz w:val="24"/>
          <w:szCs w:val="24"/>
        </w:rPr>
        <w:t xml:space="preserve">- арендные платежи, согласно договорам;</w:t>
      </w:r>
    </w:p>
    <w:p>
      <w:pPr>
        <w:spacing w:after="120"/>
        <w:jc w:val="both"/>
      </w:pPr>
      <w:r>
        <w:rPr>
          <w:rFonts w:ascii="Arial" w:cs="Arial" w:eastAsia="Arial" w:hAnsi="Arial"/>
          <w:sz w:val="24"/>
          <w:szCs w:val="24"/>
        </w:rPr>
        <w:t xml:space="preserve">- командировочные расходы;</w:t>
      </w:r>
    </w:p>
    <w:p>
      <w:pPr>
        <w:spacing w:after="120"/>
        <w:jc w:val="both"/>
      </w:pPr>
      <w:r>
        <w:rPr>
          <w:rFonts w:ascii="Arial" w:cs="Arial" w:eastAsia="Arial" w:hAnsi="Arial"/>
          <w:sz w:val="24"/>
          <w:szCs w:val="24"/>
        </w:rPr>
        <w:t xml:space="preserve">- расходы, связанные с выплатой процентов по долговым обязательствам;</w:t>
      </w:r>
    </w:p>
    <w:p>
      <w:pPr>
        <w:spacing w:after="120"/>
        <w:jc w:val="both"/>
      </w:pPr>
      <w:r>
        <w:rPr>
          <w:rFonts w:ascii="Arial" w:cs="Arial" w:eastAsia="Arial" w:hAnsi="Arial"/>
          <w:sz w:val="24"/>
          <w:szCs w:val="24"/>
        </w:rPr>
        <w:t xml:space="preserve">- и другие.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ИП составляют отчетность по </w:t>
      </w:r>
      <w:r>
        <w:rPr>
          <w:rFonts w:ascii="Arial" w:cs="Arial" w:eastAsia="Arial" w:hAnsi="Arial"/>
          <w:sz w:val="24"/>
          <w:szCs w:val="24"/>
        </w:rPr>
        <w:t xml:space="preserve">форме № 1</w:t>
      </w:r>
      <w:r>
        <w:rPr>
          <w:rFonts w:ascii="Arial" w:cs="Arial" w:eastAsia="Arial" w:hAnsi="Arial"/>
          <w:sz w:val="24"/>
          <w:szCs w:val="24"/>
        </w:rPr>
        <w:t xml:space="preserve">, состоящую из отчета о доходах и расходах физических лиц, занимающихся индивидуальной предпринимательской деятельностью на территории Кыргызской Республики, и приложения к нему, в сроки, предусмотренные для представления единой налоговой декларации для организации и ИП.</w:t>
      </w:r>
    </w:p>
    <w:p>
      <w:pPr>
        <w:spacing w:after="120"/>
        <w:jc w:val="both"/>
      </w:pPr>
      <w:r>
        <w:rPr>
          <w:rFonts w:ascii="Arial" w:cs="Arial" w:eastAsia="Arial" w:hAnsi="Arial"/>
          <w:sz w:val="24"/>
          <w:szCs w:val="24"/>
        </w:rPr>
        <w:t xml:space="preserve">16. Отчет о доходах и расходах должен раскрывать следующую информацию:</w:t>
      </w:r>
    </w:p>
    <w:p>
      <w:pPr>
        <w:spacing w:after="120"/>
        <w:jc w:val="both"/>
      </w:pPr>
      <w:r>
        <w:rPr>
          <w:rFonts w:ascii="Arial" w:cs="Arial" w:eastAsia="Arial" w:hAnsi="Arial"/>
          <w:sz w:val="24"/>
          <w:szCs w:val="24"/>
        </w:rPr>
        <w:t xml:space="preserve">1) «Выручка» - отражается выручка от реализации товаров, готовой продукции, выполненных работ и оказанных услуг без косвенных налогов (НДС, акциз, налог с продаж). По статье «Выручка» отражаются доходы от основной деятельности ИП (стр. 010).</w:t>
      </w:r>
    </w:p>
    <w:p>
      <w:pPr>
        <w:spacing w:after="120"/>
        <w:jc w:val="both"/>
      </w:pPr>
      <w:r>
        <w:rPr>
          <w:rFonts w:ascii="Arial" w:cs="Arial" w:eastAsia="Arial" w:hAnsi="Arial"/>
          <w:sz w:val="24"/>
          <w:szCs w:val="24"/>
        </w:rPr>
        <w:t xml:space="preserve">2) «Прочий операционный доход» - отражаются доходы от аренды, выручка в форме процентов, лицензионных платежей, дивидендов, комиссионных вознаграждений, штрафы, пени, полученные. По статье «Доходы, полученные от всех других видов деятельности» отражаются доходы от неосновной деятельности (стр. 020).</w:t>
      </w:r>
    </w:p>
    <w:p>
      <w:pPr>
        <w:spacing w:after="120"/>
        <w:jc w:val="both"/>
      </w:pPr>
      <w:r>
        <w:rPr>
          <w:rFonts w:ascii="Arial" w:cs="Arial" w:eastAsia="Arial" w:hAnsi="Arial"/>
          <w:sz w:val="24"/>
          <w:szCs w:val="24"/>
        </w:rPr>
        <w:t xml:space="preserve">3) «Всего доходов от операционной деятельности» (стр. 030) - показывается сумма стр. 010 и 020. Для заполнения данной строки ИП может использовать журнал продаж за минусом полученных предоплат, отраженных в журнале для определения суммы НДС с облагаемых поставок.</w:t>
      </w:r>
    </w:p>
    <w:p>
      <w:pPr>
        <w:spacing w:after="120"/>
        <w:jc w:val="both"/>
      </w:pPr>
      <w:r>
        <w:rPr>
          <w:rFonts w:ascii="Arial" w:cs="Arial" w:eastAsia="Arial" w:hAnsi="Arial"/>
          <w:sz w:val="24"/>
          <w:szCs w:val="24"/>
        </w:rPr>
        <w:t xml:space="preserve">Статьи расходов в отчете объединяются в соответствии с их характером.</w:t>
      </w:r>
    </w:p>
    <w:p>
      <w:pPr>
        <w:spacing w:after="120"/>
        <w:jc w:val="both"/>
      </w:pPr>
      <w:r>
        <w:rPr>
          <w:rFonts w:ascii="Arial" w:cs="Arial" w:eastAsia="Arial" w:hAnsi="Arial"/>
          <w:sz w:val="24"/>
          <w:szCs w:val="24"/>
        </w:rPr>
        <w:t xml:space="preserve">4) По стр. 040 отражаются материальные затраты (стр. 050+060-070). Стр. 040 отражает изменения в запасах готовой продукции и незавершенного производства, а также использованное сырье и расходные материалы. Себестоимость реализуемых ТМЗ признается как расход в тот отчетный период, в котором признается связанный с ним доход. В отчетности ТМЗ отражаются по фактической себестоимости. Для заполнения стр. 050, 060, 070 используется книга учета ТМЗ.</w:t>
      </w:r>
    </w:p>
    <w:p>
      <w:pPr>
        <w:spacing w:after="120"/>
        <w:jc w:val="both"/>
      </w:pPr>
      <w:r>
        <w:rPr>
          <w:rFonts w:ascii="Arial" w:cs="Arial" w:eastAsia="Arial" w:hAnsi="Arial"/>
          <w:sz w:val="24"/>
          <w:szCs w:val="24"/>
        </w:rPr>
        <w:t xml:space="preserve">5) По стр. 050 отражается остаток ТМЗ (товаров, сырья и материалов, незавершенного производства, готовой продукции) на начало отчетного периода.</w:t>
      </w:r>
    </w:p>
    <w:p>
      <w:pPr>
        <w:spacing w:after="120"/>
        <w:jc w:val="both"/>
      </w:pPr>
      <w:r>
        <w:rPr>
          <w:rFonts w:ascii="Arial" w:cs="Arial" w:eastAsia="Arial" w:hAnsi="Arial"/>
          <w:sz w:val="24"/>
          <w:szCs w:val="24"/>
        </w:rPr>
        <w:t xml:space="preserve">6) По стр. 060 отражаются затраты на приобретение ТМЗ (включая комиссионные вознаграждения, уплаченные посредникам).</w:t>
      </w:r>
    </w:p>
    <w:p>
      <w:pPr>
        <w:spacing w:after="120"/>
        <w:jc w:val="both"/>
      </w:pPr>
      <w:r>
        <w:rPr>
          <w:rFonts w:ascii="Arial" w:cs="Arial" w:eastAsia="Arial" w:hAnsi="Arial"/>
          <w:sz w:val="24"/>
          <w:szCs w:val="24"/>
        </w:rPr>
        <w:t xml:space="preserve">7) По стр. 070 отражается остаток ТМЗ (товаров, сырья и материалов, незавершенного производства, готовой продукции) на конец отчетного периода.</w:t>
      </w:r>
    </w:p>
    <w:p>
      <w:pPr>
        <w:spacing w:after="120"/>
        <w:jc w:val="both"/>
      </w:pPr>
      <w:r>
        <w:rPr>
          <w:rFonts w:ascii="Arial" w:cs="Arial" w:eastAsia="Arial" w:hAnsi="Arial"/>
          <w:sz w:val="24"/>
          <w:szCs w:val="24"/>
        </w:rPr>
        <w:t xml:space="preserve">8) По стр. 080 отражаются расходы на оплату труда. Для заполнения данной строки используется сумма общего заработка с начала года книги учета оплаты труда.</w:t>
      </w:r>
    </w:p>
    <w:p>
      <w:pPr>
        <w:spacing w:after="120"/>
        <w:jc w:val="both"/>
      </w:pPr>
      <w:r>
        <w:rPr>
          <w:rFonts w:ascii="Arial" w:cs="Arial" w:eastAsia="Arial" w:hAnsi="Arial"/>
          <w:sz w:val="24"/>
          <w:szCs w:val="24"/>
        </w:rPr>
        <w:t xml:space="preserve">9) По стр. 090 отражаются расходы на амортизацию. Для заполнения данной строки используется книга учета основных средств и нематериальных активов (приложение 5 ИП).</w:t>
      </w:r>
    </w:p>
    <w:p>
      <w:pPr>
        <w:spacing w:after="120"/>
        <w:jc w:val="both"/>
      </w:pPr>
      <w:r>
        <w:rPr>
          <w:rFonts w:ascii="Arial" w:cs="Arial" w:eastAsia="Arial" w:hAnsi="Arial"/>
          <w:sz w:val="24"/>
          <w:szCs w:val="24"/>
        </w:rPr>
        <w:t xml:space="preserve">10) По стр. 100 отражаются прочие операционные расходы, включающие:</w:t>
      </w:r>
    </w:p>
    <w:p>
      <w:pPr>
        <w:spacing w:after="120"/>
        <w:jc w:val="both"/>
      </w:pPr>
      <w:r>
        <w:rPr>
          <w:rFonts w:ascii="Arial" w:cs="Arial" w:eastAsia="Arial" w:hAnsi="Arial"/>
          <w:sz w:val="24"/>
          <w:szCs w:val="24"/>
        </w:rPr>
        <w:t xml:space="preserve">- работы и услуги, выполняемые сторонними организациями;</w:t>
      </w:r>
    </w:p>
    <w:p>
      <w:pPr>
        <w:spacing w:after="120"/>
        <w:jc w:val="both"/>
      </w:pPr>
      <w:r>
        <w:rPr>
          <w:rFonts w:ascii="Arial" w:cs="Arial" w:eastAsia="Arial" w:hAnsi="Arial"/>
          <w:sz w:val="24"/>
          <w:szCs w:val="24"/>
        </w:rPr>
        <w:t xml:space="preserve">- затраты на командировки;</w:t>
      </w:r>
    </w:p>
    <w:p>
      <w:pPr>
        <w:spacing w:after="120"/>
        <w:jc w:val="both"/>
      </w:pPr>
      <w:r>
        <w:rPr>
          <w:rFonts w:ascii="Arial" w:cs="Arial" w:eastAsia="Arial" w:hAnsi="Arial"/>
          <w:sz w:val="24"/>
          <w:szCs w:val="24"/>
        </w:rPr>
        <w:t xml:space="preserve">- затраты на страхование активов;</w:t>
      </w:r>
    </w:p>
    <w:p>
      <w:pPr>
        <w:spacing w:after="120"/>
        <w:jc w:val="both"/>
      </w:pPr>
      <w:r>
        <w:rPr>
          <w:rFonts w:ascii="Arial" w:cs="Arial" w:eastAsia="Arial" w:hAnsi="Arial"/>
          <w:sz w:val="24"/>
          <w:szCs w:val="24"/>
        </w:rPr>
        <w:t xml:space="preserve">- затраты на содержание и обслуживание технических средств связи, сигнализации, противопожарной и сторожевой охраны;</w:t>
      </w:r>
    </w:p>
    <w:p>
      <w:pPr>
        <w:spacing w:after="120"/>
        <w:jc w:val="both"/>
      </w:pPr>
      <w:r>
        <w:rPr>
          <w:rFonts w:ascii="Arial" w:cs="Arial" w:eastAsia="Arial" w:hAnsi="Arial"/>
          <w:sz w:val="24"/>
          <w:szCs w:val="24"/>
        </w:rPr>
        <w:t xml:space="preserve">- сертификация продукции и товаров;</w:t>
      </w:r>
    </w:p>
    <w:p>
      <w:pPr>
        <w:spacing w:after="120"/>
        <w:jc w:val="both"/>
      </w:pPr>
      <w:r>
        <w:rPr>
          <w:rFonts w:ascii="Arial" w:cs="Arial" w:eastAsia="Arial" w:hAnsi="Arial"/>
          <w:sz w:val="24"/>
          <w:szCs w:val="24"/>
        </w:rPr>
        <w:t xml:space="preserve">- затраты, связанные со сбытом продукции, товаров, включая затраты по упаковке, хранению, погрузке, транспортировке, рекламе, затраты на маркетинг;</w:t>
      </w:r>
    </w:p>
    <w:p>
      <w:pPr>
        <w:spacing w:after="120"/>
        <w:jc w:val="both"/>
      </w:pPr>
      <w:r>
        <w:rPr>
          <w:rFonts w:ascii="Arial" w:cs="Arial" w:eastAsia="Arial" w:hAnsi="Arial"/>
          <w:sz w:val="24"/>
          <w:szCs w:val="24"/>
        </w:rPr>
        <w:t xml:space="preserve">- оплата консультационных, информационных услуг;</w:t>
      </w:r>
    </w:p>
    <w:p>
      <w:pPr>
        <w:spacing w:after="120"/>
        <w:jc w:val="both"/>
      </w:pPr>
      <w:r>
        <w:rPr>
          <w:rFonts w:ascii="Arial" w:cs="Arial" w:eastAsia="Arial" w:hAnsi="Arial"/>
          <w:sz w:val="24"/>
          <w:szCs w:val="24"/>
        </w:rPr>
        <w:t xml:space="preserve">- услуги банков;</w:t>
      </w:r>
    </w:p>
    <w:p>
      <w:pPr>
        <w:spacing w:after="120"/>
        <w:jc w:val="both"/>
      </w:pPr>
      <w:r>
        <w:rPr>
          <w:rFonts w:ascii="Arial" w:cs="Arial" w:eastAsia="Arial" w:hAnsi="Arial"/>
          <w:sz w:val="24"/>
          <w:szCs w:val="24"/>
        </w:rPr>
        <w:t xml:space="preserve">- налоги и неналоговые платежи, относимые на вычеты согласно </w:t>
      </w:r>
      <w:hyperlink w:history="1" r:id="rIdggc6cy7sfmsvz_nxjsufq">
        <w:r>
          <w:rPr>
            <w:rFonts w:ascii="Arial" w:cs="Arial" w:eastAsia="Arial" w:hAnsi="Arial"/>
            <w:color w:val="1D4ED8"/>
            <w:sz w:val="24"/>
            <w:szCs w:val="24"/>
            <w:u w:val="single"/>
          </w:rPr>
          <w:t xml:space="preserve">Налоговому кодексу</w:t>
        </w:r>
      </w:hyperlink>
      <w:r>
        <w:rPr>
          <w:rFonts w:ascii="Arial" w:cs="Arial" w:eastAsia="Arial" w:hAnsi="Arial"/>
          <w:sz w:val="24"/>
          <w:szCs w:val="24"/>
        </w:rPr>
        <w:t xml:space="preserve"> Кыргызской Республики (земельный налог, налог на имущество, налог за пользование недрами и НДС, не подлежащего зачету в соответствии с </w:t>
      </w:r>
      <w:hyperlink w:history="1" r:id="rIdanvz7anvgy1mdso2ycsz6">
        <w:r>
          <w:rPr>
            <w:rFonts w:ascii="Arial" w:cs="Arial" w:eastAsia="Arial" w:hAnsi="Arial"/>
            <w:color w:val="1D4ED8"/>
            <w:sz w:val="24"/>
            <w:szCs w:val="24"/>
            <w:u w:val="single"/>
          </w:rPr>
          <w:t xml:space="preserve">Налоговым 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представительские расходы;</w:t>
      </w:r>
    </w:p>
    <w:p>
      <w:pPr>
        <w:spacing w:after="120"/>
        <w:jc w:val="both"/>
      </w:pPr>
      <w:r>
        <w:rPr>
          <w:rFonts w:ascii="Arial" w:cs="Arial" w:eastAsia="Arial" w:hAnsi="Arial"/>
          <w:sz w:val="24"/>
          <w:szCs w:val="24"/>
        </w:rPr>
        <w:t xml:space="preserve">- другие хозяйственные расходы.</w:t>
      </w:r>
    </w:p>
    <w:p>
      <w:pPr>
        <w:spacing w:after="120"/>
        <w:jc w:val="both"/>
      </w:pPr>
      <w:r>
        <w:rPr>
          <w:rFonts w:ascii="Arial" w:cs="Arial" w:eastAsia="Arial" w:hAnsi="Arial"/>
          <w:sz w:val="24"/>
          <w:szCs w:val="24"/>
        </w:rPr>
        <w:t xml:space="preserve">Для заполнения данной строки используется книга учета прочих расходов (приложение 7).</w:t>
      </w:r>
    </w:p>
    <w:p>
      <w:pPr>
        <w:spacing w:after="120"/>
        <w:jc w:val="both"/>
      </w:pPr>
      <w:r>
        <w:rPr>
          <w:rFonts w:ascii="Arial" w:cs="Arial" w:eastAsia="Arial" w:hAnsi="Arial"/>
          <w:sz w:val="24"/>
          <w:szCs w:val="24"/>
        </w:rPr>
        <w:t xml:space="preserve">11) По стр. 110 отражается сумма расходов от операционной деятельности (Стр. 040 + стр. 080 + стр. 090 + стр. 100).</w:t>
      </w:r>
    </w:p>
    <w:p>
      <w:pPr>
        <w:spacing w:after="120"/>
        <w:jc w:val="both"/>
      </w:pPr>
      <w:r>
        <w:rPr>
          <w:rFonts w:ascii="Arial" w:cs="Arial" w:eastAsia="Arial" w:hAnsi="Arial"/>
          <w:sz w:val="24"/>
          <w:szCs w:val="24"/>
        </w:rPr>
        <w:t xml:space="preserve">12) По стр. 120 отражается прибыль (убыток) от операционной деятельности (стр. 030 - стр. 110).</w:t>
      </w:r>
    </w:p>
    <w:p>
      <w:pPr>
        <w:spacing w:after="120"/>
        <w:jc w:val="both"/>
      </w:pPr>
      <w:r>
        <w:rPr>
          <w:rFonts w:ascii="Arial" w:cs="Arial" w:eastAsia="Arial" w:hAnsi="Arial"/>
          <w:sz w:val="24"/>
          <w:szCs w:val="24"/>
        </w:rPr>
        <w:t xml:space="preserve">13) По стр. 170 отражаются доходы и расходы от неоперационной деятельности (Стр. 130 - стр. 140 (+,-) стр. 150 (+,-) стр. 160), включающие:</w:t>
      </w:r>
    </w:p>
    <w:p>
      <w:pPr>
        <w:spacing w:after="120"/>
        <w:jc w:val="both"/>
      </w:pPr>
      <w:r>
        <w:rPr>
          <w:rFonts w:ascii="Arial" w:cs="Arial" w:eastAsia="Arial" w:hAnsi="Arial"/>
          <w:sz w:val="24"/>
          <w:szCs w:val="24"/>
        </w:rPr>
        <w:t xml:space="preserve">- доходы, убытки от курсовых разниц по операциям с иностранной валютой;</w:t>
      </w:r>
    </w:p>
    <w:p>
      <w:pPr>
        <w:spacing w:after="120"/>
        <w:jc w:val="both"/>
      </w:pPr>
      <w:r>
        <w:rPr>
          <w:rFonts w:ascii="Arial" w:cs="Arial" w:eastAsia="Arial" w:hAnsi="Arial"/>
          <w:sz w:val="24"/>
          <w:szCs w:val="24"/>
        </w:rPr>
        <w:t xml:space="preserve">- штрафы, пени, неустойки, связанные с неоперационной деятельностью, кроме выплачиваемых в бюджет;</w:t>
      </w:r>
    </w:p>
    <w:p>
      <w:pPr>
        <w:spacing w:after="120"/>
        <w:jc w:val="both"/>
      </w:pPr>
      <w:r>
        <w:rPr>
          <w:rFonts w:ascii="Arial" w:cs="Arial" w:eastAsia="Arial" w:hAnsi="Arial"/>
          <w:sz w:val="24"/>
          <w:szCs w:val="24"/>
        </w:rPr>
        <w:t xml:space="preserve">- % по долговым обязательствам;</w:t>
      </w:r>
    </w:p>
    <w:p>
      <w:pPr>
        <w:spacing w:after="120"/>
        <w:jc w:val="both"/>
      </w:pPr>
      <w:r>
        <w:rPr>
          <w:rFonts w:ascii="Arial" w:cs="Arial" w:eastAsia="Arial" w:hAnsi="Arial"/>
          <w:sz w:val="24"/>
          <w:szCs w:val="24"/>
        </w:rPr>
        <w:t xml:space="preserve">- доходы, убытки от реализации и выбытия основных средств;</w:t>
      </w:r>
    </w:p>
    <w:p>
      <w:pPr>
        <w:spacing w:after="120"/>
        <w:jc w:val="both"/>
      </w:pPr>
      <w:r>
        <w:rPr>
          <w:rFonts w:ascii="Arial" w:cs="Arial" w:eastAsia="Arial" w:hAnsi="Arial"/>
          <w:sz w:val="24"/>
          <w:szCs w:val="24"/>
        </w:rPr>
        <w:t xml:space="preserve">- прочие расходы от финансовой деятельности.</w:t>
      </w:r>
    </w:p>
    <w:p>
      <w:pPr>
        <w:spacing w:after="120"/>
        <w:jc w:val="both"/>
      </w:pPr>
      <w:r>
        <w:rPr>
          <w:rFonts w:ascii="Arial" w:cs="Arial" w:eastAsia="Arial" w:hAnsi="Arial"/>
          <w:sz w:val="24"/>
          <w:szCs w:val="24"/>
        </w:rPr>
        <w:t xml:space="preserve">14) По стр. 180 отражается прибыль (убыток) до вычета налогов, (стр. 120 + стр. 170).</w:t>
      </w:r>
    </w:p>
    <w:p>
      <w:pPr>
        <w:spacing w:after="120"/>
        <w:jc w:val="both"/>
      </w:pPr>
      <w:r>
        <w:rPr>
          <w:rFonts w:ascii="Arial" w:cs="Arial" w:eastAsia="Arial" w:hAnsi="Arial"/>
          <w:sz w:val="24"/>
          <w:szCs w:val="24"/>
        </w:rPr>
        <w:t xml:space="preserve">15) По стр. 190 отражаются расходы по налогу на прибыль, исчисленные по ставкам в соответствии с </w:t>
      </w:r>
      <w:hyperlink w:history="1" r:id="rIdb11ftr1f2v012we7nmj7r">
        <w:r>
          <w:rPr>
            <w:rFonts w:ascii="Arial" w:cs="Arial" w:eastAsia="Arial" w:hAnsi="Arial"/>
            <w:color w:val="1D4ED8"/>
            <w:sz w:val="24"/>
            <w:szCs w:val="24"/>
            <w:u w:val="single"/>
          </w:rPr>
          <w:t xml:space="preserve">Налоговым 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16) По стр. 200 отражается чистая прибыль отчетного периода. (Стр. 180 - стр. 190).</w:t>
      </w:r>
    </w:p>
    <w:p>
      <w:pPr>
        <w:spacing w:after="120"/>
        <w:jc w:val="both"/>
      </w:pPr>
      <w:r>
        <w:rPr>
          <w:rFonts w:ascii="Arial" w:cs="Arial" w:eastAsia="Arial" w:hAnsi="Arial"/>
          <w:sz w:val="24"/>
          <w:szCs w:val="24"/>
        </w:rPr>
        <w:t xml:space="preserve">В приложении 1 к отчетности (ИП) показывается наличие, движение, состав основных средств и нематериальных активов.</w:t>
      </w:r>
    </w:p>
    <w:p>
      <w:pPr>
        <w:spacing w:after="120"/>
        <w:jc w:val="both"/>
      </w:pPr>
      <w:r>
        <w:rPr>
          <w:rFonts w:ascii="Arial" w:cs="Arial" w:eastAsia="Arial" w:hAnsi="Arial"/>
          <w:sz w:val="24"/>
          <w:szCs w:val="24"/>
        </w:rPr>
        <w:t xml:space="preserve">Установленная положением настоящего Методического указания отчетность используется для составления статистической, налоговой отчетности и предоставления, в случае необходимости, информации о финансовой деятельности ИП другим внешним пользователям (например: при получении кредита, при судебных разбирательствах и т.п.).</w:t>
      </w:r>
    </w:p>
    <w:p>
      <w:pPr>
        <w:spacing w:after="120"/>
        <w:jc w:val="both"/>
      </w:pPr>
      <w:r>
        <w:rPr>
          <w:rFonts w:ascii="Arial" w:cs="Arial" w:eastAsia="Arial" w:hAnsi="Arial"/>
          <w:sz w:val="24"/>
          <w:szCs w:val="24"/>
        </w:rPr>
        <w:t xml:space="preserve">17. Отчетным годом для ИП считается период с 1 января по 31 декабря календарного года, включительно.</w:t>
      </w:r>
    </w:p>
    <w:p>
      <w:pPr>
        <w:spacing w:after="120"/>
        <w:jc w:val="both"/>
      </w:pPr>
      <w:r>
        <w:rPr>
          <w:rFonts w:ascii="Arial" w:cs="Arial" w:eastAsia="Arial" w:hAnsi="Arial"/>
          <w:sz w:val="24"/>
          <w:szCs w:val="24"/>
        </w:rPr>
        <w:t xml:space="preserve">18. Первым отчетным годом для вновь зарегистрированного ИП считается период со дня его государственной регистрации по 31 декабря включительно, а для зарегистрированного после 1 октября - с даты государственной регистрации по 31 декабря следующего года включительно.</w:t>
      </w:r>
    </w:p>
    <w:p>
      <w:pPr>
        <w:spacing w:after="120"/>
        <w:jc w:val="both"/>
      </w:pPr>
      <w:r>
        <w:rPr>
          <w:rFonts w:ascii="Arial" w:cs="Arial" w:eastAsia="Arial" w:hAnsi="Arial"/>
          <w:sz w:val="24"/>
          <w:szCs w:val="24"/>
        </w:rPr>
        <w:t xml:space="preserve">19. ИП обязаны хранить книги, записи и другие бухгалтерские документы в течение 6 лет в соответствии со </w:t>
      </w:r>
      <w:r>
        <w:rPr>
          <w:rFonts w:ascii="Arial" w:cs="Arial" w:eastAsia="Arial" w:hAnsi="Arial"/>
          <w:sz w:val="24"/>
          <w:szCs w:val="24"/>
        </w:rPr>
        <w:t xml:space="preserve">статьями 58</w:t>
      </w:r>
      <w:r>
        <w:rPr>
          <w:rFonts w:ascii="Arial" w:cs="Arial" w:eastAsia="Arial" w:hAnsi="Arial"/>
          <w:sz w:val="24"/>
          <w:szCs w:val="24"/>
        </w:rPr>
        <w:t xml:space="preserve"> «Срок исковой давности по налоговому обязательству» и </w:t>
      </w:r>
      <w:r>
        <w:rPr>
          <w:rFonts w:ascii="Arial" w:cs="Arial" w:eastAsia="Arial" w:hAnsi="Arial"/>
          <w:sz w:val="24"/>
          <w:szCs w:val="24"/>
        </w:rPr>
        <w:t xml:space="preserve">91</w:t>
      </w:r>
      <w:r>
        <w:rPr>
          <w:rFonts w:ascii="Arial" w:cs="Arial" w:eastAsia="Arial" w:hAnsi="Arial"/>
          <w:sz w:val="24"/>
          <w:szCs w:val="24"/>
        </w:rPr>
        <w:t xml:space="preserve"> «Срок хранения налоговой отчетности» </w:t>
      </w:r>
      <w:hyperlink w:history="1" r:id="rIdodk3n2s64q2qc0nycvlx9">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Ответственность за организацию хранения учетных документов несет ИП.</w:t>
      </w:r>
    </w:p>
    <w:p>
      <w:pPr>
        <w:spacing w:after="120"/>
        <w:jc w:val="both"/>
      </w:pPr>
      <w:r>
        <w:rPr>
          <w:rFonts w:ascii="Arial" w:cs="Arial" w:eastAsia="Arial" w:hAnsi="Arial"/>
          <w:sz w:val="24"/>
          <w:szCs w:val="24"/>
        </w:rPr>
        <w:t xml:space="preserve">20. Ответственность за соблюдение настоящих указаний возлагается на ИП.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j8vh_hsljyna-mpmwnu0i">
        <w:r>
          <w:rPr>
            <w:rFonts w:ascii="Arial" w:cs="Arial" w:eastAsia="Arial" w:hAnsi="Arial"/>
            <w:color w:val="1D4ED8"/>
            <w:sz w:val="24"/>
            <w:szCs w:val="24"/>
            <w:u w:val="single"/>
          </w:rPr>
          <w:t xml:space="preserve">Методическим указаниям</w:t>
        </w:r>
      </w:hyperlink>
      <w:r>
        <w:rPr>
          <w:rFonts w:ascii="Arial" w:cs="Arial" w:eastAsia="Arial" w:hAnsi="Arial"/>
          <w:sz w:val="24"/>
          <w:szCs w:val="24"/>
        </w:rPr>
        <w:t xml:space="preserve">
 по упрощенной форме ведения бухгалтерского
 учета и составления
 финансовой отчетности для
 индивидуальных предпринимателей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закупок за ______________ 20__ 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kw5o5m3mi98hgxmrepzlc">
        <w:r>
          <w:rPr>
            <w:rFonts w:ascii="Arial" w:cs="Arial" w:eastAsia="Arial" w:hAnsi="Arial"/>
            <w:color w:val="1D4ED8"/>
            <w:sz w:val="24"/>
            <w:szCs w:val="24"/>
            <w:u w:val="single"/>
          </w:rPr>
          <w:t xml:space="preserve">Методическим указаниям</w:t>
        </w:r>
      </w:hyperlink>
      <w:r>
        <w:rPr>
          <w:rFonts w:ascii="Arial" w:cs="Arial" w:eastAsia="Arial" w:hAnsi="Arial"/>
          <w:sz w:val="24"/>
          <w:szCs w:val="24"/>
        </w:rPr>
        <w:t xml:space="preserve">
 по упрощенной форме ведения бухгалтерского
 учета и составления
 финансовой отчетности для
 индивидуальных предпринимателей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продаж за _________________ 20__ 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w:t>
      </w:r>
      <w:hyperlink w:history="1" r:id="rIdmph2rezpmg9dgy5ek77hy">
        <w:r>
          <w:rPr>
            <w:rFonts w:ascii="Arial" w:cs="Arial" w:eastAsia="Arial" w:hAnsi="Arial"/>
            <w:color w:val="1D4ED8"/>
            <w:sz w:val="24"/>
            <w:szCs w:val="24"/>
            <w:u w:val="single"/>
          </w:rPr>
          <w:t xml:space="preserve">Методическим указаниям</w:t>
        </w:r>
      </w:hyperlink>
      <w:r>
        <w:rPr>
          <w:rFonts w:ascii="Arial" w:cs="Arial" w:eastAsia="Arial" w:hAnsi="Arial"/>
          <w:sz w:val="24"/>
          <w:szCs w:val="24"/>
        </w:rPr>
        <w:t xml:space="preserve">
 по упрощенной форме ведения бухгалтерского
 учета и составления
 финансовой отчетности для
 индивидуальных предпринимателей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оплаты труда за _______ месяц 20__ 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к </w:t>
      </w:r>
      <w:hyperlink w:history="1" r:id="rIdurgohakdp3pobw7uv2xzd">
        <w:r>
          <w:rPr>
            <w:rFonts w:ascii="Arial" w:cs="Arial" w:eastAsia="Arial" w:hAnsi="Arial"/>
            <w:color w:val="1D4ED8"/>
            <w:sz w:val="24"/>
            <w:szCs w:val="24"/>
            <w:u w:val="single"/>
          </w:rPr>
          <w:t xml:space="preserve">Методическим указаниям</w:t>
        </w:r>
      </w:hyperlink>
      <w:r>
        <w:rPr>
          <w:rFonts w:ascii="Arial" w:cs="Arial" w:eastAsia="Arial" w:hAnsi="Arial"/>
          <w:sz w:val="24"/>
          <w:szCs w:val="24"/>
        </w:rPr>
        <w:t xml:space="preserve">
 по упрощенной форме ведения бухгалтерского
 учета и составления
 финансовой отчетности для
 индивидуальных предпринимателей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ТМЗ за ___________________ 20__ 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w:t>
      </w:r>
      <w:r>
        <w:rPr>
          <w:rFonts w:ascii="Arial" w:cs="Arial" w:eastAsia="Arial" w:hAnsi="Arial"/>
          <w:sz w:val="24"/>
          <w:szCs w:val="24"/>
        </w:rPr>
        <w:t xml:space="preserve"> к </w:t>
      </w:r>
      <w:hyperlink w:history="1" r:id="rIdkp5fhzta277gediepjbez">
        <w:r>
          <w:rPr>
            <w:rFonts w:ascii="Arial" w:cs="Arial" w:eastAsia="Arial" w:hAnsi="Arial"/>
            <w:color w:val="1D4ED8"/>
            <w:sz w:val="24"/>
            <w:szCs w:val="24"/>
            <w:u w:val="single"/>
          </w:rPr>
          <w:t xml:space="preserve">Методическим указаниям</w:t>
        </w:r>
      </w:hyperlink>
      <w:r>
        <w:rPr>
          <w:rFonts w:ascii="Arial" w:cs="Arial" w:eastAsia="Arial" w:hAnsi="Arial"/>
          <w:sz w:val="24"/>
          <w:szCs w:val="24"/>
        </w:rPr>
        <w:t xml:space="preserve">
 по упрощенной форме ведения бухгалтерского
 учета и составления
 финансовой отчетности для
 индивидуальных предпринимателей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 _______________________ 20____ 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w:t>
      </w:r>
      <w:r>
        <w:rPr>
          <w:rFonts w:ascii="Arial" w:cs="Arial" w:eastAsia="Arial" w:hAnsi="Arial"/>
          <w:sz w:val="24"/>
          <w:szCs w:val="24"/>
        </w:rPr>
        <w:t xml:space="preserve">
 к </w:t>
      </w:r>
      <w:hyperlink w:history="1" r:id="rIdvs7uam6i7ol-jatuw0e9a">
        <w:r>
          <w:rPr>
            <w:rFonts w:ascii="Arial" w:cs="Arial" w:eastAsia="Arial" w:hAnsi="Arial"/>
            <w:color w:val="1D4ED8"/>
            <w:sz w:val="24"/>
            <w:szCs w:val="24"/>
            <w:u w:val="single"/>
          </w:rPr>
          <w:t xml:space="preserve">Методическим указаниям</w:t>
        </w:r>
      </w:hyperlink>
      <w:r>
        <w:rPr>
          <w:rFonts w:ascii="Arial" w:cs="Arial" w:eastAsia="Arial" w:hAnsi="Arial"/>
          <w:sz w:val="24"/>
          <w:szCs w:val="24"/>
        </w:rPr>
        <w:t xml:space="preserve">
 по упрощенной форме ведения бухгалтерского
 учета и составления
 финансовой отчетности для
 индивидуальных предпринимателей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 ____________________ 20_____ 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w:t>
      </w:r>
      <w:r>
        <w:rPr>
          <w:rFonts w:ascii="Arial" w:cs="Arial" w:eastAsia="Arial" w:hAnsi="Arial"/>
          <w:sz w:val="24"/>
          <w:szCs w:val="24"/>
        </w:rPr>
        <w:t xml:space="preserve">
 к </w:t>
      </w:r>
      <w:hyperlink w:history="1" r:id="rId1eeydwc2eulxarnxtyh7b">
        <w:r>
          <w:rPr>
            <w:rFonts w:ascii="Arial" w:cs="Arial" w:eastAsia="Arial" w:hAnsi="Arial"/>
            <w:color w:val="1D4ED8"/>
            <w:sz w:val="24"/>
            <w:szCs w:val="24"/>
            <w:u w:val="single"/>
          </w:rPr>
          <w:t xml:space="preserve">Методическим указаниям</w:t>
        </w:r>
      </w:hyperlink>
      <w:r>
        <w:rPr>
          <w:rFonts w:ascii="Arial" w:cs="Arial" w:eastAsia="Arial" w:hAnsi="Arial"/>
          <w:sz w:val="24"/>
          <w:szCs w:val="24"/>
        </w:rPr>
        <w:t xml:space="preserve">
 по упрощенной форме ведения бухгалтерского
 учета и составления
 финансовой отчетности для
 индивидуальных предпринимателей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 ________________ 20___ 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Форма №1 
 к </w:t>
      </w:r>
      <w:hyperlink w:history="1" r:id="rId8tqx5tp8thhwwbg-bixs6">
        <w:r>
          <w:rPr>
            <w:rFonts w:ascii="Arial" w:cs="Arial" w:eastAsia="Arial" w:hAnsi="Arial"/>
            <w:color w:val="1D4ED8"/>
            <w:sz w:val="24"/>
            <w:szCs w:val="24"/>
            <w:u w:val="single"/>
          </w:rPr>
          <w:t xml:space="preserve">Методическим указаниям</w:t>
        </w:r>
      </w:hyperlink>
      <w:r>
        <w:rPr>
          <w:rFonts w:ascii="Arial" w:cs="Arial" w:eastAsia="Arial" w:hAnsi="Arial"/>
          <w:sz w:val="24"/>
          <w:szCs w:val="24"/>
        </w:rPr>
        <w:t xml:space="preserve">
 по упрощенной форме ведения бухгалтерского
 учета и составления
 финансовой отчетности для
 индивидуальных предпринимателей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 период с ______________ по 31 декабря 20_____ 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Форма №2 
 к </w:t>
      </w:r>
      <w:hyperlink w:history="1" r:id="rIdkw6by9y_afdtynamu1ywy">
        <w:r>
          <w:rPr>
            <w:rFonts w:ascii="Arial" w:cs="Arial" w:eastAsia="Arial" w:hAnsi="Arial"/>
            <w:color w:val="1D4ED8"/>
            <w:sz w:val="24"/>
            <w:szCs w:val="24"/>
            <w:u w:val="single"/>
          </w:rPr>
          <w:t xml:space="preserve">Методическим указаниям</w:t>
        </w:r>
      </w:hyperlink>
      <w:r>
        <w:rPr>
          <w:rFonts w:ascii="Arial" w:cs="Arial" w:eastAsia="Arial" w:hAnsi="Arial"/>
          <w:sz w:val="24"/>
          <w:szCs w:val="24"/>
        </w:rPr>
        <w:t xml:space="preserve">
 по упрощенной форме ведения бухгалтерского
 учета и составления
 финансовой отчетности для
 индивидуальных предпринимателей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Сведения о наличии, движении, составе основных средств и нематериальных активов Индивидуальный предприниматель _____________________________________ по ОКПООтрасль (вид деятельности) ____________________________________________ по ОКЭДИНН ________________________________________________________________________Адрес, телефон _______________________________________________________________Паспорт серия _________ номер ____________ выдан ______________________________ Наличие основных средств, НМА на начало года попервоначальной стоимости (ед. изм. в колич.)Поступило заотчетный период(ед. изм.в колич.) Выбыло заотчетный период(ед. изм.в колич.) Наличие основных средств, НМА на конец года попервоначальной стоимости (ед. изм. в колич.)Начисленнаяамортизация основныхсредств за отчетный период (ед. изм. в сомах) Затраты наремонт (ед.изм. всомах) 123456 Индивидуальный предприниматель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_xgj56c2gkavvtup1vfy">
      <w:r>
        <w:rPr>
          <w:rFonts w:ascii="Arial" w:cs="Arial" w:eastAsia="Arial" w:hAnsi="Arial"/>
          <w:color w:val="132D3F"/>
          <w:sz w:val="16"/>
          <w:szCs w:val="16"/>
          <w:u w:val="single"/>
        </w:rPr>
        <w:t xml:space="preserve">dalil.kg/document/92254</w:t>
      </w:r>
    </w:hyperlink>
  </w:p>
  <w:p>
    <w:pPr>
      <w:spacing w:after="0" w:before="40"/>
      <w:jc w:val="center"/>
    </w:pPr>
    <w:hyperlink w:history="1" r:id="rIdlmlrbbwt9hwzkbfu2utw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b_yv3e2mwir7fgqcndc-" Type="http://schemas.openxmlformats.org/officeDocument/2006/relationships/hyperlink" Target="https://dalil.kg/document/94805" TargetMode="External"/><Relationship Id="rIdlrnohqudks3wmweufzihp" Type="http://schemas.openxmlformats.org/officeDocument/2006/relationships/hyperlink" Target="https://dalil.kg/document/202591" TargetMode="External"/><Relationship Id="rId0qvcfohzibtvc5zubyk2w" Type="http://schemas.openxmlformats.org/officeDocument/2006/relationships/hyperlink" Target="https://dalil.kg/document/1032" TargetMode="External"/><Relationship Id="rIdngh2-xqsvegjiewqd54ss" Type="http://schemas.openxmlformats.org/officeDocument/2006/relationships/hyperlink" Target="https://dalil.kg/document/92254#p1" TargetMode="External"/><Relationship Id="rIdigifd88d5b_ikjdwhmteo" Type="http://schemas.openxmlformats.org/officeDocument/2006/relationships/hyperlink" Target="https://dalil.kg/document/94805" TargetMode="External"/><Relationship Id="rId6hrolve_indubujh8eaxz" Type="http://schemas.openxmlformats.org/officeDocument/2006/relationships/hyperlink" Target="https://dalil.kg/document/91084" TargetMode="External"/><Relationship Id="rId4ogc6qcjkklvr0epok0o7" Type="http://schemas.openxmlformats.org/officeDocument/2006/relationships/hyperlink" Target="https://dalil.kg/document/92254" TargetMode="External"/><Relationship Id="rIdj5vx_etwvvjsduwbroagb" Type="http://schemas.openxmlformats.org/officeDocument/2006/relationships/hyperlink" Target="https://dalil.kg/document/1032" TargetMode="External"/><Relationship Id="rIdrsvke6zwqzfdnpa8qb5q3" Type="http://schemas.openxmlformats.org/officeDocument/2006/relationships/hyperlink" Target="https://dalil.kg/document/1032" TargetMode="External"/><Relationship Id="rIdkt-zibtygwnid_mkzh489" Type="http://schemas.openxmlformats.org/officeDocument/2006/relationships/hyperlink" Target="https://dalil.kg/document/92254" TargetMode="External"/><Relationship Id="rIdstjngeoe3hnnx7fqk9y58" Type="http://schemas.openxmlformats.org/officeDocument/2006/relationships/hyperlink" Target="https://dalil.kg/document/202445" TargetMode="External"/><Relationship Id="rIdrgu_ox6secumo1wze9yci" Type="http://schemas.openxmlformats.org/officeDocument/2006/relationships/hyperlink" Target="https://dalil.kg/document/92254#p3" TargetMode="External"/><Relationship Id="rIdfd3bxpioye46ofai8mdyv" Type="http://schemas.openxmlformats.org/officeDocument/2006/relationships/hyperlink" Target="https://dalil.kg/document/202445" TargetMode="External"/><Relationship Id="rIdt95odt2fmcf-_nihdxhdg" Type="http://schemas.openxmlformats.org/officeDocument/2006/relationships/hyperlink" Target="https://dalil.kg/document/92254#p4" TargetMode="External"/><Relationship Id="rIdrz9me6fnfliqmlvokrmqy" Type="http://schemas.openxmlformats.org/officeDocument/2006/relationships/hyperlink" Target="https://dalil.kg/document/92254#p5" TargetMode="External"/><Relationship Id="rIdgij6eiktil2u1wxut7-qb" Type="http://schemas.openxmlformats.org/officeDocument/2006/relationships/hyperlink" Target="https://dalil.kg/document/92254#p6" TargetMode="External"/><Relationship Id="rId0bdeimjzmik_x8mo-tezc" Type="http://schemas.openxmlformats.org/officeDocument/2006/relationships/hyperlink" Target="https://dalil.kg/document/92254#p7" TargetMode="External"/><Relationship Id="rIdnjgrwdecdtyo1euyvfmb4" Type="http://schemas.openxmlformats.org/officeDocument/2006/relationships/hyperlink" Target="https://dalil.kg/document/202445" TargetMode="External"/><Relationship Id="rIdijg3fodzzytqthdkc2npw" Type="http://schemas.openxmlformats.org/officeDocument/2006/relationships/hyperlink" Target="https://dalil.kg/document/202445" TargetMode="External"/><Relationship Id="rIdfrls96ycceoynwb_ohahd" Type="http://schemas.openxmlformats.org/officeDocument/2006/relationships/hyperlink" Target="https://dalil.kg/document/92254#p8" TargetMode="External"/><Relationship Id="rIdt4o8vssqaqw7kshjtg5lh" Type="http://schemas.openxmlformats.org/officeDocument/2006/relationships/hyperlink" Target="https://dalil.kg/document/92254#p9" TargetMode="External"/><Relationship Id="rIdggc6cy7sfmsvz_nxjsufq" Type="http://schemas.openxmlformats.org/officeDocument/2006/relationships/hyperlink" Target="https://dalil.kg/document/202445" TargetMode="External"/><Relationship Id="rIdanvz7anvgy1mdso2ycsz6" Type="http://schemas.openxmlformats.org/officeDocument/2006/relationships/hyperlink" Target="https://dalil.kg/document/202445" TargetMode="External"/><Relationship Id="rIdb11ftr1f2v012we7nmj7r" Type="http://schemas.openxmlformats.org/officeDocument/2006/relationships/hyperlink" Target="https://dalil.kg/document/202445" TargetMode="External"/><Relationship Id="rIdodk3n2s64q2qc0nycvlx9" Type="http://schemas.openxmlformats.org/officeDocument/2006/relationships/hyperlink" Target="https://dalil.kg/document/202445" TargetMode="External"/><Relationship Id="rIdj8vh_hsljyna-mpmwnu0i" Type="http://schemas.openxmlformats.org/officeDocument/2006/relationships/hyperlink" Target="https://dalil.kg/document/92254#p1" TargetMode="External"/><Relationship Id="rIdkw5o5m3mi98hgxmrepzlc" Type="http://schemas.openxmlformats.org/officeDocument/2006/relationships/hyperlink" Target="https://dalil.kg/document/92254#p1" TargetMode="External"/><Relationship Id="rIdmph2rezpmg9dgy5ek77hy" Type="http://schemas.openxmlformats.org/officeDocument/2006/relationships/hyperlink" Target="https://dalil.kg/document/92254#p1" TargetMode="External"/><Relationship Id="rIdurgohakdp3pobw7uv2xzd" Type="http://schemas.openxmlformats.org/officeDocument/2006/relationships/hyperlink" Target="https://dalil.kg/document/92254#p1" TargetMode="External"/><Relationship Id="rIdkp5fhzta277gediepjbez" Type="http://schemas.openxmlformats.org/officeDocument/2006/relationships/hyperlink" Target="https://dalil.kg/document/92254#p1" TargetMode="External"/><Relationship Id="rIdvs7uam6i7ol-jatuw0e9a" Type="http://schemas.openxmlformats.org/officeDocument/2006/relationships/hyperlink" Target="https://dalil.kg/document/92254#p1" TargetMode="External"/><Relationship Id="rId1eeydwc2eulxarnxtyh7b" Type="http://schemas.openxmlformats.org/officeDocument/2006/relationships/hyperlink" Target="https://dalil.kg/document/92254#p1" TargetMode="External"/><Relationship Id="rId8tqx5tp8thhwwbg-bixs6" Type="http://schemas.openxmlformats.org/officeDocument/2006/relationships/hyperlink" Target="https://dalil.kg/document/92254#p1" TargetMode="External"/><Relationship Id="rIdkw6by9y_afdtynamu1ywy" Type="http://schemas.openxmlformats.org/officeDocument/2006/relationships/hyperlink" Target="https://dalil.kg/document/92254#p1"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_xgj56c2gkavvtup1vfy" Type="http://schemas.openxmlformats.org/officeDocument/2006/relationships/hyperlink" Target="https://dalil.kg/document/92254" TargetMode="External"/><Relationship Id="rIdlmlrbbwt9hwzkbfu2utw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2026-09-23T16:34:23.663Z</dcterms:created>
  <dcterms:modified xsi:type="dcterms:W3CDTF">2026-09-23T16:34:23.663Z</dcterms:modified>
</cp:coreProperties>
</file>

<file path=docProps/custom.xml><?xml version="1.0" encoding="utf-8"?>
<Properties xmlns="http://schemas.openxmlformats.org/officeDocument/2006/custom-properties" xmlns:vt="http://schemas.openxmlformats.org/officeDocument/2006/docPropsVTypes"/>
</file>