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(В редакции </w:t>
      </w:r>
      <w:hyperlink w:history="1" r:id="rIdsyns9tsgvyy59ons4j3z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февраля 2012 года №140)</w:t>
      </w:r>
    </w:p>
    <w:p>
      <w:pPr>
        <w:spacing w:after="120"/>
        <w:jc w:val="both"/>
      </w:pPr>
      <w:r>
        <w:rPr>
          <w:rFonts w:ascii="Arial" w:cs="Arial" w:eastAsia="Arial" w:hAnsi="Arial"/>
          <w:sz w:val="24"/>
          <w:szCs w:val="24"/>
        </w:rPr>
        <w:t xml:space="preserve">от 5 ноября 2010 года №268</w:t>
      </w:r>
    </w:p>
    <w:p>
      <w:pPr>
        <w:spacing w:after="120"/>
        <w:jc w:val="both"/>
      </w:pPr>
      <w:r>
        <w:rPr>
          <w:rFonts w:ascii="Arial" w:cs="Arial" w:eastAsia="Arial" w:hAnsi="Arial"/>
          <w:sz w:val="24"/>
          <w:szCs w:val="24"/>
        </w:rPr>
        <w:t xml:space="preserve">О Главной государственной технической инспекции при Министерстве сельского хозяйства Кыргызской Республики</w:t>
      </w:r>
    </w:p>
    <w:p>
      <w:pPr>
        <w:spacing w:after="120"/>
        <w:jc w:val="both"/>
      </w:pPr>
      <w:r>
        <w:rPr>
          <w:rFonts w:ascii="Arial" w:cs="Arial" w:eastAsia="Arial" w:hAnsi="Arial"/>
          <w:sz w:val="24"/>
          <w:szCs w:val="24"/>
        </w:rPr>
        <w:t xml:space="preserve">В целях реализации </w:t>
      </w:r>
      <w:hyperlink w:history="1" r:id="rIdrddw4zxzyxzdmfsphq7s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9 июля 2010 года №8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(Утратил силу в соответствии с </w:t>
      </w:r>
      <w:hyperlink w:history="1" r:id="rIdsfmuqxclzqal0twlmfd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№140)</w:t>
      </w:r>
    </w:p>
    <w:p>
      <w:pPr>
        <w:spacing w:after="120"/>
        <w:jc w:val="both"/>
      </w:pPr>
      <w:r>
        <w:rPr>
          <w:rFonts w:ascii="Arial" w:cs="Arial" w:eastAsia="Arial" w:hAnsi="Arial"/>
          <w:sz w:val="24"/>
          <w:szCs w:val="24"/>
        </w:rPr>
        <w:t xml:space="preserve">2. Внести в </w:t>
      </w:r>
      <w:hyperlink w:history="1" r:id="rIdfofqtzm6bzet154_ui0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регистрационной службе при Правительстве Кыргызской Республики» от 17 ноября 2009 года № 708 следующие изменения:</w:t>
      </w:r>
    </w:p>
    <w:p>
      <w:pPr>
        <w:spacing w:after="120"/>
        <w:jc w:val="both"/>
      </w:pPr>
      <w:r>
        <w:rPr>
          <w:rFonts w:ascii="Arial" w:cs="Arial" w:eastAsia="Arial" w:hAnsi="Arial"/>
          <w:sz w:val="24"/>
          <w:szCs w:val="24"/>
        </w:rPr>
        <w:t xml:space="preserve">- абзац третий пункта 2 признать утратившим силу;</w:t>
      </w:r>
    </w:p>
    <w:p>
      <w:pPr>
        <w:spacing w:after="120"/>
        <w:jc w:val="both"/>
      </w:pPr>
      <w:r>
        <w:rPr>
          <w:rFonts w:ascii="Arial" w:cs="Arial" w:eastAsia="Arial" w:hAnsi="Arial"/>
          <w:sz w:val="24"/>
          <w:szCs w:val="24"/>
        </w:rPr>
        <w:t xml:space="preserve">- в абзаце первом пункта 3 слова «и Министерству сельского хозяйства Кыргызской Республики» исключить;</w:t>
      </w:r>
    </w:p>
    <w:p>
      <w:pPr>
        <w:spacing w:after="120"/>
        <w:jc w:val="both"/>
      </w:pPr>
      <w:r>
        <w:rPr>
          <w:rFonts w:ascii="Arial" w:cs="Arial" w:eastAsia="Arial" w:hAnsi="Arial"/>
          <w:sz w:val="24"/>
          <w:szCs w:val="24"/>
        </w:rPr>
        <w:t xml:space="preserve">- в абзаце первом пункта 5 слова «и Министерства сельского хозяйства Кыргызской Республики» исключить.</w:t>
      </w:r>
    </w:p>
    <w:p>
      <w:pPr>
        <w:spacing w:after="120"/>
        <w:jc w:val="both"/>
      </w:pPr>
      <w:r>
        <w:rPr>
          <w:rFonts w:ascii="Arial" w:cs="Arial" w:eastAsia="Arial" w:hAnsi="Arial"/>
          <w:sz w:val="24"/>
          <w:szCs w:val="24"/>
        </w:rPr>
        <w:t xml:space="preserve">3. (Утратил силу в соответствии с </w:t>
      </w:r>
      <w:hyperlink w:history="1" r:id="rIdutad7bwug3gjjquhh33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№140)</w:t>
      </w:r>
    </w:p>
    <w:p>
      <w:pPr>
        <w:spacing w:after="120"/>
        <w:jc w:val="both"/>
      </w:pPr>
      <w:r>
        <w:rPr>
          <w:rFonts w:ascii="Arial" w:cs="Arial" w:eastAsia="Arial" w:hAnsi="Arial"/>
          <w:sz w:val="24"/>
          <w:szCs w:val="24"/>
        </w:rPr>
        <w:t xml:space="preserve">4. Министерству финансов Кыргызской Республики при подготовке изменений и дополнений в республиканский бюджет на 2010 год увеличить расходы подведомственных организаций Министерства сельского хозяйства Кыргызской Республики за счет соответствующего сокращения расходов Государственной регистрационной службы, исходя из условий финансирования расходов Главной государственной технической инспекции.</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w:t>
      </w:r>
      <w:hyperlink w:history="1" r:id="rIdjvhfl68o7xsafk9toxq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от 4 октября 2002 года № 680;</w:t>
      </w:r>
    </w:p>
    <w:p>
      <w:pPr>
        <w:spacing w:after="120"/>
        <w:jc w:val="both"/>
      </w:pPr>
      <w:r>
        <w:rPr>
          <w:rFonts w:ascii="Arial" w:cs="Arial" w:eastAsia="Arial" w:hAnsi="Arial"/>
          <w:sz w:val="24"/>
          <w:szCs w:val="24"/>
        </w:rPr>
        <w:t xml:space="preserve">- </w:t>
      </w:r>
      <w:hyperlink w:history="1" r:id="rIdvxliidhdejee2xizkyj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4 октября 2002 года № 680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от 5 марта 2004 года № 128;</w:t>
      </w:r>
    </w:p>
    <w:p>
      <w:pPr>
        <w:spacing w:after="120"/>
        <w:jc w:val="both"/>
      </w:pPr>
      <w:r>
        <w:rPr>
          <w:rFonts w:ascii="Arial" w:cs="Arial" w:eastAsia="Arial" w:hAnsi="Arial"/>
          <w:sz w:val="24"/>
          <w:szCs w:val="24"/>
        </w:rPr>
        <w:t xml:space="preserve">- </w:t>
      </w:r>
      <w:hyperlink w:history="1" r:id="rIdehtyqdn-4wb4vpunmcm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4 октября 2002 года № 680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от 24 февраля 2005 года № 103.</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rpe-_gv5ssxmrgqe--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ноября 2010 года №268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Главной государственной технической инспекции при Министерстве сельского хозяйства Кыргызской Республики
 (Главгостехинспекция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Главная государственная техническая инспекция при Министерстве сельского хозяйства Кыргызской Республики (далее - Главгостехинспекция Кыргызской Республики) является государственным органом, осуществляющим государственное регулирование, контрольные и надзорные функции в области технического надзора за использованием тракторов, тракторных прицепов, самоходных и прицепных технологических машин и комбайнов, а также других специальных технологических машин (далее - поднадзорная техника), принадлежащих юридическим и физическим лицам, независимо от формы собственности, соблюдения правил эксплуатации, транспортировки, техники безопасности и технологических требований при выполнении механизированных работ.</w:t>
      </w:r>
    </w:p>
    <w:p>
      <w:pPr>
        <w:spacing w:after="120"/>
        <w:jc w:val="both"/>
      </w:pPr>
      <w:r>
        <w:rPr>
          <w:rFonts w:ascii="Arial" w:cs="Arial" w:eastAsia="Arial" w:hAnsi="Arial"/>
          <w:sz w:val="24"/>
          <w:szCs w:val="24"/>
        </w:rPr>
        <w:t xml:space="preserve">2. В своей деятельности Главгостехинспекция Кыргызской Республики руководствуется </w:t>
      </w:r>
      <w:hyperlink w:history="1" r:id="rIdmpui1kc8sd-90zgixtti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Президента Кыргызской Республики, постановлениями и распоряжениями Правительства Кыргызской Республики, приказами и распоряжениями Министерства сельского хозяйства Кыргызской Республики, а также настоящим Положением.</w:t>
      </w:r>
    </w:p>
    <w:p>
      <w:pPr>
        <w:spacing w:after="120"/>
        <w:jc w:val="both"/>
      </w:pPr>
      <w:r>
        <w:rPr>
          <w:rFonts w:ascii="Arial" w:cs="Arial" w:eastAsia="Arial" w:hAnsi="Arial"/>
          <w:sz w:val="24"/>
          <w:szCs w:val="24"/>
        </w:rPr>
        <w:t xml:space="preserve">3. Главгостехинспекция Кыргызской Республики и ее органы на местах проводят работу во взаимодействии с государственными органами исполнительной власти и органами местного самоуправления.</w:t>
      </w:r>
    </w:p>
    <w:p>
      <w:pPr>
        <w:spacing w:after="120"/>
        <w:jc w:val="both"/>
      </w:pPr>
      <w:r>
        <w:rPr>
          <w:rFonts w:ascii="Arial" w:cs="Arial" w:eastAsia="Arial" w:hAnsi="Arial"/>
          <w:sz w:val="24"/>
          <w:szCs w:val="24"/>
        </w:rPr>
        <w:t xml:space="preserve">4. Организационно-правовая форма - государственное учреждение на правах оперативного управления.</w:t>
      </w:r>
    </w:p>
    <w:p>
      <w:pPr>
        <w:spacing w:after="120"/>
        <w:jc w:val="both"/>
      </w:pPr>
      <w:r>
        <w:rPr>
          <w:rFonts w:ascii="Arial" w:cs="Arial" w:eastAsia="Arial" w:hAnsi="Arial"/>
          <w:sz w:val="24"/>
          <w:szCs w:val="24"/>
        </w:rPr>
        <w:t xml:space="preserve">5. Главгостехинспекция Кыргызской Республики является юридическим лицом, имеет штамп, гербовую и простую печать, фирменные бланки с обозначением своего названия на кыргызском и русском языках, расчетные и специальные счета в казначействах республики, самостоятельный баланс, основные и оборотные средства.</w:t>
      </w:r>
    </w:p>
    <w:p>
      <w:pPr>
        <w:spacing w:after="120"/>
        <w:jc w:val="both"/>
      </w:pPr>
      <w:r>
        <w:rPr>
          <w:rFonts w:ascii="Arial" w:cs="Arial" w:eastAsia="Arial" w:hAnsi="Arial"/>
          <w:sz w:val="24"/>
          <w:szCs w:val="24"/>
        </w:rPr>
        <w:t xml:space="preserve">6. Финансирование Главгостехинспекции Кыргызской Республики и ее структурных подразделений осуществляется за счет средств республиканского бюджета,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Задачи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Основными задачами Главгостехинспекции Кыргызской Республики являются:</w:t>
      </w:r>
    </w:p>
    <w:p>
      <w:pPr>
        <w:spacing w:after="120"/>
        <w:jc w:val="both"/>
      </w:pPr>
      <w:r>
        <w:rPr>
          <w:rFonts w:ascii="Arial" w:cs="Arial" w:eastAsia="Arial" w:hAnsi="Arial"/>
          <w:sz w:val="24"/>
          <w:szCs w:val="24"/>
        </w:rPr>
        <w:t xml:space="preserve">- обеспечение соблюдения юридическими и физическими лицами, независимо от ведомственной подчиненности и форм собственности, правил технической эксплуатации поднадзорной техники;</w:t>
      </w:r>
    </w:p>
    <w:p>
      <w:pPr>
        <w:spacing w:after="120"/>
        <w:jc w:val="both"/>
      </w:pPr>
      <w:r>
        <w:rPr>
          <w:rFonts w:ascii="Arial" w:cs="Arial" w:eastAsia="Arial" w:hAnsi="Arial"/>
          <w:sz w:val="24"/>
          <w:szCs w:val="24"/>
        </w:rPr>
        <w:t xml:space="preserve">- обеспечение соблюдения правил и требований техники безопасности при работе поднадзорной техники;</w:t>
      </w:r>
    </w:p>
    <w:p>
      <w:pPr>
        <w:spacing w:after="120"/>
        <w:jc w:val="both"/>
      </w:pPr>
      <w:r>
        <w:rPr>
          <w:rFonts w:ascii="Arial" w:cs="Arial" w:eastAsia="Arial" w:hAnsi="Arial"/>
          <w:sz w:val="24"/>
          <w:szCs w:val="24"/>
        </w:rPr>
        <w:t xml:space="preserve">- обеспечение государственного технического надзора и контроля за сохранностью и предотвращение преждевременного списания поднадзорной техники в государственных предприятиях;</w:t>
      </w:r>
    </w:p>
    <w:p>
      <w:pPr>
        <w:spacing w:after="120"/>
        <w:jc w:val="both"/>
      </w:pPr>
      <w:r>
        <w:rPr>
          <w:rFonts w:ascii="Arial" w:cs="Arial" w:eastAsia="Arial" w:hAnsi="Arial"/>
          <w:sz w:val="24"/>
          <w:szCs w:val="24"/>
        </w:rPr>
        <w:t xml:space="preserve">- обеспечение соблюдения технических регламентов при производстве, сборке из узлов и агрегатов поднадзорной техники, а также при их переоборудовании;</w:t>
      </w:r>
    </w:p>
    <w:p>
      <w:pPr>
        <w:spacing w:after="120"/>
        <w:jc w:val="both"/>
      </w:pPr>
      <w:r>
        <w:rPr>
          <w:rFonts w:ascii="Arial" w:cs="Arial" w:eastAsia="Arial" w:hAnsi="Arial"/>
          <w:sz w:val="24"/>
          <w:szCs w:val="24"/>
        </w:rPr>
        <w:t xml:space="preserve">- мониторинг работы машинно-тракторного парка сельского хозяйства страны и внесение предложений по улучшению и повышению уровня механизации сельскохозяйственных процессов;</w:t>
      </w:r>
    </w:p>
    <w:p>
      <w:pPr>
        <w:spacing w:after="120"/>
        <w:jc w:val="both"/>
      </w:pPr>
      <w:r>
        <w:rPr>
          <w:rFonts w:ascii="Arial" w:cs="Arial" w:eastAsia="Arial" w:hAnsi="Arial"/>
          <w:sz w:val="24"/>
          <w:szCs w:val="24"/>
        </w:rPr>
        <w:t xml:space="preserve">- обеспечение качественной подготовки механизаторских специалистов по управлению поднадзорной техникой.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Функции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целях реализации задач органы Главгостехинспекции Кыргызской Республики осуществляют:</w:t>
      </w:r>
    </w:p>
    <w:p>
      <w:pPr>
        <w:spacing w:after="120"/>
        <w:jc w:val="both"/>
      </w:pPr>
      <w:r>
        <w:rPr>
          <w:rFonts w:ascii="Arial" w:cs="Arial" w:eastAsia="Arial" w:hAnsi="Arial"/>
          <w:sz w:val="24"/>
          <w:szCs w:val="24"/>
        </w:rPr>
        <w:t xml:space="preserve">- надзор за техническим состоянием и соблюдением правил эксплуатации поднадзорной техники в процессе использования (кроме машин Вооруженных Сил Кыргызской Республики, а также машин, технических устройств, применяемых на опасных производственных объектах, подконтрольных Государственной инспекции по надзору за промышленной безопасностью и горному надзору при Министерстве природных ресурсов Кыргызской Республики);</w:t>
      </w:r>
    </w:p>
    <w:p>
      <w:pPr>
        <w:spacing w:after="120"/>
        <w:jc w:val="both"/>
      </w:pPr>
      <w:r>
        <w:rPr>
          <w:rFonts w:ascii="Arial" w:cs="Arial" w:eastAsia="Arial" w:hAnsi="Arial"/>
          <w:sz w:val="24"/>
          <w:szCs w:val="24"/>
        </w:rPr>
        <w:t xml:space="preserve">- надзор за соблюдением физическими и юридическими лицами нормативных правовых актов, определяющих порядок изготовления, переоборудования, технической эксплуатацией, списанием поднадзорной техники;</w:t>
      </w:r>
    </w:p>
    <w:p>
      <w:pPr>
        <w:spacing w:after="120"/>
        <w:jc w:val="both"/>
      </w:pPr>
      <w:r>
        <w:rPr>
          <w:rFonts w:ascii="Arial" w:cs="Arial" w:eastAsia="Arial" w:hAnsi="Arial"/>
          <w:sz w:val="24"/>
          <w:szCs w:val="24"/>
        </w:rPr>
        <w:t xml:space="preserve">- оценку технического состояния и остаточного ресурса поднадзорной техники по запросам владельцев, государственных и других органов;</w:t>
      </w:r>
    </w:p>
    <w:p>
      <w:pPr>
        <w:spacing w:after="120"/>
        <w:jc w:val="both"/>
      </w:pPr>
      <w:r>
        <w:rPr>
          <w:rFonts w:ascii="Arial" w:cs="Arial" w:eastAsia="Arial" w:hAnsi="Arial"/>
          <w:sz w:val="24"/>
          <w:szCs w:val="24"/>
        </w:rPr>
        <w:t xml:space="preserve">- самостоятельно или совместно с органами Главного управления по безопасности дорожного движения (ГУБДД) Министерства внутренних дел рейды, выезды на места использования техники и оборудования, на машинные дворы для проверки ее состояния в целях обеспечения безопасности дорожного движения;</w:t>
      </w:r>
    </w:p>
    <w:p>
      <w:pPr>
        <w:spacing w:after="120"/>
        <w:jc w:val="both"/>
      </w:pPr>
      <w:r>
        <w:rPr>
          <w:rFonts w:ascii="Arial" w:cs="Arial" w:eastAsia="Arial" w:hAnsi="Arial"/>
          <w:sz w:val="24"/>
          <w:szCs w:val="24"/>
        </w:rPr>
        <w:t xml:space="preserve">- ежегодное проведение согласно плану-графику, утвержденному главами местных госадминистраций, технических осмотров поднадзорной техники у физических и юридических лиц, независимо от формы собственности, соблюдение технических условий и требований для безопасного и качественного проведения механических работ и выдачи разрешения на эксплуатацию изготовленных, собранных и переоборудованных машин, нестандартного оборудования, а также техническую экспертную оценку и освидетельствование по заявкам владельцев;</w:t>
      </w:r>
    </w:p>
    <w:p>
      <w:pPr>
        <w:spacing w:after="120"/>
        <w:jc w:val="both"/>
      </w:pPr>
      <w:r>
        <w:rPr>
          <w:rFonts w:ascii="Arial" w:cs="Arial" w:eastAsia="Arial" w:hAnsi="Arial"/>
          <w:sz w:val="24"/>
          <w:szCs w:val="24"/>
        </w:rPr>
        <w:t xml:space="preserve">- участие в разработке учебных программ и их согласование по подготовке трактористов-машинистов;</w:t>
      </w:r>
    </w:p>
    <w:p>
      <w:pPr>
        <w:spacing w:after="120"/>
        <w:jc w:val="both"/>
      </w:pPr>
      <w:r>
        <w:rPr>
          <w:rFonts w:ascii="Arial" w:cs="Arial" w:eastAsia="Arial" w:hAnsi="Arial"/>
          <w:sz w:val="24"/>
          <w:szCs w:val="24"/>
        </w:rPr>
        <w:t xml:space="preserve">- прием экзаменов у лиц, прошедших обучение и овладевших профессией тракториста-машиниста, аттестацию и переаттестацию механизаторов и выдают удостоверение соответствующей категории на право управления этими средствами;</w:t>
      </w:r>
    </w:p>
    <w:p>
      <w:pPr>
        <w:spacing w:after="120"/>
        <w:jc w:val="both"/>
      </w:pPr>
      <w:r>
        <w:rPr>
          <w:rFonts w:ascii="Arial" w:cs="Arial" w:eastAsia="Arial" w:hAnsi="Arial"/>
          <w:sz w:val="24"/>
          <w:szCs w:val="24"/>
        </w:rPr>
        <w:t xml:space="preserve">- экспертизу стандартов и свод правил, а также испытания при подготовке к изготовлению и выпуску новых серийных или штучно переоборудованных и вновь собранных сельскохозяйственных машин, прицепов и оборудования;</w:t>
      </w:r>
    </w:p>
    <w:p>
      <w:pPr>
        <w:spacing w:after="120"/>
        <w:jc w:val="both"/>
      </w:pPr>
      <w:r>
        <w:rPr>
          <w:rFonts w:ascii="Arial" w:cs="Arial" w:eastAsia="Arial" w:hAnsi="Arial"/>
          <w:sz w:val="24"/>
          <w:szCs w:val="24"/>
        </w:rPr>
        <w:t xml:space="preserve">- ведение учета дорожно-транспортных происшествий, несчастных случаев и аварий, совершенных с участием поднадзорной техники, анализируют причины их совершения и в пределах своей компетенции принимают меры по их предотвращению;</w:t>
      </w:r>
    </w:p>
    <w:p>
      <w:pPr>
        <w:spacing w:after="120"/>
        <w:jc w:val="both"/>
      </w:pPr>
      <w:r>
        <w:rPr>
          <w:rFonts w:ascii="Arial" w:cs="Arial" w:eastAsia="Arial" w:hAnsi="Arial"/>
          <w:sz w:val="24"/>
          <w:szCs w:val="24"/>
        </w:rPr>
        <w:t xml:space="preserve">- в установленном порядке внесение предложений об изменении конструкций, защитных устройств, механизмов и агрегатов машин, а также нормативных правовых актов;</w:t>
      </w:r>
    </w:p>
    <w:p>
      <w:pPr>
        <w:spacing w:after="120"/>
        <w:jc w:val="both"/>
      </w:pPr>
      <w:r>
        <w:rPr>
          <w:rFonts w:ascii="Arial" w:cs="Arial" w:eastAsia="Arial" w:hAnsi="Arial"/>
          <w:sz w:val="24"/>
          <w:szCs w:val="24"/>
        </w:rPr>
        <w:t xml:space="preserve">- взимание платы за выдачу разрешительных документов, предусмотренных Реестром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содействие распространению передового опыта в организации технической эксплуатации, ремонта, хранения и технического обслуживания машин и оборудования, в изготовлении запасных частей и передовых технологий;</w:t>
      </w:r>
    </w:p>
    <w:p>
      <w:pPr>
        <w:spacing w:after="120"/>
        <w:jc w:val="both"/>
      </w:pPr>
      <w:r>
        <w:rPr>
          <w:rFonts w:ascii="Arial" w:cs="Arial" w:eastAsia="Arial" w:hAnsi="Arial"/>
          <w:sz w:val="24"/>
          <w:szCs w:val="24"/>
        </w:rPr>
        <w:t xml:space="preserve">- представление в Министерство сельского хозяйства Кыргызской Республики информации о работе Главгостехинспекции Кыргызской Республики, выполнении его распоряжений в пределах своих полномочий;</w:t>
      </w:r>
    </w:p>
    <w:p>
      <w:pPr>
        <w:spacing w:after="120"/>
        <w:jc w:val="both"/>
      </w:pPr>
      <w:r>
        <w:rPr>
          <w:rFonts w:ascii="Arial" w:cs="Arial" w:eastAsia="Arial" w:hAnsi="Arial"/>
          <w:sz w:val="24"/>
          <w:szCs w:val="24"/>
        </w:rPr>
        <w:t xml:space="preserve">- государственный надзор за соблюдением технических регламентов при эксплуатации и хранении поднадзорной техники в государственных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Права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Главгостехинспекция Кыргызской Республики имеет право:</w:t>
      </w:r>
    </w:p>
    <w:p>
      <w:pPr>
        <w:spacing w:after="120"/>
        <w:jc w:val="both"/>
      </w:pPr>
      <w:r>
        <w:rPr>
          <w:rFonts w:ascii="Arial" w:cs="Arial" w:eastAsia="Arial" w:hAnsi="Arial"/>
          <w:sz w:val="24"/>
          <w:szCs w:val="24"/>
        </w:rPr>
        <w:t xml:space="preserve">- запрещать эксплуатацию и подвергать задержанию с постановкой на стоянки техники и оборудования, со снятием регистрационных номерных знаков с машин и изъятием удостоверения тракториста-машиниста, не зарегистрированных в установленном порядке, не прошедших технического осмотра, или состояние которых требует проведения ремонта, а также в случаях отсутствия соответствующих документов у трактористов-машинистов, либо при их задержании в состоянии опьянения или при выявлении поддельных технических паспортов, талонов, номерных знаков, измененных номерных агрегатов и номерных знаков;</w:t>
      </w:r>
    </w:p>
    <w:p>
      <w:pPr>
        <w:spacing w:after="120"/>
        <w:jc w:val="both"/>
      </w:pPr>
      <w:r>
        <w:rPr>
          <w:rFonts w:ascii="Arial" w:cs="Arial" w:eastAsia="Arial" w:hAnsi="Arial"/>
          <w:sz w:val="24"/>
          <w:szCs w:val="24"/>
        </w:rPr>
        <w:t xml:space="preserve">- осуществлять проверку поднадзорной техники по месту ее эксплуатации и хранения, соблюдение правил эксплуатации и техники безопасности;</w:t>
      </w:r>
    </w:p>
    <w:p>
      <w:pPr>
        <w:spacing w:after="120"/>
        <w:jc w:val="both"/>
      </w:pPr>
      <w:r>
        <w:rPr>
          <w:rFonts w:ascii="Arial" w:cs="Arial" w:eastAsia="Arial" w:hAnsi="Arial"/>
          <w:sz w:val="24"/>
          <w:szCs w:val="24"/>
        </w:rPr>
        <w:t xml:space="preserve">- при проведении технического осмотра поднадзорной техники в государственных предприятиях выдавать предписание по восстановлению комплектности и работоспособности машин и оборудования, пришедших в негодность до истечения амортизационного срока;</w:t>
      </w:r>
    </w:p>
    <w:p>
      <w:pPr>
        <w:spacing w:after="120"/>
        <w:jc w:val="both"/>
      </w:pPr>
      <w:r>
        <w:rPr>
          <w:rFonts w:ascii="Arial" w:cs="Arial" w:eastAsia="Arial" w:hAnsi="Arial"/>
          <w:sz w:val="24"/>
          <w:szCs w:val="24"/>
        </w:rPr>
        <w:t xml:space="preserve">- давать указания, составлять акты и предписания об устранении выявленных нарушений требований нормативных правовых актов, стандартов, норм, определяющих порядок использования, эксплуатации, списания техники и оборудования или запрещать их использование;</w:t>
      </w:r>
    </w:p>
    <w:p>
      <w:pPr>
        <w:spacing w:after="120"/>
        <w:jc w:val="both"/>
      </w:pPr>
      <w:r>
        <w:rPr>
          <w:rFonts w:ascii="Arial" w:cs="Arial" w:eastAsia="Arial" w:hAnsi="Arial"/>
          <w:sz w:val="24"/>
          <w:szCs w:val="24"/>
        </w:rPr>
        <w:t xml:space="preserve">- направлять госадминистрациям областей, районов, руководителям министерств, и административных ведомств, а также правоохранительным органам материалы о фактах грубых нарушений в государственных предприятиях по эксплуатации, хранению, списанию техники и оборудования для привлечения к ответственности виновных лиц;</w:t>
      </w:r>
    </w:p>
    <w:p>
      <w:pPr>
        <w:spacing w:after="120"/>
        <w:jc w:val="both"/>
      </w:pPr>
      <w:r>
        <w:rPr>
          <w:rFonts w:ascii="Arial" w:cs="Arial" w:eastAsia="Arial" w:hAnsi="Arial"/>
          <w:sz w:val="24"/>
          <w:szCs w:val="24"/>
        </w:rPr>
        <w:t xml:space="preserve">- участвовать в составе экспертных комиссий в проверках учебных учреждений по оснащенности их технологическим оборудованием, литературой, методическими пособиями, техникой, обеспечивающими нормальный образовательный процесс;</w:t>
      </w:r>
    </w:p>
    <w:p>
      <w:pPr>
        <w:spacing w:after="120"/>
        <w:jc w:val="both"/>
      </w:pPr>
      <w:r>
        <w:rPr>
          <w:rFonts w:ascii="Arial" w:cs="Arial" w:eastAsia="Arial" w:hAnsi="Arial"/>
          <w:sz w:val="24"/>
          <w:szCs w:val="24"/>
        </w:rPr>
        <w:t xml:space="preserve">- участвовать в разработке стандартов в составе технических комитетов по стандартизации и других нормативных документов, содержащих требования к эксплуатации и техническому состоянию поднадзорных органам Главгостехинспекции Кыргызской Республики машин и оборудования;</w:t>
      </w:r>
    </w:p>
    <w:p>
      <w:pPr>
        <w:spacing w:after="120"/>
        <w:jc w:val="both"/>
      </w:pPr>
      <w:r>
        <w:rPr>
          <w:rFonts w:ascii="Arial" w:cs="Arial" w:eastAsia="Arial" w:hAnsi="Arial"/>
          <w:sz w:val="24"/>
          <w:szCs w:val="24"/>
        </w:rPr>
        <w:t xml:space="preserve">- участвовать в работе государственных и рабочих комиссий по приемке и испытанию новых, переоборудованных или самостоятельно изготовленных машин и оборудования;</w:t>
      </w:r>
    </w:p>
    <w:p>
      <w:pPr>
        <w:spacing w:after="120"/>
        <w:jc w:val="both"/>
      </w:pPr>
      <w:r>
        <w:rPr>
          <w:rFonts w:ascii="Arial" w:cs="Arial" w:eastAsia="Arial" w:hAnsi="Arial"/>
          <w:sz w:val="24"/>
          <w:szCs w:val="24"/>
        </w:rPr>
        <w:t xml:space="preserve">- издавать информацию, научно-методические рекомендации и другие материалы по правильной эксплуатации, регулировке и ремонту сельскохозяйственной техники, настройке ее на оптимальные режимы работы;</w:t>
      </w:r>
    </w:p>
    <w:p>
      <w:pPr>
        <w:spacing w:after="120"/>
        <w:jc w:val="both"/>
      </w:pPr>
      <w:r>
        <w:rPr>
          <w:rFonts w:ascii="Arial" w:cs="Arial" w:eastAsia="Arial" w:hAnsi="Arial"/>
          <w:sz w:val="24"/>
          <w:szCs w:val="24"/>
        </w:rPr>
        <w:t xml:space="preserve">- освещать через средства массовой информации (СМИ) достижения науки и техники, технического прогресса, материалы о нарушениях правил эксплуатации, дорожно-транспортных происшествиях и других вопросов в пределах своих полномочий;</w:t>
      </w:r>
    </w:p>
    <w:p>
      <w:pPr>
        <w:spacing w:after="120"/>
        <w:jc w:val="both"/>
      </w:pPr>
      <w:r>
        <w:rPr>
          <w:rFonts w:ascii="Arial" w:cs="Arial" w:eastAsia="Arial" w:hAnsi="Arial"/>
          <w:sz w:val="24"/>
          <w:szCs w:val="24"/>
        </w:rPr>
        <w:t xml:space="preserve">- привлекать по согласованию с министерствами и административными ведомствами, местными государственными администрациями и органами местного самоуправления специалистов для проведения технических осмотров, проверок за соблюдением правил эксплуатации поднадзорной техники и других мероприятий в пределах своей компетенции;</w:t>
      </w:r>
    </w:p>
    <w:p>
      <w:pPr>
        <w:spacing w:after="120"/>
        <w:jc w:val="both"/>
      </w:pPr>
      <w:r>
        <w:rPr>
          <w:rFonts w:ascii="Arial" w:cs="Arial" w:eastAsia="Arial" w:hAnsi="Arial"/>
          <w:sz w:val="24"/>
          <w:szCs w:val="24"/>
        </w:rPr>
        <w:t xml:space="preserve">- налагать административные взыскания на лиц, виновных в нарушении правил эксплуатации техники, технологических, агротехнических требований. Порядок наложения, взыскания административных штрафов регламентируется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 разрабатывать и вносить в установленном порядке на рассмотрение в Министерство сельского хозяйства Кыргызской Республики проекты нормативных правовых актов, касающихся компетенции Главгостехинспекции Кыргызской Республики;</w:t>
      </w:r>
    </w:p>
    <w:p>
      <w:pPr>
        <w:spacing w:after="120"/>
        <w:jc w:val="both"/>
      </w:pPr>
      <w:r>
        <w:rPr>
          <w:rFonts w:ascii="Arial" w:cs="Arial" w:eastAsia="Arial" w:hAnsi="Arial"/>
          <w:sz w:val="24"/>
          <w:szCs w:val="24"/>
        </w:rPr>
        <w:t xml:space="preserve">- приостанавливать или запрещать эксплуатацию и выпуск на линию поднадзорной техники, техническое состояние которой не соответствует требованиям техники безопасности, нарушает агротехнические и технологические требования при механизированных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Организация работы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Главгостехинспекцию Кыргызской Республики возглавляет директор. Директор, заместители директора, начальники структурных подразделений и работники центрального аппарата назначаются на должность и освобождаются от занимаемой должности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11. Директор Главгостехинспекции Кыргызской Республики в соответствии с возложенными задачами:</w:t>
      </w:r>
    </w:p>
    <w:p>
      <w:pPr>
        <w:spacing w:after="120"/>
        <w:jc w:val="both"/>
      </w:pPr>
      <w:r>
        <w:rPr>
          <w:rFonts w:ascii="Arial" w:cs="Arial" w:eastAsia="Arial" w:hAnsi="Arial"/>
          <w:sz w:val="24"/>
          <w:szCs w:val="24"/>
        </w:rPr>
        <w:t xml:space="preserve">- руководит Главгостехинспекцией Кыргызской Республики, в том числе структурными подразделениями, на принципах единоначалия;</w:t>
      </w:r>
    </w:p>
    <w:p>
      <w:pPr>
        <w:spacing w:after="120"/>
        <w:jc w:val="both"/>
      </w:pPr>
      <w:r>
        <w:rPr>
          <w:rFonts w:ascii="Arial" w:cs="Arial" w:eastAsia="Arial" w:hAnsi="Arial"/>
          <w:sz w:val="24"/>
          <w:szCs w:val="24"/>
        </w:rPr>
        <w:t xml:space="preserve">- координирует работу центрального аппарата и контролирует работу территориальных органов;</w:t>
      </w:r>
    </w:p>
    <w:p>
      <w:pPr>
        <w:spacing w:after="120"/>
        <w:jc w:val="both"/>
      </w:pPr>
      <w:r>
        <w:rPr>
          <w:rFonts w:ascii="Arial" w:cs="Arial" w:eastAsia="Arial" w:hAnsi="Arial"/>
          <w:sz w:val="24"/>
          <w:szCs w:val="24"/>
        </w:rPr>
        <w:t xml:space="preserve">- устанавливает, распределяет и утверждает должностные обязанности заместителя, государственных инженеров-инспекторов и других работников Главгостехинспекции Кыргызской Республики;</w:t>
      </w:r>
    </w:p>
    <w:p>
      <w:pPr>
        <w:spacing w:after="120"/>
        <w:jc w:val="both"/>
      </w:pPr>
      <w:r>
        <w:rPr>
          <w:rFonts w:ascii="Arial" w:cs="Arial" w:eastAsia="Arial" w:hAnsi="Arial"/>
          <w:sz w:val="24"/>
          <w:szCs w:val="24"/>
        </w:rPr>
        <w:t xml:space="preserve">- несет персональную ответственность за выполнение возложенных на Главгостехинспекцию Кыргызской Республики задач и осуществление ею своих функций;</w:t>
      </w:r>
    </w:p>
    <w:p>
      <w:pPr>
        <w:spacing w:after="120"/>
        <w:jc w:val="both"/>
      </w:pPr>
      <w:r>
        <w:rPr>
          <w:rFonts w:ascii="Arial" w:cs="Arial" w:eastAsia="Arial" w:hAnsi="Arial"/>
          <w:sz w:val="24"/>
          <w:szCs w:val="24"/>
        </w:rPr>
        <w:t xml:space="preserve">12. Директор Главгостехинспекции Кыргызской Республики имеет право:</w:t>
      </w:r>
    </w:p>
    <w:p>
      <w:pPr>
        <w:spacing w:after="120"/>
        <w:jc w:val="both"/>
      </w:pPr>
      <w:r>
        <w:rPr>
          <w:rFonts w:ascii="Arial" w:cs="Arial" w:eastAsia="Arial" w:hAnsi="Arial"/>
          <w:sz w:val="24"/>
          <w:szCs w:val="24"/>
        </w:rPr>
        <w:t xml:space="preserve">- издавать в пределах установленной компетенции приказы, распоряжения, давать указания и проверять их исполнение;</w:t>
      </w:r>
    </w:p>
    <w:p>
      <w:pPr>
        <w:spacing w:after="120"/>
        <w:jc w:val="both"/>
      </w:pPr>
      <w:r>
        <w:rPr>
          <w:rFonts w:ascii="Arial" w:cs="Arial" w:eastAsia="Arial" w:hAnsi="Arial"/>
          <w:sz w:val="24"/>
          <w:szCs w:val="24"/>
        </w:rPr>
        <w:t xml:space="preserve">- контролировать и отменять решения структурных отделов Главгостехинспекции Кыргызской Республики в случаях обнаружения нарушений ими нормативных правовых актов, инструкций и правил деятельности;</w:t>
      </w:r>
    </w:p>
    <w:p>
      <w:pPr>
        <w:spacing w:after="120"/>
        <w:jc w:val="both"/>
      </w:pPr>
      <w:r>
        <w:rPr>
          <w:rFonts w:ascii="Arial" w:cs="Arial" w:eastAsia="Arial" w:hAnsi="Arial"/>
          <w:sz w:val="24"/>
          <w:szCs w:val="24"/>
        </w:rPr>
        <w:t xml:space="preserve">- представительствовать во всех организациях и учреждениях по вопросам, входящим в компетенцию Главгостехинспекции Кыргызской Республики;</w:t>
      </w:r>
    </w:p>
    <w:p>
      <w:pPr>
        <w:spacing w:after="120"/>
        <w:jc w:val="both"/>
      </w:pPr>
      <w:r>
        <w:rPr>
          <w:rFonts w:ascii="Arial" w:cs="Arial" w:eastAsia="Arial" w:hAnsi="Arial"/>
          <w:sz w:val="24"/>
          <w:szCs w:val="24"/>
        </w:rPr>
        <w:t xml:space="preserve">- разрабатывать структуру и штатное расписание, а также сметы расходов на содержание аппарата Главгостехинспекции Кыргызской Республики и вносить на утверждение министру сельского хозяйства Кыргызской Республики;</w:t>
      </w:r>
    </w:p>
    <w:p>
      <w:pPr>
        <w:spacing w:after="120"/>
        <w:jc w:val="both"/>
      </w:pPr>
      <w:r>
        <w:rPr>
          <w:rFonts w:ascii="Arial" w:cs="Arial" w:eastAsia="Arial" w:hAnsi="Arial"/>
          <w:sz w:val="24"/>
          <w:szCs w:val="24"/>
        </w:rPr>
        <w:t xml:space="preserve">- распоряжаться финансовыми, оборотными и основными средствами Главгостехинспекции Кыргызской Республики в установленном законодательством порядке;</w:t>
      </w:r>
    </w:p>
    <w:p>
      <w:pPr>
        <w:spacing w:after="120"/>
        <w:jc w:val="both"/>
      </w:pPr>
      <w:r>
        <w:rPr>
          <w:rFonts w:ascii="Arial" w:cs="Arial" w:eastAsia="Arial" w:hAnsi="Arial"/>
          <w:sz w:val="24"/>
          <w:szCs w:val="24"/>
        </w:rPr>
        <w:t xml:space="preserve">- создавать, производить реорганизацию и ликвидацию в установленном порядке подведомственных организаций в пределах утвержденных ему бюджетных ассигнований и утверждать положения о них;</w:t>
      </w:r>
    </w:p>
    <w:p>
      <w:pPr>
        <w:spacing w:after="120"/>
        <w:jc w:val="both"/>
      </w:pPr>
      <w:r>
        <w:rPr>
          <w:rFonts w:ascii="Arial" w:cs="Arial" w:eastAsia="Arial" w:hAnsi="Arial"/>
          <w:sz w:val="24"/>
          <w:szCs w:val="24"/>
        </w:rPr>
        <w:t xml:space="preserve">- осуществлять иные функции и полномочия по руководству деятельностью Главгостехинспекции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13. Государственные инженеры-инспекторы Главгостехинспекции Кыргызской Республики всех уровней пользуются правом ношения нагрудного знака, а также использования пломбира и жезла.</w:t>
      </w:r>
    </w:p>
    <w:p>
      <w:pPr>
        <w:spacing w:after="120"/>
        <w:jc w:val="both"/>
      </w:pPr>
      <w:r>
        <w:rPr>
          <w:rFonts w:ascii="Arial" w:cs="Arial" w:eastAsia="Arial" w:hAnsi="Arial"/>
          <w:sz w:val="24"/>
          <w:szCs w:val="24"/>
        </w:rPr>
        <w:t xml:space="preserve">14. Органы Главгостехинспекции Кыргызской Республики обеспечиваются специальными автомобилями, оснащенными приборами диагностирования, приспособлениями и инструментом по утвержденной номенклатуре, имеющими надпись «Главгостехинспекция Кыргызской Республики», и эмблемой установленного образца.</w:t>
      </w:r>
    </w:p>
    <w:p>
      <w:pPr>
        <w:spacing w:after="120"/>
        <w:jc w:val="both"/>
      </w:pPr>
      <w:r>
        <w:rPr>
          <w:rFonts w:ascii="Arial" w:cs="Arial" w:eastAsia="Arial" w:hAnsi="Arial"/>
          <w:sz w:val="24"/>
          <w:szCs w:val="24"/>
        </w:rPr>
        <w:t xml:space="preserve">15. Воздействие в любой форме на должностных лиц, осуществляющих государственный технический надзор со стороны государственных органов, должностных лиц, общественных организаций и граждан с целью воспрепятствовать их законной деятельности,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16. Местные государственные администрации и органы исполнительной власти оказывают практическую помощь государственным инженерам-инспекторам при исполнении ими служебных обязанностей, привлекая к ответственности виновных лиц.</w:t>
      </w:r>
    </w:p>
    <w:p>
      <w:pPr>
        <w:spacing w:after="120"/>
        <w:jc w:val="both"/>
      </w:pPr>
      <w:r>
        <w:rPr>
          <w:rFonts w:ascii="Arial" w:cs="Arial" w:eastAsia="Arial" w:hAnsi="Arial"/>
          <w:sz w:val="24"/>
          <w:szCs w:val="24"/>
        </w:rPr>
        <w:t xml:space="preserve">17. Государственные инженеры-инспекторы Главгостехинспекции Кыргызской Республики за ненадлежащее исполнение своих обязанностей и неправильное использование предоставленных им прав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18. Жалобы на решения (действия) государственных инженеров-инспекторов, совершивших неправомочные действия, подаются в вышестоящий орган Главгостехинспекции Кыргызской Республики, а на решения Главгостехинспекции Кыргызской Республики - в Министерство сельского хозяйства Кыргызской Республики или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Источники финансирования средств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Источниками финансирования Главгостехинспекции Кыргызской Республики являются:</w:t>
      </w:r>
    </w:p>
    <w:p>
      <w:pPr>
        <w:spacing w:after="120"/>
        <w:jc w:val="both"/>
      </w:pPr>
      <w:r>
        <w:rPr>
          <w:rFonts w:ascii="Arial" w:cs="Arial" w:eastAsia="Arial" w:hAnsi="Arial"/>
          <w:sz w:val="24"/>
          <w:szCs w:val="24"/>
        </w:rPr>
        <w:t xml:space="preserve">- средства, поступающие из республиканского бюджета Кыргызской Республики и специальные средства;</w:t>
      </w:r>
    </w:p>
    <w:p>
      <w:pPr>
        <w:spacing w:after="120"/>
        <w:jc w:val="both"/>
      </w:pPr>
      <w:r>
        <w:rPr>
          <w:rFonts w:ascii="Arial" w:cs="Arial" w:eastAsia="Arial" w:hAnsi="Arial"/>
          <w:sz w:val="24"/>
          <w:szCs w:val="24"/>
        </w:rPr>
        <w:t xml:space="preserve">- кредиты, гранты и другие поступления от международных организаций и зарубежных инвесторов.</w:t>
      </w:r>
    </w:p>
    <w:p>
      <w:pPr>
        <w:spacing w:after="120"/>
        <w:jc w:val="both"/>
      </w:pPr>
      <w:r>
        <w:rPr>
          <w:rFonts w:ascii="Arial" w:cs="Arial" w:eastAsia="Arial" w:hAnsi="Arial"/>
          <w:sz w:val="24"/>
          <w:szCs w:val="24"/>
        </w:rPr>
        <w:t xml:space="preserve">20. Поступившие специальные средства на основании утвержденных смет Главгостехинспекции Кыргызской Республики направляются для централизованного изготовления талонов о прохождении технического осмотра, удостоверений тракториста-машиниста, учетных карточек, приобретения специального автомототранспорта и основных средств, оргтехники, контрольно-измерительных приборов и оборудования, средств контроля, нормативно-технической документации, на уплату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Реорганизация и ликвидация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Реорганизация и ликвидация деятельности Главгостехинспекции Кыргызской Республики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 Порядок распределения имущества, в случае ликвидации и реорганизации Главгостехинспекции,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23. Документы о деятельности Главгостехинспекции Кыргызской Республики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ns9tsgvyy59ons4j3zy" Type="http://schemas.openxmlformats.org/officeDocument/2006/relationships/hyperlink" Target="http://kodeks.duckdns.org/document/92925" TargetMode="External"/><Relationship Id="rIdrddw4zxzyxzdmfsphq7sz" Type="http://schemas.openxmlformats.org/officeDocument/2006/relationships/hyperlink" Target="http://kodeks.duckdns.org/document/60544" TargetMode="External"/><Relationship Id="rIdsfmuqxclzqal0twlmfdbd" Type="http://schemas.openxmlformats.org/officeDocument/2006/relationships/hyperlink" Target="http://kodeks.duckdns.org/document/92925" TargetMode="External"/><Relationship Id="rIdfofqtzm6bzet154_ui0k4" Type="http://schemas.openxmlformats.org/officeDocument/2006/relationships/hyperlink" Target="http://kodeks.duckdns.org/document/90347" TargetMode="External"/><Relationship Id="rIdutad7bwug3gjjquhh33yx" Type="http://schemas.openxmlformats.org/officeDocument/2006/relationships/hyperlink" Target="http://kodeks.duckdns.org/document/92925" TargetMode="External"/><Relationship Id="rIdjvhfl68o7xsafk9toxqqt" Type="http://schemas.openxmlformats.org/officeDocument/2006/relationships/hyperlink" Target="http://kodeks.duckdns.org/document/53884" TargetMode="External"/><Relationship Id="rIdvxliidhdejee2xizkyjmt" Type="http://schemas.openxmlformats.org/officeDocument/2006/relationships/hyperlink" Target="http://kodeks.duckdns.org/document/55132" TargetMode="External"/><Relationship Id="rIdehtyqdn-4wb4vpunmcml3" Type="http://schemas.openxmlformats.org/officeDocument/2006/relationships/hyperlink" Target="http://kodeks.duckdns.org/document/56195" TargetMode="External"/><Relationship Id="rIdrpe-_gv5ssxmrgqe--s-m" Type="http://schemas.openxmlformats.org/officeDocument/2006/relationships/hyperlink" Target="http://kodeks.duckdns.org/document/92291#p1" TargetMode="External"/><Relationship Id="rIdmpui1kc8sd-90zgixttid"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2026-09-23T11:53:30.268Z</dcterms:created>
  <dcterms:modified xsi:type="dcterms:W3CDTF">2026-09-23T11:53:30.268Z</dcterms:modified>
</cp:coreProperties>
</file>

<file path=docProps/custom.xml><?xml version="1.0" encoding="utf-8"?>
<Properties xmlns="http://schemas.openxmlformats.org/officeDocument/2006/custom-properties" xmlns:vt="http://schemas.openxmlformats.org/officeDocument/2006/docPropsVTypes"/>
</file>