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vyjfmbvaefqa1vrzgp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2025 года № 299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2010 года № 320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базисных ценах на лекарственные средства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abqpg2poe0o3tnifmv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2012 года №149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_jemp4p6vcuqo41ihc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3rx0xsvg4fahbwdazf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xd_epwm_5knzkjieot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tzi-0h_aajk8wpsz9e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lrfkee5jd4eunkqbd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медицинском страховании граждан в Кыргызской Республике»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2y67cygpnbrjgpmy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базисных цен на лекарственные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iaritqksd8yvonbso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базисные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в двухмесячный срок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«Методика расчета базисных цен на лекарственные средства» от 12 июня 2000 года № 186, зарегистрированный в Министерстве юстиции Кыргызской Республики 27 июня 2000 года № 127.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4.(утратил силу в соответствии с постановлением Правительства КР от </w:t>
      </w:r>
      <w:hyperlink w:history="1" r:id="rIdhfqktn1_3dsnarjmfwz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
 2012 года №149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8bzfmuktlhpmiojayil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9 декабря 2010 года № 320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расчета базисных цен на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методика расчета базисных цен на лекарственные средства разработана на основе рекомендаций Всемирной Организации Здравоохранения с использованием стандартных дневных доз и может применяться при возмещении затрат граждан на лекарственные средства на первичном уровне через группы семейных врачей, центры семейной медицины в системе обязательного медицинского страхования, при реализации программ льготного лекарственного обеспечения - по Дополнительной программе обязательного медицинского страхования и Программе государственных гарантий.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Стандартная дневная доза (The Defined Daily Dose - далее DDD)это величина, соответствующая средней суточной дозе лекарственного средства при применении по основным показаниям, устанавливаемая для каждого активного ингредиента и лекарственной формы. Данная величина используется как техническая единица при расчетах.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стоимость - стоимость лекарственного средства, взятая за основу расчетов.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Базисная стоимость 1 DDD - стоимость одной DDD, определенная расчетным путем.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Базисная цена - стоимость лекарственного средства, определенная с использованием базисной стоимости 1 DDD, на основе которой устанавливается цена возмещения.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возмещения - часть базисной цены лекарственного средства, подлежащая возмещению.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возмещения - цена, которая будет возмещена за лекарственное средство определенной лекарственной формы и дозировки.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стоимости стандартных дневных доз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Расчетные стоимости лекарственных средств (далее - ЛС) определяются как усредненные величины оптовых цен на ЛС, ввозимые в Кыргызскую Республику отдельным поставщиком за квартал, предшествующий периоду, на который устанавливается базисная цена: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РСлс = 1/n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РСлс - средняя расчетная стоимость ЛС отдельного поставщика за квартал;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месяцев за период, взятый за основу для расчетов;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PСi - оптовая цена ЛС за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Определяется количество действующего вещества в одной упаковке ЛС: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ДВуп = ДВ 1ед x Nvn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ДВуп - количество действующего вещества в 1 упаковке ЛС;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 1ед - количество действующего вещества в 1 единице;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Nvn - количество единиц ЛС (ампул, таблеток, капсул и т.д.) в 1 упаковке.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Рассчитывается количество DDD, содержащееся в данной упаковке: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6"/>
        <w:gridCol w:w="1780"/>
        <w:gridCol w:w="6532"/>
      </w:tblGrid>
      <w:tr>
        <w:tc>
          <w:tcPr>
            <w:tcW w:type="dxa" w:w="18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DDDуп =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ДВуп</w:t>
            </w:r>
          </w:p>
        </w:tc>
        <w:tc>
          <w:tcPr>
            <w:tcW w:type="dxa" w:w="653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(3),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DDDлс1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DDDуп - количество DDD в 1 упаковке;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ДВуп - количество действующего вещества в 1 упаковке ЛС;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DDDлс1 - установленное значение DDD.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Определяется стоимость 1 DDD данного ЛС: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РСлс - средняя расчетная стоимость ЛС отдельного поставщика за квартал;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DDDуп - количество DDD в 1 упаковке ЛС.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1 DDD производится на каждую лекарственную форму ЛС одной эквивалентной группы. Данные по каждому препарату заносятся в электронную таблицу в формате MS Excel (примеры расчетов приведены в </w:t>
      </w:r>
      <w:hyperlink w:history="1" r:id="rIde5pk9lhwnslnshmhnux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2"/>
        <w:gridCol w:w="1710"/>
        <w:gridCol w:w="5506"/>
      </w:tblGrid>
      <w:tr>
        <w:tc>
          <w:tcPr>
            <w:tcW w:type="dxa" w:w="29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 DDDлс =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PСлс</w:t>
            </w:r>
          </w:p>
        </w:tc>
        <w:tc>
          <w:tcPr>
            <w:tcW w:type="dxa" w:w="550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(4),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7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DDDуп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средней стоимости 1 стандартной дневной дозы для эквивалентной группы ЛС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Определяется средняя стоимость 1 DDD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 = 1/n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(5),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 - средняя стоимость 1 DDD;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эквивалентных ЛС;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Mi - стоимость 1 DDD (столбец L, </w:t>
      </w:r>
      <w:hyperlink w:history="1" r:id="rId1_p7phor7pwa7ijrvb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Вычисляется дисперсия D по формуле (6), среднее квадратическое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сигма o - (7) и поправка т - (8) к среднему 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        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 = 1/n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сигма o =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(7),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2"/>
        <w:gridCol w:w="1851"/>
        <w:gridCol w:w="5845"/>
      </w:tblGrid>
      <w:tr>
        <w:tc>
          <w:tcPr>
            <w:tcW w:type="dxa" w:w="248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 = t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сигма o</w:t>
            </w:r>
          </w:p>
        </w:tc>
        <w:tc>
          <w:tcPr>
            <w:tcW w:type="dxa" w:w="58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(8),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t - коэффициент, который обеспечивает в определении средней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 надежность y при y = 99% t = 2,58.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Определяется истинное среднее значение стоимости 1 DDD или  Мист, которое равно: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         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значения стоимости 1 DDD, превышающие +(-) 3 сигма, при дальнейших расчетах не принимаются во внимание (примеры расчетов приведены в </w:t>
      </w:r>
      <w:hyperlink w:history="1" r:id="rIddqnxuybnk5epjdjzfv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базисной цены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Рассчитывается базисная цена для 1 упаковки ЛС (</w:t>
      </w:r>
      <w:hyperlink w:history="1" r:id="rIdeze9qcit5clao-ihac7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БЦ1уп = БС1DDD x DDDуп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(10),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БЦ1уп - базисная цена 1 упаковки ЛС;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БС1DDD - базисная стоимость 1 DDD для лекарственной формы «таблетки»; данной группы эквивалентных ЛС;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DDDуп - количество DDD в 1 упаковке ЛС.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Базисная цена 1 единицы на ЛС с различными дозировками в пределах группы эквивалентных ЛС будет рассчитываться с применением коэффициента роста.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роста рассчитывается на основании данных о продажах ЛС различной дозировки за определенный период, следующим образом: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Пусть имеются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2797"/>
        <w:gridCol w:w="1547"/>
        <w:gridCol w:w="1494"/>
        <w:gridCol w:w="1547"/>
        <w:gridCol w:w="2105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ЛС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- 1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S100(1)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N100(1)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S200(1)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N200(1)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- 2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S100(2)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N100(2)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S200(2)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N200(2)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- k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S100k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N00k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S200k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N200k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найдем значения отношений SN00i = N100i/S100i (i=1,2,...,k);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аналогично</w:t>
      </w:r>
      <w:r>
        <w:rPr>
          <w:rFonts w:ascii="Arial" w:cs="Arial" w:eastAsia="Arial" w:hAnsi="Arial"/>
          <w:sz w:val="24"/>
          <w:szCs w:val="24"/>
        </w:rPr>
        <w:t xml:space="preserve"> SN200i = N200i / S200i (i=1,2,...,k);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каждого наименования находим относительный процент стоимости дозировки 200 табл. по отношению к стоимости дозировки 100 табл.: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Рi= (S200i - S100i) / S100i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(i= 1,2,...,k);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значения весовых коэффициентов для каждого значения Рi найдем как сумму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SРi= (S200i - S100i) / S100i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(i= 1,2,...,k) , а также сумму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весовых коэффициентов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SSP=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E  SPi;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найдем произведения WSPi = Pi * SPi (i = 1,2,...,k) и сумму произведений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WWSSP=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E  WSPi;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процент, называемый коэффициентом роста, определится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 = WWSP/SSP.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роста будет применяться только для ЛС с несколькими различными дозировками в пределах одной лекарственной формы. Формирование цен будет производиться пошагово с применением коэффициента от базисной цены наименьшей дозировки ЛС к большему в электронной таблице в формате MS Excel.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рассчитывается и утверждается Фондом обязательного медицинского страхования при Правительстве Кыргызской Республики по мере формирования новых базисных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цены возмещения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Цена возмещения за одну единицу лекарственного средства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ЦВ1едi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ЦВ1едi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Цена возмещения за одну единицу i-ого лекарственного средства k-ого региона;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БЦ1едi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Базисная цена 1 единицы i-ого лекарственного средства k-ого региона;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Kj - поправочные коэффициенты: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Крегk - Региональный коэффициент для k-ого региона.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Котклi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отклонения i-ого лекарственного средства в k-ом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Региональный коэффициент учитывает разницу между расчетными базисными ценами и сложившимися розничными ценами на лекарственные средства в k-ом регионе на основе анализа баз данных за последние три года и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k 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 (Ni)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i=1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k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Si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Крегk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(12),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          k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Ni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Si k - сумма, на которую реализовано i-ое лекарственное средство в k-ом регионе;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Ni k- количество единиц i-ого лекарственного средства, реализованных в k-ом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коэффициенты, сходные по значению и имеющие отличие не более 0,1, могут быть объединены в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Коэффициент отклонения - коэффициент отклонения средних розничных цен на i-ое лекарственное средство от базисной цены с учетом регионального коэффициента k-ого региона. Коэффициент отклонения учитывает дополнительные накладные расходы для отдельных наименований лекарственных средств и применятся только к отдельным наименованиям лекарственных средств, предоставляемых по Программе государственных гарантий на льготных условиях и вводится в связи со значительной разницей между оптовой и розничной ценой, дополнительными накладными расходами для контролируемых на территории Кыргызской Республики лекарственных средств и отсутствием механизмов ценорегулирования.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коэффициента отклонения производится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1"/>
        <w:gridCol w:w="3101"/>
        <w:gridCol w:w="5076"/>
      </w:tblGrid>
      <w:tr>
        <w:tc>
          <w:tcPr>
            <w:tcW w:type="dxa" w:w="2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___k</w:t>
            </w:r>
          </w:p>
        </w:tc>
        <w:tc>
          <w:tcPr>
            <w:tcW w:type="dxa" w:w="5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РЦ1едi</w:t>
            </w:r>
          </w:p>
        </w:tc>
        <w:tc>
          <w:tcPr>
            <w:tcW w:type="dxa" w:w="50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(13)</w:t>
            </w:r>
          </w:p>
        </w:tc>
      </w:tr>
      <w:tr>
        <w:tc>
          <w:tcPr>
            <w:tcW w:type="dxa" w:w="2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Kотклi =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БЦ1едi * Kрегk</w:t>
            </w:r>
          </w:p>
        </w:tc>
        <w:tc>
          <w:tcPr>
            <w:tcW w:type="dxa" w:w="5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РЦ1едi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это средняя розничная цена одной единицы i-го лекарственного средства в k-ом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отклонения применяются только к лекарственным средствам, включенным в перечень ЛС для возмещения по Программе государственных гарантий, где индекс отклонения составляет в среднем свыше 20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Поправочные коэффициенты рассчитываются и утверждаются Фондом обязательного медицинского страхования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Сумма возмещения за 1 единицу i-ого лекарственного средства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СВi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СВi - сумма возмещения за 1 единицу i-ого лекарственного средства k-ого региона;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ЦВедi - цена возмещения за 1 единицу i-ого лекарственного средства k-ого региона;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КвДПОМС/ПГГ - коэффициент возмещения по Дополнительной программе обязательного медицинского страхования и Программе государственных гарантий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возмещения утверждаются Фондом обязательного медицинского страхования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91sybdcqufboxwab4_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базисных цен на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3619"/>
        <w:gridCol w:w="2837"/>
        <w:gridCol w:w="761"/>
        <w:gridCol w:w="2426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Фирма-поставщик</w:t>
            </w:r>
          </w:p>
        </w:tc>
        <w:tc>
          <w:tcPr>
            <w:tcW w:type="dxa" w:w="2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ЛС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выпуска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«Юнитэк»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«Прима-Фарм»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«Алтай-Медикум»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«Юнимед-Фарм»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«Кристалл-Фарм»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«Медикаменты России»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«Эридан-Медикал»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«Украина 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«Экма-Фарм»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«Украина 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«Медикаменты России»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«Неман»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Реводина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«Эридан-Медикал»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Диклоберл ретард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«Кристалл-Фарм»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Наклофен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</w:tc>
        <w:tc>
          <w:tcPr>
            <w:tcW w:type="dxa" w:w="2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1272"/>
        <w:gridCol w:w="1496"/>
        <w:gridCol w:w="2133"/>
        <w:gridCol w:w="861"/>
        <w:gridCol w:w="1834"/>
        <w:gridCol w:w="1795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(мг)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(шт.)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(сом)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в-ва (мг) (FxG)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(мг)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DDD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уп.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(I/J)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 (в сомах) (H/K)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94,800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15,427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18,110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19,567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23,385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8,387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51,490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35,960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4,79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77,385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164,200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8,21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105,000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139,489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1 DDD в одной эквивалентной группе ЛС варьирует в больших пределах (столбец L), от 1,90 сома до 55,80 сома, в связи с чем расчет средней стоимости 1 DDD произведен с использованием методов математической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bq41nwitqqwodxusk5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базисных цен на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3763"/>
        <w:gridCol w:w="2951"/>
        <w:gridCol w:w="2908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Фирма-поставщик</w:t>
            </w:r>
          </w:p>
        </w:tc>
        <w:tc>
          <w:tcPr>
            <w:tcW w:type="dxa" w:w="2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ЛС</w:t>
            </w:r>
          </w:p>
        </w:tc>
        <w:tc>
          <w:tcPr>
            <w:tcW w:type="dxa" w:w="2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 DDD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2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«Юнитэк»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«Прима-Фарм»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«Алтай-Медикум»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«Юнимед-Фарм»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«Кристалл-Фарм»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«Медикаменты России»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«Эридан-Медикал»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«Украина 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«Экма-Фарм»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«Украина 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«Медикаменты России»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«Неман»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«Эридан-Медикал»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«Кристалл-Фарм»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«Фармация»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Реводина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Диклоберл ретард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122,34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5"/>
        <w:gridCol w:w="1775"/>
        <w:gridCol w:w="1775"/>
        <w:gridCol w:w="1775"/>
        <w:gridCol w:w="3078"/>
      </w:tblGrid>
      <w:tr>
        <w:tc>
          <w:tcPr>
            <w:tcW w:type="dxa" w:w="35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№ 1</w:t>
            </w:r>
          </w:p>
        </w:tc>
        <w:tc>
          <w:tcPr>
            <w:tcW w:type="dxa" w:w="3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№ 2</w:t>
            </w:r>
          </w:p>
        </w:tc>
        <w:tc>
          <w:tcPr>
            <w:tcW w:type="dxa" w:w="30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стоимость 1 DDD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 </w:t>
            </w:r>
          </w:p>
        </w:tc>
      </w:tr>
      <w:tr>
        <w:tc>
          <w:tcPr>
            <w:tcW w:type="dxa" w:w="1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Мi - M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(Мi - M) 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Мi - M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(Мi - M) 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1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-4,59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-3,85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-3,77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2361,96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2598,88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-1,59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88,93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интервала, в котором находится Мист., не должны превышать +(-) 3o и находиться в пределах значений: -29,89; 44,29 (столбцы Е и F, Приложение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17-го варианта выходит за допустимые пределы, в связи с чем исключается из расчетов. Границы интервала, в котором находится _ Мист., рассчитываются заново с 16-ю вариантами (столбцы G и Н, приложение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повторных расчетов новые границы интервала находятся в пределах значений: -2,91; 11,23.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Полученный набор вариантов представляет собой однородную выборку и полученная средняя М=4,16 принимается за базисную стоимость 1 DDD для лекарственной формы «таблетки» данной группы эквивалентных ЛС (столбец I, приложение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ee7dl0qpufd8tii36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базисных цен на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2777"/>
        <w:gridCol w:w="1751"/>
        <w:gridCol w:w="1468"/>
        <w:gridCol w:w="1368"/>
        <w:gridCol w:w="2292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ЛС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Лек. форма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(шт.)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 (мг)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(шт.)</w:t>
            </w:r>
          </w:p>
        </w:tc>
        <w:tc>
          <w:tcPr>
            <w:tcW w:type="dxa" w:w="2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DDD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Реводина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Диклоберл ретард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Наклофен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Диклобрю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0"/>
        <w:gridCol w:w="2854"/>
        <w:gridCol w:w="2107"/>
        <w:gridCol w:w="1457"/>
        <w:gridCol w:w="1830"/>
      </w:tblGrid>
      <w:tr>
        <w:tc>
          <w:tcPr>
            <w:tcW w:type="dxa" w:w="1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DDD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уп.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стоимость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DDD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уп. (в сомах) (HxG)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(уровень возм.)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возмещения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сом.) (IxJ)</w:t>
            </w:r>
          </w:p>
        </w:tc>
      </w:tr>
      <w:tr>
        <w:tc>
          <w:tcPr>
            <w:tcW w:type="dxa" w:w="19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</w:p>
        </w:tc>
      </w:tr>
      <w:tr>
        <w:tc>
          <w:tcPr>
            <w:tcW w:type="dxa" w:w="19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БАЗИСНЫЕ ЦЕНЫ
 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uxsicglybhonnn4v-l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730"/>
        <w:gridCol w:w="1244"/>
        <w:gridCol w:w="830"/>
        <w:gridCol w:w="645"/>
        <w:gridCol w:w="543"/>
        <w:gridCol w:w="727"/>
        <w:gridCol w:w="674"/>
        <w:gridCol w:w="617"/>
        <w:gridCol w:w="558"/>
        <w:gridCol w:w="674"/>
        <w:gridCol w:w="558"/>
        <w:gridCol w:w="558"/>
        <w:gridCol w:w="558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генерика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Дозировка, мг</w:t>
            </w:r>
          </w:p>
        </w:tc>
        <w:tc>
          <w:tcPr>
            <w:tcW w:type="dxa" w:w="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Фасовка, шт,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Стандартная дневная доза (СДД)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СДД в 1 упаковке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стоимость 1 СДД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упаковки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СДД в 1 единице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единицы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единицы с К=1,63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мг (сомов)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212,38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 Canon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Acibroks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Fluimucil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Tractus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Tractus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922,32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Aspicard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Aspicard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Aspirin Cardio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551,25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Magnekard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137,77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137,77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Albemax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363,08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338,22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Benasol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Helminthfree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Nikaproz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Zenacom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Zentox NV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mitriptylinum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226,52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Norvasc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Norvasc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kids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kids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141,56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290,32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Amvastan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Atorvastanin-SANTO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Avestor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Lipostatin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401,68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Restator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Torvitin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Vazator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766,63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 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 nazal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Nasobec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 nazal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Extenbenzatin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418,51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174,37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Bisoprolol-Prana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Cardoritm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Cardoritm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 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Carbamazepinum-Akri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Finlepsinum-retard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Melepsin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Rivotril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Feretab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Ferrifol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Ferrum-BV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377,95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Fersinol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Fiore-F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Gyno-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Tardireronum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Litofer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373,51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377,95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Tardiferonum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Relium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Clodifen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75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Diclofast 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Diclogen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Dynapar AQ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Naklofen DUO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Naklofenum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Payneks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Vurdon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 .pro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Wolfen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Zepain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10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2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5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Doxycyclinihydrochloridum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Unidox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705,11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Berliprilum-10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Berliprilum-20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320,36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Erythromycin-LekT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ol. in amp.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 Richter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Halopril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Arifon®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CP-Indamed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Flupamid 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Indapafon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SR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 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231,97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Iso-Mik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forte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DUO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forte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Lisinopril-OBL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Lisinopril-OBL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Lizinox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Lizinox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Rilace-Sanovel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Rilace-Sanovel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Allerveg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Vermox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Depo-Provera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 pro injec.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136,53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Metfialk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 tabl.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200,64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Kalceks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Cordipinum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220,33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Neopar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Neopar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Novex 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163,45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 Baby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 Baby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113,52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Phenobarbitalum-ZN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Biltricide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338,07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 AV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 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Ventolin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AirFluSal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AirFluSal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Pefsal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Respiro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Tramadol-ZN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Cyclodolum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 Kalceks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chrono-300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chrono-500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fbgmxjootgixygsri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dalil.kg/document/92343</w:t>
      </w:r>
    </w:hyperlink>
  </w:p>
  <w:p>
    <w:pPr>
      <w:spacing w:after="0" w:before="40"/>
      <w:jc w:val="center"/>
    </w:pPr>
    <w:hyperlink w:history="1" r:id="rIdjvaknu-efqsb76s3i6b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yjfmbvaefqa1vrzgpik" Type="http://schemas.openxmlformats.org/officeDocument/2006/relationships/hyperlink" Target="https://dalil.kg/document/230028286" TargetMode="External"/><Relationship Id="rIdqabqpg2poe0o3tnifmvza" Type="http://schemas.openxmlformats.org/officeDocument/2006/relationships/hyperlink" Target="https://dalil.kg/document/92934" TargetMode="External"/><Relationship Id="rIdq_jemp4p6vcuqo41ihca7" Type="http://schemas.openxmlformats.org/officeDocument/2006/relationships/hyperlink" Target="https://dalil.kg/document/97328" TargetMode="External"/><Relationship Id="rIdm3rx0xsvg4fahbwdazf_i" Type="http://schemas.openxmlformats.org/officeDocument/2006/relationships/hyperlink" Target="https://dalil.kg/document/99985" TargetMode="External"/><Relationship Id="rIdfxd_epwm_5knzkjieot5u" Type="http://schemas.openxmlformats.org/officeDocument/2006/relationships/hyperlink" Target="https://dalil.kg/document/12779" TargetMode="External"/><Relationship Id="rIdetzi-0h_aajk8wpsz9eh1" Type="http://schemas.openxmlformats.org/officeDocument/2006/relationships/hyperlink" Target="https://dalil.kg/document/160046" TargetMode="External"/><Relationship Id="rIdrlrfkee5jd4eunkqbdjjn" Type="http://schemas.openxmlformats.org/officeDocument/2006/relationships/hyperlink" Target="https://dalil.kg/document/275" TargetMode="External"/><Relationship Id="rIdgc2y67cygpnbrjgpmydrx" Type="http://schemas.openxmlformats.org/officeDocument/2006/relationships/hyperlink" Target="https://dalil.kg/document/92343#p1" TargetMode="External"/><Relationship Id="rIdkmiaritqksd8yvonbso57" Type="http://schemas.openxmlformats.org/officeDocument/2006/relationships/hyperlink" Target="https://dalil.kg/document/92343#p2" TargetMode="External"/><Relationship Id="rIdhfqktn1_3dsnarjmfwzrr" Type="http://schemas.openxmlformats.org/officeDocument/2006/relationships/hyperlink" Target="https://dalil.kg/document/92934" TargetMode="External"/><Relationship Id="rId8bzfmuktlhpmiojayilnd" Type="http://schemas.openxmlformats.org/officeDocument/2006/relationships/hyperlink" Target="https://dalil.kg/document/92343" TargetMode="External"/><Relationship Id="rIde5pk9lhwnslnshmhnux6l" Type="http://schemas.openxmlformats.org/officeDocument/2006/relationships/hyperlink" Target="https://dalil.kg/document/92343#p3" TargetMode="External"/><Relationship Id="rId1_p7phor7pwa7ijrvbkac" Type="http://schemas.openxmlformats.org/officeDocument/2006/relationships/hyperlink" Target="https://dalil.kg/document/92343#p3" TargetMode="External"/><Relationship Id="rIddqnxuybnk5epjdjzfvddm" Type="http://schemas.openxmlformats.org/officeDocument/2006/relationships/hyperlink" Target="https://dalil.kg/document/92343#p4" TargetMode="External"/><Relationship Id="rIdeze9qcit5clao-ihac7oe" Type="http://schemas.openxmlformats.org/officeDocument/2006/relationships/hyperlink" Target="https://dalil.kg/document/92343#p5" TargetMode="External"/><Relationship Id="rId91sybdcqufboxwab4_jbs" Type="http://schemas.openxmlformats.org/officeDocument/2006/relationships/hyperlink" Target="https://dalil.kg/document/92343#p1" TargetMode="External"/><Relationship Id="rIdbq41nwitqqwodxusk5giy" Type="http://schemas.openxmlformats.org/officeDocument/2006/relationships/hyperlink" Target="https://dalil.kg/document/92343#p1" TargetMode="External"/><Relationship Id="rIdsee7dl0qpufd8tii36ayp" Type="http://schemas.openxmlformats.org/officeDocument/2006/relationships/hyperlink" Target="https://dalil.kg/document/92343#p1" TargetMode="External"/><Relationship Id="rIdguxsicglybhonnn4v-lbv" Type="http://schemas.openxmlformats.org/officeDocument/2006/relationships/hyperlink" Target="https://dalil.kg/document/16004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fbgmxjootgixygsriax" Type="http://schemas.openxmlformats.org/officeDocument/2006/relationships/hyperlink" Target="https://dalil.kg/document/92343" TargetMode="External"/><Relationship Id="rIdjvaknu-efqsb76s3i6b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2026-09-23T21:54:01.080Z</dcterms:created>
  <dcterms:modified xsi:type="dcterms:W3CDTF">2026-09-23T21:54:01.080Z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