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dyiqludv-3r-ooqvifp7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марта 2011 года № 85  </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специальных платежах, уплачиваемых компанией, обеспечивающей поставку реактивного топлива Центру транзитных перевозок»</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w:t>
      </w:r>
      <w:hyperlink w:history="1" r:id="rIdeipmbo_gqjsbipnej4ri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7ec9t9g3lt9o-gqink-o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специальных платежах, уплачиваемых компанией, обеспечивающей поставку реактивного топлива Центру транзитных перевозок».</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hyperlink w:history="1" r:id="rIdijpjjny-rlohm3pan17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м
 Правительства
 Кыргызской Республики
 от 2 марта 2011 года № 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специальных платежах, уплачиваемых компанией, обеспечивающей поставку реактивного топлива Центру транзитных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рассмотрев проект Закона Кыргызской Республики «О специальных платежах, уплачиваемых компанией, обеспечивающей поставку реактивного топлива Центру транзитных перевозок», инициированный депутатами Жогорку Кенеша Кыргызской Республики Жапаровым А.У. и Абдрахмановым О.А., и руководствуясь </w:t>
      </w:r>
      <w:r>
        <w:rPr>
          <w:rFonts w:ascii="Arial" w:cs="Arial" w:eastAsia="Arial" w:hAnsi="Arial"/>
          <w:sz w:val="24"/>
          <w:szCs w:val="24"/>
        </w:rPr>
        <w:t xml:space="preserve">статьей 34</w:t>
      </w:r>
      <w:r>
        <w:rPr>
          <w:rFonts w:ascii="Arial" w:cs="Arial" w:eastAsia="Arial" w:hAnsi="Arial"/>
          <w:sz w:val="24"/>
          <w:szCs w:val="24"/>
        </w:rPr>
        <w:t xml:space="preserve"> </w:t>
      </w:r>
      <w:hyperlink w:history="1" r:id="rIdi96u1tyqnrv8zapnlct1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отмечает следующее.</w:t>
      </w:r>
    </w:p>
    <w:p>
      <w:pPr>
        <w:spacing w:after="120"/>
        <w:jc w:val="both"/>
      </w:pPr>
      <w:r>
        <w:rPr>
          <w:rFonts w:ascii="Arial" w:cs="Arial" w:eastAsia="Arial" w:hAnsi="Arial"/>
          <w:sz w:val="24"/>
          <w:szCs w:val="24"/>
        </w:rPr>
        <w:t xml:space="preserve">Представленным проектом Закона Кыргызской Республики предлагается введение специального платежа - денежного сбора, уплачиваемого поставщиками, оказывающими услуги по обеспечению реактивным топливом. При этом предусматривается, что плательщиками специальных платежей являются поставщики реактивного топлива Центру транзитных перевозок, расположенному на территории Международного аэропорта «Манас», по ставке 100 долларов США за одну тонну поставляемого реактивного топлива.</w:t>
      </w:r>
    </w:p>
    <w:p>
      <w:pPr>
        <w:spacing w:after="120"/>
        <w:jc w:val="both"/>
      </w:pPr>
      <w:r>
        <w:rPr>
          <w:rFonts w:ascii="Arial" w:cs="Arial" w:eastAsia="Arial" w:hAnsi="Arial"/>
          <w:sz w:val="24"/>
          <w:szCs w:val="24"/>
        </w:rPr>
        <w:t xml:space="preserve">Следует отметить, что 22 июня 2009 года в городе Бишкек было подписано Соглашение о сотрудничестве между Правительством Кыргызской Республики и Правительством Соединенных Штатов Америки, ратифицированное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Соглашения</w:t>
      </w:r>
      <w:r>
        <w:rPr>
          <w:rFonts w:ascii="Arial" w:cs="Arial" w:eastAsia="Arial" w:hAnsi="Arial"/>
          <w:sz w:val="24"/>
          <w:szCs w:val="24"/>
        </w:rPr>
        <w:t xml:space="preserve"> о сотрудничестве между Правительством Кыргызской Республики и Правительством Соединенных Штатов Америки, подписанного 22 июня 2009 года в городе Бишкек, и </w:t>
      </w:r>
      <w:r>
        <w:rPr>
          <w:rFonts w:ascii="Arial" w:cs="Arial" w:eastAsia="Arial" w:hAnsi="Arial"/>
          <w:sz w:val="24"/>
          <w:szCs w:val="24"/>
        </w:rPr>
        <w:t xml:space="preserve">Соглашения</w:t>
      </w:r>
      <w:r>
        <w:rPr>
          <w:rFonts w:ascii="Arial" w:cs="Arial" w:eastAsia="Arial" w:hAnsi="Arial"/>
          <w:sz w:val="24"/>
          <w:szCs w:val="24"/>
        </w:rPr>
        <w:t xml:space="preserve"> между Правительством Кыргызской Республики и Правительством Соединенных Штатов Америки относительно Центра транзитных перевозок в Международном аэропорту «Манас» и о каких-либо объектах и видах недвижимости, связанных с ним, подписанного 22 июня 2009 года в городе Бишкек» от 2 июля 2009 года № 199.</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w:t>
      </w:r>
      <w:r>
        <w:rPr>
          <w:rFonts w:ascii="Arial" w:cs="Arial" w:eastAsia="Arial" w:hAnsi="Arial"/>
          <w:sz w:val="24"/>
          <w:szCs w:val="24"/>
        </w:rPr>
        <w:t xml:space="preserve"> указанного Соглашения Министерство обороны США, его персонал, подрядчики и персонал подрядчиков освобождаются от выплаты каких-либо налогов или аналогичных сборов, которые налагаются на территории Кыргызской Республики, притом, что подрядчики и персонал подрядчиков, обычно проживающие на территории Кыргызской Республики, освобождаются от выплаты каких-либо налогов или аналогичных сборов, которые налагаются на территории Кыргызской Республики, только в связи с деятельностью, предпринимаемой в рамках данного Соглашения.</w:t>
      </w:r>
    </w:p>
    <w:p>
      <w:pPr>
        <w:spacing w:after="120"/>
        <w:jc w:val="both"/>
      </w:pPr>
      <w:r>
        <w:rPr>
          <w:rFonts w:ascii="Arial" w:cs="Arial" w:eastAsia="Arial" w:hAnsi="Arial"/>
          <w:sz w:val="24"/>
          <w:szCs w:val="24"/>
        </w:rPr>
        <w:t xml:space="preserve">Кроме того,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Соглашения, приобретение товаров и услуг в Кыргызской Республике Правительством США или от его имени для выполнения указанного Соглашения не подлежит обложению какими-либо налогами, таможенными пошлинами или аналогичными платежами на территории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w:t>
      </w:r>
      <w:hyperlink w:history="1" r:id="rIdv6tzwra9hi_ioa1shqzg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Статьей 8</w:t>
      </w:r>
      <w:r>
        <w:rPr>
          <w:rFonts w:ascii="Arial" w:cs="Arial" w:eastAsia="Arial" w:hAnsi="Arial"/>
          <w:sz w:val="24"/>
          <w:szCs w:val="24"/>
        </w:rPr>
        <w:t xml:space="preserve"> </w:t>
      </w:r>
      <w:hyperlink w:history="1" r:id="rIdoug_1pobgeeqsa8bulnd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установлено, что международные договоры Кыргызской Республики подлежат неукоснительному и обязательному соблюдению Кыргызской Республикой.</w:t>
      </w:r>
    </w:p>
    <w:p>
      <w:pPr>
        <w:spacing w:after="120"/>
        <w:jc w:val="both"/>
      </w:pPr>
      <w:r>
        <w:rPr>
          <w:rFonts w:ascii="Arial" w:cs="Arial" w:eastAsia="Arial" w:hAnsi="Arial"/>
          <w:sz w:val="24"/>
          <w:szCs w:val="24"/>
        </w:rPr>
        <w:t xml:space="preserve">В связи с вышеизложенным Правительство Кыргызской Республики считает нецелесообразным принятие проекта Закона Кыргызской Республики, инициируемого депутатами Жогорку Кенеша Кыргызской Республики Жапаровым А.У. и Абдрахмановым О.А.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0dpr3yu1ybifwwjtq3c">
      <w:r>
        <w:rPr>
          <w:rFonts w:ascii="Arial" w:cs="Arial" w:eastAsia="Arial" w:hAnsi="Arial"/>
          <w:color w:val="132D3F"/>
          <w:sz w:val="16"/>
          <w:szCs w:val="16"/>
          <w:u w:val="single"/>
        </w:rPr>
        <w:t xml:space="preserve">dalil.kg/document/92487</w:t>
      </w:r>
    </w:hyperlink>
  </w:p>
  <w:p>
    <w:pPr>
      <w:spacing w:after="0" w:before="40"/>
      <w:jc w:val="center"/>
    </w:pPr>
    <w:hyperlink w:history="1" r:id="rIdzizze9mfrfo5kijlltrk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yiqludv-3r-ooqvifp7q" Type="http://schemas.openxmlformats.org/officeDocument/2006/relationships/hyperlink" Target="https://dalil.kg/document/159126" TargetMode="External"/><Relationship Id="rIdeipmbo_gqjsbipnej4rix" Type="http://schemas.openxmlformats.org/officeDocument/2006/relationships/hyperlink" Target="https://dalil.kg/document/202913" TargetMode="External"/><Relationship Id="rId7ec9t9g3lt9o-gqink-oa" Type="http://schemas.openxmlformats.org/officeDocument/2006/relationships/hyperlink" Target="https://dalil.kg/document/92487#p1" TargetMode="External"/><Relationship Id="rIdijpjjny-rlohm3pan17pf" Type="http://schemas.openxmlformats.org/officeDocument/2006/relationships/hyperlink" Target="https://dalil.kg/document/92487" TargetMode="External"/><Relationship Id="rIdi96u1tyqnrv8zapnlct1a" Type="http://schemas.openxmlformats.org/officeDocument/2006/relationships/hyperlink" Target="https://dalil.kg/document/1754" TargetMode="External"/><Relationship Id="rIdv6tzwra9hi_ioa1shqzge" Type="http://schemas.openxmlformats.org/officeDocument/2006/relationships/hyperlink" Target="https://dalil.kg/document/202913" TargetMode="External"/><Relationship Id="rIdoug_1pobgeeqsa8bulndj"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0dpr3yu1ybifwwjtq3c" Type="http://schemas.openxmlformats.org/officeDocument/2006/relationships/hyperlink" Target="https://dalil.kg/document/92487" TargetMode="External"/><Relationship Id="rIdzizze9mfrfo5kijlltrk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2026-09-24T05:32:39.551Z</dcterms:created>
  <dcterms:modified xsi:type="dcterms:W3CDTF">2026-09-24T05:32:39.551Z</dcterms:modified>
</cp:coreProperties>
</file>

<file path=docProps/custom.xml><?xml version="1.0" encoding="utf-8"?>
<Properties xmlns="http://schemas.openxmlformats.org/officeDocument/2006/custom-properties" xmlns:vt="http://schemas.openxmlformats.org/officeDocument/2006/docPropsVTypes"/>
</file>