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q4ywuqxjpuhwqhy8u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 июля 2011 года №350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предоставления медико-санитарной помощи гражданам Кыргызской Республики в 2010 году по Программе
 государственных гарантий по обеспечению 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58 </w:t>
      </w:r>
      <w:hyperlink w:history="1" r:id="rIdmb1xz5o8bzfqlgaopem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граждане, включенные в </w:t>
      </w:r>
      <w:hyperlink w:history="1" r:id="rIdav8u8ygoq3vid3nz5y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граждан Кыргызской Республики, имеющих право на получение медико-санитарной помощи по </w:t>
      </w:r>
      <w:hyperlink w:history="1" r:id="rIdmzsphnp6vkjn8uxm08e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бесплатно и на льготных условиях на 2009 год, утвержденный </w:t>
      </w:r>
      <w:hyperlink w:history="1" r:id="rIddseowafryn5kqz2v3t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2009 года №269, имеют право на получение указанных льгот и гарантий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ed9kc-ccyt83jrtaxw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уровень</w:t>
        </w:r>
      </w:hyperlink>
      <w:r>
        <w:rPr>
          <w:rFonts w:ascii="Arial" w:cs="Arial" w:eastAsia="Arial" w:hAnsi="Arial"/>
          <w:sz w:val="24"/>
          <w:szCs w:val="24"/>
        </w:rPr>
        <w:t xml:space="preserve"> сооплаты за медицинские услуги при стационарном лечении, предоставляемые организациями здравоохранения, работающими в системе Единого плательщика на 2009 год, утвержденный </w:t>
      </w:r>
      <w:hyperlink w:history="1" r:id="rIdq5faro76bjv1sug_u7c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2009 года №269, применяется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Продлить действие </w:t>
      </w:r>
      <w:hyperlink w:history="1" r:id="rIdky826rd1peconwaqayo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помощью, утвержденной </w:t>
      </w:r>
      <w:hyperlink w:history="1" r:id="rIdgbjuxlh6pchpbcyddh3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№363,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2010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u23jyjsw1p1e_t6ox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dalil.kg/document/92546</w:t>
      </w:r>
    </w:hyperlink>
  </w:p>
  <w:p>
    <w:pPr>
      <w:spacing w:after="0" w:before="40"/>
      <w:jc w:val="center"/>
    </w:pPr>
    <w:hyperlink w:history="1" r:id="rIdbcyniah6sy8tcglj2e-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4ywuqxjpuhwqhy8ukni" Type="http://schemas.openxmlformats.org/officeDocument/2006/relationships/hyperlink" Target="https://dalil.kg/document/95077" TargetMode="External"/><Relationship Id="rIdmb1xz5o8bzfqlgaopem3s" Type="http://schemas.openxmlformats.org/officeDocument/2006/relationships/hyperlink" Target="https://dalil.kg/document/1602" TargetMode="External"/><Relationship Id="rIdav8u8ygoq3vid3nz5ypaq" Type="http://schemas.openxmlformats.org/officeDocument/2006/relationships/hyperlink" Target="https://dalil.kg/document/59713#p1" TargetMode="External"/><Relationship Id="rIdmzsphnp6vkjn8uxm08ei8" Type="http://schemas.openxmlformats.org/officeDocument/2006/relationships/hyperlink" Target="https://dalil.kg/document/58603" TargetMode="External"/><Relationship Id="rIddseowafryn5kqz2v3tjoo" Type="http://schemas.openxmlformats.org/officeDocument/2006/relationships/hyperlink" Target="https://dalil.kg/document/59713" TargetMode="External"/><Relationship Id="rIded9kc-ccyt83jrtaxwhdm" Type="http://schemas.openxmlformats.org/officeDocument/2006/relationships/hyperlink" Target="https://dalil.kg/document/59713#p2" TargetMode="External"/><Relationship Id="rIdq5faro76bjv1sug_u7cp-" Type="http://schemas.openxmlformats.org/officeDocument/2006/relationships/hyperlink" Target="https://dalil.kg/document/59713" TargetMode="External"/><Relationship Id="rIdky826rd1peconwaqayota" Type="http://schemas.openxmlformats.org/officeDocument/2006/relationships/hyperlink" Target="https://dalil.kg/document/58603" TargetMode="External"/><Relationship Id="rIdgbjuxlh6pchpbcyddh3pm" Type="http://schemas.openxmlformats.org/officeDocument/2006/relationships/hyperlink" Target="https://dalil.kg/document/584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u23jyjsw1p1e_t6oxem" Type="http://schemas.openxmlformats.org/officeDocument/2006/relationships/hyperlink" Target="https://dalil.kg/document/92546" TargetMode="External"/><Relationship Id="rIdbcyniah6sy8tcglj2e-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2026-09-24T07:15:46.733Z</dcterms:created>
  <dcterms:modified xsi:type="dcterms:W3CDTF">2026-09-24T07:15:46.733Z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