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c5jzrr3rha1vx0iugtb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мая 2011 года № 234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w:t>
      </w:r>
    </w:p>
    <w:p>
      <w:pPr>
        <w:spacing w:after="120"/>
        <w:jc w:val="left"/>
      </w:pPr>
      <w:r>
        <w:rPr>
          <w:rFonts w:ascii="Arial" w:cs="Arial" w:eastAsia="Arial" w:hAnsi="Arial"/>
          <w:sz w:val="24"/>
          <w:szCs w:val="24"/>
        </w:rPr>
        <w:t xml:space="preserve">В соответствии </w:t>
      </w:r>
      <w:hyperlink w:history="1" r:id="rIdyix26coe8sknx5l6iflqo">
        <w:r>
          <w:rPr>
            <w:rFonts w:ascii="Arial" w:cs="Arial" w:eastAsia="Arial" w:hAnsi="Arial"/>
            <w:color w:val="1D4ED8"/>
            <w:sz w:val="24"/>
            <w:szCs w:val="24"/>
            <w:u w:val="single"/>
          </w:rPr>
          <w:t xml:space="preserve">со статьей 80</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депутатом Жогорку Кенеша Кыргызской Республики Султанбековой Ч.А.</w:t>
      </w:r>
    </w:p>
    <w:p>
      <w:pPr>
        <w:spacing w:after="120"/>
        <w:jc w:val="left"/>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депутатом Жогорку Кенеша Кыргызской Республики Султанбековой Ч.А.</w:t>
      </w:r>
    </w:p>
    <w:p>
      <w:pPr>
        <w:spacing w:after="120"/>
        <w:jc w:val="left"/>
      </w:pPr>
      <w:r>
        <w:rPr>
          <w:rFonts w:ascii="Arial" w:cs="Arial" w:eastAsia="Arial" w:hAnsi="Arial"/>
          <w:sz w:val="24"/>
          <w:szCs w:val="24"/>
        </w:rPr>
        <w:t xml:space="preserve">В соответствии </w:t>
      </w:r>
      <w:hyperlink w:history="1" r:id="rId9xv-ix4hjt5tnic3morkn">
        <w:r>
          <w:rPr>
            <w:rFonts w:ascii="Arial" w:cs="Arial" w:eastAsia="Arial" w:hAnsi="Arial"/>
            <w:color w:val="1D4ED8"/>
            <w:sz w:val="24"/>
            <w:szCs w:val="24"/>
            <w:u w:val="single"/>
          </w:rPr>
          <w:t xml:space="preserve">со статьей 80</w:t>
        </w:r>
      </w:hyperlink>
      <w:r>
        <w:rPr>
          <w:rFonts w:ascii="Arial" w:cs="Arial" w:eastAsia="Arial" w:hAnsi="Arial"/>
          <w:sz w:val="24"/>
          <w:szCs w:val="24"/>
        </w:rPr>
        <w:t xml:space="preserve"> Конституции Кыргызской Республики, </w:t>
      </w:r>
      <w:hyperlink w:history="1" r:id="rIdak6aa6ed5csvxkcwzmuea">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изменения в Налоговый кодекс Кыргызской Республики", инициированный депутатом Жогорку Кенеша Кыргызской Республики Султанбековой Ч.А., сообщает следующее.</w:t>
      </w:r>
    </w:p>
    <w:p>
      <w:pPr>
        <w:spacing w:after="120"/>
        <w:jc w:val="left"/>
      </w:pPr>
      <w:r>
        <w:rPr>
          <w:rFonts w:ascii="Arial" w:cs="Arial" w:eastAsia="Arial" w:hAnsi="Arial"/>
          <w:sz w:val="24"/>
          <w:szCs w:val="24"/>
        </w:rPr>
        <w:t xml:space="preserve">Представленным проектом Закона Кыргызской Республики "О внесении изменения в Налоговый кодекс Кыргызской Республики" предлагается освободить от подоходного налога стипендии, получаемые членами сборных команд по видам спорта Кыргызской Республики, показавшими спортивные результаты, единовременные вознаграждения членам сборных команд, призерам Олимпийских игр, чемпионатов мира, Азии и Азиатских игр, выплачиваемые за счет средств бюджета.</w:t>
      </w:r>
    </w:p>
    <w:p>
      <w:pPr>
        <w:spacing w:after="120"/>
        <w:jc w:val="left"/>
      </w:pPr>
      <w:r>
        <w:rPr>
          <w:rFonts w:ascii="Arial" w:cs="Arial" w:eastAsia="Arial" w:hAnsi="Arial"/>
          <w:sz w:val="24"/>
          <w:szCs w:val="24"/>
        </w:rPr>
        <w:t xml:space="preserve">Следует отметить, что в соответствии </w:t>
      </w:r>
      <w:hyperlink w:history="1" r:id="rIdgr4lrwwvswrb76vuxnhht">
        <w:r>
          <w:rPr>
            <w:rFonts w:ascii="Arial" w:cs="Arial" w:eastAsia="Arial" w:hAnsi="Arial"/>
            <w:color w:val="1D4ED8"/>
            <w:sz w:val="24"/>
            <w:szCs w:val="24"/>
            <w:u w:val="single"/>
          </w:rPr>
          <w:t xml:space="preserve">с частью 5 статьи 45</w:t>
        </w:r>
      </w:hyperlink>
      <w:r>
        <w:rPr>
          <w:rFonts w:ascii="Arial" w:cs="Arial" w:eastAsia="Arial" w:hAnsi="Arial"/>
          <w:sz w:val="24"/>
          <w:szCs w:val="24"/>
        </w:rPr>
        <w:t xml:space="preserve"> Конституции Кыргызской Республики государство создает условия для развития физической культуры и спорта.</w:t>
      </w:r>
    </w:p>
    <w:p>
      <w:pPr>
        <w:spacing w:after="120"/>
        <w:jc w:val="left"/>
      </w:pPr>
      <w:r>
        <w:rPr>
          <w:rFonts w:ascii="Arial" w:cs="Arial" w:eastAsia="Arial" w:hAnsi="Arial"/>
          <w:sz w:val="24"/>
          <w:szCs w:val="24"/>
        </w:rPr>
        <w:t xml:space="preserve">В свою очередь, в действующей редакции </w:t>
      </w:r>
      <w:hyperlink w:history="1" r:id="rIdxmk7cwxynlf_2yfh8pj20">
        <w:r>
          <w:rPr>
            <w:rFonts w:ascii="Arial" w:cs="Arial" w:eastAsia="Arial" w:hAnsi="Arial"/>
            <w:color w:val="1D4ED8"/>
            <w:sz w:val="24"/>
            <w:szCs w:val="24"/>
            <w:u w:val="single"/>
          </w:rPr>
          <w:t xml:space="preserve">пункта 36 статьи 167</w:t>
        </w:r>
      </w:hyperlink>
      <w:r>
        <w:rPr>
          <w:rFonts w:ascii="Arial" w:cs="Arial" w:eastAsia="Arial" w:hAnsi="Arial"/>
          <w:sz w:val="24"/>
          <w:szCs w:val="24"/>
        </w:rPr>
        <w:t xml:space="preserve"> Налогового кодекса Кыргызской Республики предусмотрено, что доход, полученный в виде стипендии, выплачиваемой чемпионам и призерам Олимпийских игр за счет средств бюджета, считается доходом, не облагаемым подоходным налогом.</w:t>
      </w:r>
    </w:p>
    <w:p>
      <w:pPr>
        <w:spacing w:after="120"/>
        <w:jc w:val="left"/>
      </w:pPr>
      <w:r>
        <w:rPr>
          <w:rFonts w:ascii="Arial" w:cs="Arial" w:eastAsia="Arial" w:hAnsi="Arial"/>
          <w:sz w:val="24"/>
          <w:szCs w:val="24"/>
        </w:rPr>
        <w:t xml:space="preserve">Вместе с тем следует отметить, что любые налоговые льготы, предоставляемые отдельным субъектам, приводят к нарушению одного из основных принципов налогообложения - принципа справедливости, предлагающего создание одинаковых условий для всех субъектов и создание механизма распределения налогов между отдельными субъектами по принципу справедливости и равномерности.</w:t>
      </w:r>
    </w:p>
    <w:p>
      <w:pPr>
        <w:spacing w:after="120"/>
        <w:jc w:val="left"/>
      </w:pPr>
      <w:r>
        <w:rPr>
          <w:rFonts w:ascii="Arial" w:cs="Arial" w:eastAsia="Arial" w:hAnsi="Arial"/>
          <w:sz w:val="24"/>
          <w:szCs w:val="24"/>
        </w:rPr>
        <w:t xml:space="preserve">Отнесение к необлагаемым доходам стипендий и единовременных вознаграждений членам сборных команд по видам спорта Кыргызской Республики приведет к сужению налоговой базы по подоходному налогу и, соответственно, к снижению поступления его в бюджет, что недопустимо в условиях дефицита бюджета страны.</w:t>
      </w:r>
    </w:p>
    <w:p>
      <w:pPr>
        <w:spacing w:after="120"/>
        <w:jc w:val="left"/>
      </w:pPr>
      <w:r>
        <w:rPr>
          <w:rFonts w:ascii="Arial" w:cs="Arial" w:eastAsia="Arial" w:hAnsi="Arial"/>
          <w:sz w:val="24"/>
          <w:szCs w:val="24"/>
        </w:rPr>
        <w:t xml:space="preserve">При освобождении от уплаты налога в сложившейся ситуации необходимо сначала определить соответствующие альтернативные источники компенсации прямых потерь доходов бюджета. В противном случае уменьшение доходной части бюджета в условиях крайней ограниченности бюджетных средств, учитывая социально-экономическую ситуацию в стране, может привести к отрицательным экономическим и социальным последствиям.</w:t>
      </w:r>
    </w:p>
    <w:p>
      <w:pPr>
        <w:spacing w:after="120"/>
        <w:jc w:val="left"/>
      </w:pPr>
      <w:r>
        <w:rPr>
          <w:rFonts w:ascii="Arial" w:cs="Arial" w:eastAsia="Arial" w:hAnsi="Arial"/>
          <w:sz w:val="24"/>
          <w:szCs w:val="24"/>
        </w:rPr>
        <w:t xml:space="preserve">Министерство финансов Кыргызской Республики и Министерство культуры и информации Кыргызской Республики считают, что стимулирование (поощрение) участников указанных соревнований возможно только в случае достижения ими высокого спортивного результата, посредством занятия призового места.</w:t>
      </w:r>
    </w:p>
    <w:p>
      <w:pPr>
        <w:spacing w:after="120"/>
        <w:jc w:val="left"/>
      </w:pPr>
      <w:r>
        <w:rPr>
          <w:rFonts w:ascii="Arial" w:cs="Arial" w:eastAsia="Arial" w:hAnsi="Arial"/>
          <w:sz w:val="24"/>
          <w:szCs w:val="24"/>
        </w:rPr>
        <w:t xml:space="preserve">Также следует отметить, что под членами сборных команд может пониматься широкий спектр представителей Кыргызской Республики, которые могут не только не являться чемпионами или призерами, но и выступать в качестве тренеров, массажистов, охранников и т.д., то есть в представленном проекте Закона Кыргызской Республики "О внесении изменения в Налоговый кодекс Кыргызской Республики" отсутствует четкое определение лиц, подпадающих под термин "члены сборных команд".</w:t>
      </w:r>
    </w:p>
    <w:p>
      <w:pPr>
        <w:spacing w:after="120"/>
        <w:jc w:val="left"/>
      </w:pPr>
      <w:r>
        <w:rPr>
          <w:rFonts w:ascii="Arial" w:cs="Arial" w:eastAsia="Arial" w:hAnsi="Arial"/>
          <w:sz w:val="24"/>
          <w:szCs w:val="24"/>
        </w:rPr>
        <w:t xml:space="preserve">С учетом вышеизложенного, а также принимая во внимание целесообразность государственной поддержки, наряду с чемпионами и призерами Олимпийских игр, победителями чемпионатов мира, Азии и Азиатских игр, в представленном законопроекте предлагаем </w:t>
      </w:r>
      <w:hyperlink w:history="1" r:id="rId9wtmjhhijveriyhjppsr3">
        <w:r>
          <w:rPr>
            <w:rFonts w:ascii="Arial" w:cs="Arial" w:eastAsia="Arial" w:hAnsi="Arial"/>
            <w:color w:val="1D4ED8"/>
            <w:sz w:val="24"/>
            <w:szCs w:val="24"/>
            <w:u w:val="single"/>
          </w:rPr>
          <w:t xml:space="preserve">пункт 36 статьи 167</w:t>
        </w:r>
      </w:hyperlink>
      <w:r>
        <w:rPr>
          <w:rFonts w:ascii="Arial" w:cs="Arial" w:eastAsia="Arial" w:hAnsi="Arial"/>
          <w:sz w:val="24"/>
          <w:szCs w:val="24"/>
        </w:rPr>
        <w:t xml:space="preserve"> Налогового кодекса Кыргызской Республики изложить в следующей редакции:</w:t>
      </w:r>
    </w:p>
    <w:p>
      <w:pPr>
        <w:spacing w:after="120"/>
        <w:jc w:val="left"/>
      </w:pPr>
      <w:r>
        <w:rPr>
          <w:rFonts w:ascii="Arial" w:cs="Arial" w:eastAsia="Arial" w:hAnsi="Arial"/>
          <w:sz w:val="24"/>
          <w:szCs w:val="24"/>
        </w:rPr>
        <w:t xml:space="preserve">"36) стипендии и/или единовременные вознаграждения, выплачиваемые чемпионам и призерам Олимпийских игр, чемпионатов мира, Азии и Азиатских игр за счет средств бюджета;".</w:t>
      </w:r>
    </w:p>
    <w:p>
      <w:pPr>
        <w:spacing w:after="120"/>
        <w:jc w:val="left"/>
      </w:pPr>
      <w:r>
        <w:rPr>
          <w:rFonts w:ascii="Arial" w:cs="Arial" w:eastAsia="Arial" w:hAnsi="Arial"/>
          <w:sz w:val="24"/>
          <w:szCs w:val="24"/>
        </w:rPr>
        <w:t xml:space="preserve">На основании изложенного Правительство Кыргызской Республики поддерживает принятие представленного законопроекта при условии его доработки с учетом вышеуказанных замечаний и предложений.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6ykecolljftdwcbwy52">
      <w:r>
        <w:rPr>
          <w:rFonts w:ascii="Arial" w:cs="Arial" w:eastAsia="Arial" w:hAnsi="Arial"/>
          <w:color w:val="132D3F"/>
          <w:sz w:val="16"/>
          <w:szCs w:val="16"/>
          <w:u w:val="single"/>
        </w:rPr>
        <w:t xml:space="preserve">dalil.kg/document/92605</w:t>
      </w:r>
    </w:hyperlink>
  </w:p>
  <w:p>
    <w:pPr>
      <w:spacing w:after="0" w:before="40"/>
      <w:jc w:val="center"/>
    </w:pPr>
    <w:hyperlink w:history="1" r:id="rIdadp4vx1eqraqjvxknym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5jzrr3rha1vx0iugtb1" Type="http://schemas.openxmlformats.org/officeDocument/2006/relationships/hyperlink" Target="https://dalil.kg/document/159126" TargetMode="External"/><Relationship Id="rIdyix26coe8sknx5l6iflqo" Type="http://schemas.openxmlformats.org/officeDocument/2006/relationships/hyperlink" Target="https://dalil.kg/document/202913" TargetMode="External"/><Relationship Id="rId9xv-ix4hjt5tnic3morkn" Type="http://schemas.openxmlformats.org/officeDocument/2006/relationships/hyperlink" Target="https://dalil.kg/document/202913" TargetMode="External"/><Relationship Id="rIdak6aa6ed5csvxkcwzmuea" Type="http://schemas.openxmlformats.org/officeDocument/2006/relationships/hyperlink" Target="https://dalil.kg/document/1754" TargetMode="External"/><Relationship Id="rIdgr4lrwwvswrb76vuxnhht" Type="http://schemas.openxmlformats.org/officeDocument/2006/relationships/hyperlink" Target="https://dalil.kg/document/202913" TargetMode="External"/><Relationship Id="rIdxmk7cwxynlf_2yfh8pj20" Type="http://schemas.openxmlformats.org/officeDocument/2006/relationships/hyperlink" Target="https://dalil.kg/document/202445" TargetMode="External"/><Relationship Id="rId9wtmjhhijveriyhjppsr3"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6ykecolljftdwcbwy52" Type="http://schemas.openxmlformats.org/officeDocument/2006/relationships/hyperlink" Target="https://dalil.kg/document/92605" TargetMode="External"/><Relationship Id="rIdadp4vx1eqraqjvxknym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2026-09-23T23:28:33.387Z</dcterms:created>
  <dcterms:modified xsi:type="dcterms:W3CDTF">2026-09-23T23:28:33.387Z</dcterms:modified>
</cp:coreProperties>
</file>

<file path=docProps/custom.xml><?xml version="1.0" encoding="utf-8"?>
<Properties xmlns="http://schemas.openxmlformats.org/officeDocument/2006/custom-properties" xmlns:vt="http://schemas.openxmlformats.org/officeDocument/2006/docPropsVTypes"/>
</file>