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лимита потребления электрической, тепловой энергии, природного газа, воды и отвода стоков для бюджетных организаций Кыргызской Республики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роста потребления электрической, тепловой энергии, природного газа, воды и отвода стоков, экономного и рационального использования государственных средств, выделяемых бюджетным организациям на оплату электрической, тепловой энергии, природного газа, воды и отвода стоков,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g3yciuhxbymz-ckux_v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энергии, природного газа, воды и отвода стоков на 2011 год для бюджетных организаций, заключающих контракты с поставщиками этих видов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утвержденный данным постановлением годовой лимит потребления электрической, тепловой энергии, природного газа, воды и отвода стоков по подведомственным и территориальным подразделениям, организациям и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довести в установленном порядке лимит потребления электрической, тепловой энергии, природного газа, воды и отвода стоков до подведомственных и территориальных подразделений, организаций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полный перечень подведомственных и территориальных подразделений, организаций и учреждений, с указанием лимита, соответствующим электро-, тепло-, газоснабжающим предприятиям и производственно-эксплуатационному предприятию «Бишкекводоканал».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в порядке, определенном </w:t>
      </w:r>
      <w:r>
        <w:rPr>
          <w:rFonts w:ascii="Arial" w:cs="Arial" w:eastAsia="Arial" w:hAnsi="Arial"/>
          <w:sz w:val="24"/>
          <w:szCs w:val="24"/>
        </w:rPr>
        <w:t xml:space="preserve">пунктом 2 настоящего постановления, распределить и довести лимит потребления электрической, тепловой энергии, природного газа, воды и отвода стоков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установленный лимит потребления электрической, тепловой энергии, природного газа, воды и отвода стоков;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энергосистемам подведомственных организаций небюджетных потребителей и погашения их расходов по электрической и тепловой энергии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2011 года обновить энергетический паспорт на каждый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пунктов 2,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 персональная ответственность возлагается на руководителей бюджетных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другим государственным органам в срок до 1 сентября 2011 года представить в Министерство финансов Кыргызской Республики и Государственную инспекцию по энергетике и газу при Министерстве энергетики Кыргызской Республики перечень подведомственных и территориальных подразделений, организаций и учреждений, а также энергетический паспорт в целом по министерству, государственному комитету, административному ведомству и другому государственному органу, оформленный на основании энергетических паспортов подведомственных и территориальных подразделений,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электро-, тепло-, газоснабжающим предприятиям, производственно-эксплуатационному предприятию «Бишкекводоканал», обеспечивающим поставку электрической, тепловой энергии, природного газа и воды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представленных министерствами, государственными комитетами, административными ведомствами, другими государственными органами перечней подведомственных и территориальных подразделений, организаций и учреждений обновить список бюджетных потребителей в соответствии с ведомственной принадлежностью для составления отчетов о фактическом потреблении электро-, теплоэнергии, газа, услуг водопользования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ограничения в электро-, тепло-, газо-, водоснабжении в случае превышения установленного лимита.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топливно-энергетического комплекса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mzzu6ftynee8s4arjbq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№414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электрической, тепловой энергии, природного газа, воды и отвода стоков для бюджетных организаций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9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392"/>
        <w:gridCol w:w="655"/>
        <w:gridCol w:w="655"/>
        <w:gridCol w:w="655"/>
        <w:gridCol w:w="655"/>
        <w:gridCol w:w="655"/>
        <w:gridCol w:w="655"/>
        <w:gridCol w:w="572"/>
        <w:gridCol w:w="580"/>
      </w:tblGrid>
      <w:tr>
        <w:tc>
          <w:tcPr>
            <w:tcW w:type="dxa" w:w="117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электрическая энергия (тыс. кВт час)</w:t>
            </w:r>
          </w:p>
        </w:tc>
        <w:tc>
          <w:tcPr>
            <w:tcW w:type="dxa" w:w="3930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тепловая энергия (Гкал)</w:t>
            </w:r>
          </w:p>
        </w:tc>
        <w:tc>
          <w:tcPr>
            <w:tcW w:type="dxa" w:w="5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 природный (тыс. куб. м)</w:t>
            </w:r>
          </w:p>
        </w:tc>
        <w:tc>
          <w:tcPr>
            <w:tcW w:type="dxa" w:w="58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Вода и стоки (тыс. м. куб.) ПЭУ «Бишкек-водоканал»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528"/>
            <w:gridSpan w:val="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27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«Северэлектро»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«Востокэлектро»</w:t>
            </w:r>
          </w:p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«Ошэле-ктро»</w:t>
            </w:r>
          </w:p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«Жалал-абадэл.»</w:t>
            </w:r>
          </w:p>
        </w:tc>
        <w:tc>
          <w:tcPr>
            <w:tcW w:type="dxa" w:w="3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«Эл. станции» и др.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''Бишкек-теплосеть»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ТЭЦ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КП «Бишкектеплоэн.»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«Кыргызжилкомсоюз»</w:t>
            </w:r>
          </w:p>
        </w:tc>
        <w:tc>
          <w:tcPr>
            <w:tcW w:type="dxa" w:w="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др. котельные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Бишкек.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Талас.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Нарын. филиал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Ис-Кул. филиал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Администрация Президента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2115,0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управления при Президенте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Лечебно-оздоровительное объединение Управления делами Президента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по выборам и проведению референдумов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Дипломатическая академия МИД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с местного бюджета на республиканский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33460,0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5379,7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2271,9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охране и конвоированию осужденных при ГСИН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13975,0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войска МВД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46590,0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КР (обучение МЧС)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университет Кыргызстана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обязательн. медицин. страхования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30930,0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КР по социальной защите населения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11228,2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транспортная инспекция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фельдъегерская служба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УМАП «Кыргызинтранс»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Авиационный колледж (МТиК КР)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 и информации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КНК «Манас Ордо»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2851,0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 (Агентство по гидрометеорологии)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пожарной безопасности при МЧС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ЦАИИЗ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2468,5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2284,2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по делам молодежи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охраны окружающей среды и лесного хозяйства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 регистрационная служба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Гос. регистрационной службе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карто-геодез. служба МПР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ГПИЗ «Кыргызгипрозем» МПР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КР по водному хозяйству и мелиорации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188000,0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полиции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400,8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Пограничные войска ГКНБ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занятости и миграции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МТ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20015,0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720,3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527,4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Госкомимущества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телерадиокорпорация 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Общественное телевидение - ЭлТР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МТРК «Мир»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кинематографии при ПКР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715,0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27,4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спецкомбинат ГП «Кыргызжилкоммунсоюз»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200,3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республиканский бюджет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577334,3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97226,9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104486,2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43263,0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107537,0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101045,0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224500,3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164972,6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25769,7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14325,0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19163,0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3441,1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15693,9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бюджеты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284396,4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28 993,6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68 249,1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45 372,7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167019,1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64 928,8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28 993,6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28 993,6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89 960,0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70 560,0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1900,0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6240,0</w:t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11543,3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16 661,0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64 320,6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64 320,6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27 700,3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56 979,5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10 714,6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10 714,6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7 341,1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7 341,1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16 985,7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16 985,7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Аламединский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11 075,9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11 075,9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648,2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330,9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Арашан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670,8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842,5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708,4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342,7</w:t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400.4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Таш-Дебенский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Таш-Мойнокский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1 550,3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Ысык-Атинский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Ново-Покровский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Кеминский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Жаныалыш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Чонкемин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Кокойрок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Кичикемин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Актюзский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Жайылский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5 238,9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5 238,9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Кызылдыйканский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Акбашатский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Красновосточный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242.0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Сарыкооский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Московский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4 676,7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3 787,7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1 696,2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1696,2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839,3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Сокулукский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10 558,7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10 558,7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2 073,0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В-Антоновский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Д-Джерский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Д-Пахтинский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Н-Павловский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Н-Чуйский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Т-Булакский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Панфиловский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5 460,7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Курпулдекский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Чалдоварский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Чуйский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3 654,9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Онбир-Жылгинский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2 316,1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1 356,3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3 501,0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21843,6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21 843,6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3 334,0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2 785,7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Кокжар (Аккыя)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Ат-Башинский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Ачакайынды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Акталаа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Акмоюн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Акмуз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Башкайыады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Каракоюн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Жумгалский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Куйручук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Туголсай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Башкуган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Кочкорский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Сок-Кол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Нарынский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6 155,3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 (Эмгекчил)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1 945,4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1 984,4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2 064,0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22 575,3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9 460,9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9 460,9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15 942,7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6 632,6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6 632,6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8 754,9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Аксуйский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3 149,4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Отрадное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Шахта-Джергалан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Джети-Огузский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4 223,8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Дархан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Оргочор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Святая Поляна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Иссык-Кульский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Opyкту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Григорьевка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Бостери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Сары-Ой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Кажы-Сай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Тюпский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3 373,1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Кугургу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Ыссык-Куль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4 218,4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6477,1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6 477,1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1639,2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1 639,2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40 960,6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40 960,6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2 405,3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37 918,2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37 918,2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3 042,4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1 609,8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Алайский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Будалык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Кабланкол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1 480,5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Жаныалай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Сарымогол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Чон-Алайский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Чоналай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Кашкасуу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Араванский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5 673,0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5 573,0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Алля-Анаров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С.Юсупова (Араван)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Тепе-Курган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Нур-Абад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Карасуйский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5 159,4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Кашгар-Кыштак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Отуз-Адыр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Ноокатский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7 356,5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Исанов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Каракульжинский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Каракочкор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Каракулжа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Карагуз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Ылайтала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Узгенский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Акжар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Жылалды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567,6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Заргер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Кызылоктябрь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Кызылтоо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Мырзаки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Саламалик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Карасу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Ноокат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30 505,1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30505,1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23 196,7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23196,7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7 308,4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Бакай-Атинский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4 186,4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4 186,4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 (Кызыл-Октябрь)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Кенарал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Таласский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11 099,5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Осмонкулов (Талдыбулак)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Айдаралиев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Бекмолдо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1 157,8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(Чоналыш)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Кара-Бууринский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4 262,6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Карабуура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Чимкент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Акчий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Бакыян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979,5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Манасский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3 648,2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Покровка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911,6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47 909,1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45 372,7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13 517,3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13 517,3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37 777,0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35 240,6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10 132,1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12 744,1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12 744,1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4 614,8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4 614,8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Аксыйский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3 604,8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Авлетим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Жергетал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Алабукинский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5 013,7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Алабукинский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Аккоргонский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Актамский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Орюктунский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Коксерекский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Кокташский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Базаркоргонский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5 100,4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Бешикжон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Базаркоргон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Арстанбаб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Кызылункур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Ноокенский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3 738,8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Бурганды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307,0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382,2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Сузакский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6 470,5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Кара-Дарья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Тогузтороузский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2 536,4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1 561,3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Кокирим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Тогузторо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Токтогулский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7 940,4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 а/о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Жаныжол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Кетментобо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Чолпоната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Белалды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Чаткалский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3 372,0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Каракуль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1 273,9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Кокжангак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Майлуусуу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1 033,7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3 066,4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Ташкомур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1 147,0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1 412,4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27 288,5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а/о и 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19 881,0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города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7 407,5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Баткен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Баткенский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2 636,8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Суубашы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581,7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Тортгул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Актатыр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Лейлекский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5 911,9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1 404,4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309,9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Жаныжер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Маргун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533,2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Кадамжайский р-н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11 332,3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11 332,3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713,5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Кыргызкыштак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174,3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с/у (Кара-Добо)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Учкоргон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2 755,4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 с/у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964,5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 п/у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165,6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Райучреждения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2 417,1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2 417,1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3 617,7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3 830,3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2 189,8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2189,8</w:t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Лимит устанавливается для бюджетных организаций, имеющих контракты с энергоснабжающими 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uihmnwchhkhljvv6i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dalil.kg/document/92685</w:t>
      </w:r>
    </w:hyperlink>
  </w:p>
  <w:p>
    <w:pPr>
      <w:spacing w:after="0" w:before="40"/>
      <w:jc w:val="center"/>
    </w:pPr>
    <w:hyperlink w:history="1" r:id="rIduaxr6iujlgra6pbjyn2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3yciuhxbymz-ckux_vmb" Type="http://schemas.openxmlformats.org/officeDocument/2006/relationships/hyperlink" Target="https://dalil.kg/document/92685#p1" TargetMode="External"/><Relationship Id="rIdmzzu6ftynee8s4arjbqnz" Type="http://schemas.openxmlformats.org/officeDocument/2006/relationships/hyperlink" Target="https://dalil.kg/document/92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uihmnwchhkhljvv6izx" Type="http://schemas.openxmlformats.org/officeDocument/2006/relationships/hyperlink" Target="https://dalil.kg/document/92685" TargetMode="External"/><Relationship Id="rIduaxr6iujlgra6pbjyn2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2026-09-25T19:45:27.737Z</dcterms:created>
  <dcterms:modified xsi:type="dcterms:W3CDTF">2026-09-25T19:45:27.737Z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