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apaeptabgwnetmzwqk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мая 2023 года № 250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jjxpryka7br5yunmdoq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августа 2011 года №442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предварительной проверки наименований регистрируемых (перерегистрируемых)
  юридическихлиц, филиалов (представительств)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Гражданским </w:t>
      </w:r>
      <w:hyperlink w:history="1" r:id="rIdwri2uaf1gyl0rcjnpt5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qclmvfoj6syyvfzocr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и применяется при государственной регистрации или государственной перерегистрации в связи с изменением наименования юридического лица, филиала (представительства).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целях регламентирования деятельности регистрирующего органа по предварительной проверке наименований регистрируемых (перерегистрируемых) юридических лиц, филиалов (представительств).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Правом на подачу заявления на предварительную проверку наименования обладает любое физическое и (или) юридическое лицо (далее - заявитель).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Заявление на предварительную проверку наименования подается в регистрирующий орган непосредственно заявителем.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Регистрирующий орган определяет своим приказом ответственное(ые) лицо(а), осуществляющее(ие) предварительную проверку наименований юридических лиц, филиалов (представительств).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Предварительная проверка наименований является добровольной.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заявлении на предварительную проверку наименования указывается только одно наименование.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на предварительную проверку наименования должно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проверяемое наименование на государственном и официальном языках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фамилию, имя и отчество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и время подачи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наименование юридического лица, филиала (представительства) в заявлении указано на иностранном языке, то в заявлении на предварительную проверку наименования указывается в кыргызской или русской транслитерации.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Заявление на предварительную проверку наименования представляется по форме согласно </w:t>
      </w:r>
      <w:hyperlink w:history="1" r:id="rIdpvn7wcd29zds4xqoz0p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 Заявление на предварительную проверку наименования заполняется печатными буквами и подписывается заявителем.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Прием заявлений осуществляется в рабочие дни, с 14-00 до 17-00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Ответственное лицо ведет журнал, в котором указываются дата и время поступления заявления на предварительную проверку наименования, представленное на проверку наименование и заключение, принятое по результатам предварительной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одобрения регистрирующим органом заявленного наименования, внесение исправлений в наименование, указанное в заявлении на предварительную проверку наименования,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Предварительная проверка наименования осуществляется в течение двух рабочих часов с момента поступления заявления на предварительную проверку наименования.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результатам предварительной проверки регистрирующий орган принимает заключение: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одобрении и резервировании наименования, согласно </w:t>
      </w:r>
      <w:hyperlink w:history="1" r:id="rId1pbyqbn-habf78zogna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использовании наименования, согласно </w:t>
      </w:r>
      <w:hyperlink w:history="1" r:id="rIdsoas81sol7laieagz-m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Заключение об одобрении и резервировании наименования подписывается ответственным лицом, заявленное наименование резервируется на 30 календарных дней с даты принятия указанного заключения и действует в течение указанного срока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указанного срока регистрирующим органом не допускается принятие: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об одобрении и резервировании наименования, аналогичного зарезервированному наименованию;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рассмотрение регистрационного заявления для государственной регистрации юридического лица, филиала (представительства) с наименованием, аналогичным зарезервированному наименованию;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рассмотрение регистрационного заявления для государственной перерегистрации юридического лица, филиала (представительства) в связи с изменением наименования на наименование, аналогичное зарезервированному наименованию.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истечении указанного в пункте 14 настоящего Порядка срока, наименование может быть зарезервировано за другим заявителем.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Заявитель, за которым закреплено наименование, в случае истечения срока, определенного в пункте 14 настоящего Порядка, вправе повторно подать заявление на предварительную проверку наименования.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принятия одним регистрирующим органом заключения об одобрении и резервировании наименования, ответственное лицо обязано в течение двух часов направить уведомление (</w:t>
      </w:r>
      <w:hyperlink w:history="1" r:id="rIdxiwwkkgwdluizmgzyny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), содержащее соответствующую информацию о зарезервированном наименовании, посредством информационно-коммуникационных технологий территориальным органам регистрирующего органа для сведения.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Регистрирующий орган, при поступлении регистрационного заявления для государственной регистрации (перерегистрации), в случае отсутствия у заявителя заключения об одобрении и резервировании наименования, обязан в течение двух часов направить в территориальные органы регистрирующего органа для сведения уведомление в электронном формате (</w:t>
      </w:r>
      <w:hyperlink w:history="1" r:id="rIdaewtm_dao7tblo93lvz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), содержащее соответствующую информацию о поступившем регистрационном заявлении посредством информационно-коммуникационных технологий.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невозможности направления одним регистрирующим органом уведомления другому регистрирующему органу посредством информационно-коммуникационных технологий, передача информации производится посредством телефонной связи или иным способом (факс, e-mail и т.д.) на основании информации, содержащей сведения о зарезервированном наименовании, дате и времени принятия заключения либо информации, содержащей сведения о наименовании, указанной в регистрационном заявлении, и даты поступления регистрационных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Заключение об отказе в использовании наименования принимается в случаях наличия: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Едином государственном реестре юридических лиц, филиалов (представительств), зарегистрированного (перерегистрированного) юридического лица, филиала (представительства) с аналогичным наименованием. Представленное наименование считается совпадающим (аналогичным) с наименованием другого зарегистрированного (перерегистрированного) юридического лица, филиала и представительства, если оно совпадает с ним во всех элементах (за исключением символов, знаков препинания, цифр);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на использование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проведении предварительной проверки наименования, регистрирующий орган использует данные: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электронной базы данных юридических лиц, филиалов (представительств);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полученные от других регистрирующих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полученные от государственного органа, осуществляющего функции охраны и регистрации фирменных наименований.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Юридические лица, при государственной перерегистрации сохраняют за собой право использования своего наименования.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Споры между заявителем и регистрирующим органом, связанные с предварительной проверкой наименования, рассматриваются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предварительной проверки
 наименований регистрируемых
 (перерегистрируемых) юридических
 лиц, филиалов (представительств)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ЗАЯВЛЕНИЕ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на предварительную проверку наименования
 (заполняется печатными буквами)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┌─┬─┬─┬─┬─┬─┬─┬─┬─┬─┬─┬─┬─┬─┬─┬─┬─┬─┬─┬─┬─┬─┬─┬─┬─┬─┬─┬─┐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Фамилия  └─┴─┴─┴─┴─┴─┴─┴─┴─┴─┴─┴─┴─┴─┴─┴─┴─┴─┴─┴─┴─┴─┴─┴─┴─┴─┴─┴─┘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┌─┬─┬─┬─┬─┬─┬─┬─┬─┬─┬─┬─┬─┬─┬─┬─┬─┬─┬─┬─┬─┬─┬─┬─┬─┬─┬─┬─┐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Имя      └─┴─┴─┴─┴─┴─┴─┴─┴─┴─┴─┴─┴─┴─┴─┴─┴─┴─┴─┴─┴─┴─┴─┴─┴─┴─┴─┴─┘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┌─┬─┬─┬─┬─┬─┬─┬─┬─┬─┬─┬─┬─┬─┬─┬─┬─┬─┬─┬─┬─┬─┬─┬─┬─┬─┬─┬─┐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Отчество └─┴─┴─┴─┴─┴─┴─┴─┴─┴─┴─┴─┴─┴─┴─┴─┴─┴─┴─┴─┴─┴─┴─┴─┴─┴─┴─┴─┘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
         представляет на предварительную проверку следующее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на государственном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на официальном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 Дата 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и дата ___________________ (заполняется ответственным лицом)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Отрывной талон
 к заявлению на предварительную проверку наименования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на государственном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на официальном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на предварительную проверку наименования получил(а):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ответственного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 Дата 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предварительной проверки
 наименований регистрируемых
 (перерегистрируемых) юридических
 лиц, филиалов (представительств)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одобрении и резервировании наименования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регистрирующего органа: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одобряет использование следующего наименования и резервирует его на 30 календарных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на государственном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на официальном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лица, проводившего проверку: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 Дата 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sz w:val="24"/>
          <w:szCs w:val="24"/>
        </w:rPr>
        <w:t xml:space="preserve">к Порядку предварительной проверки
 наименований регистрируемых
 (перерегистрируемых) юридических
 лиц, филиалов (представительств)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отказе в использовании наименования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регистрирующего органа: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Приняло заключение об отказе в использовании следующего наименования.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на государственном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на официальном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 отказа: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лица, проводившего проверку: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 Дата 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Порядку предварительной проверки
 наименований регистрируемых
 (перерегистрируемых) юридических
 лиц, филиалов (представительств)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УВЕДОМЛЕНИЕ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зарезервировании наименования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регистрирующего органа: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уведомляет о принятии заключения об одобрении и резервировании следующего наименования: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на государственном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на официальном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ответственного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 Время 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Порядку предварительной проверки
 наименований регистрируемых
 (перерегистрируемых) юридических
 лиц, филиалов (представительств)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УВЕДОМЛЕНИЕ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поступившем регистрационном заявлении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регистрирующего органа: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уведомляет о принятии регистрационного заявления со следующим наименованием: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на государственном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на официальном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ответственного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┌─┬─┬─┬─┬─┬─┬─┬─┬─┬─┬─┬─┬─┬─┬─┬─┬─┬─┬─┬─┬─┬─┬─┬─┬─┬─┬─┬─┬─┬─┬─┬─┬─┬─┬─┐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└─┴─┴─┴─┴─┴─┴─┴─┴─┴─┴─┴─┴─┴─┴─┴─┴─┴─┴─┴─┴─┴─┴─┴─┴─┴─┴─┴─┴─┴─┴─┴─┴─┴─┴─┘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 Время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fn1tpngax02uwki9u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dalil.kg/document/92695</w:t>
      </w:r>
    </w:hyperlink>
  </w:p>
  <w:p>
    <w:pPr>
      <w:spacing w:after="0" w:before="40"/>
      <w:jc w:val="center"/>
    </w:pPr>
    <w:hyperlink w:history="1" r:id="rIdkdgmzwyny1mnkpkzmgj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paeptabgwnetmzwqkav" Type="http://schemas.openxmlformats.org/officeDocument/2006/relationships/hyperlink" Target="https://dalil.kg/document/160168" TargetMode="External"/><Relationship Id="rIdjjxpryka7br5yunmdoqfr" Type="http://schemas.openxmlformats.org/officeDocument/2006/relationships/hyperlink" Target="https://dalil.kg/document/92694" TargetMode="External"/><Relationship Id="rIdwri2uaf1gyl0rcjnpt53b" Type="http://schemas.openxmlformats.org/officeDocument/2006/relationships/hyperlink" Target="https://dalil.kg/document/4" TargetMode="External"/><Relationship Id="rIdiqclmvfoj6syyvfzocrc2" Type="http://schemas.openxmlformats.org/officeDocument/2006/relationships/hyperlink" Target="https://dalil.kg/document/202621" TargetMode="External"/><Relationship Id="rIdpvn7wcd29zds4xqoz0pet" Type="http://schemas.openxmlformats.org/officeDocument/2006/relationships/hyperlink" Target="https://dalil.kg/document/92695#p1" TargetMode="External"/><Relationship Id="rId1pbyqbn-habf78zognakx" Type="http://schemas.openxmlformats.org/officeDocument/2006/relationships/hyperlink" Target="https://dalil.kg/document/92695#p2" TargetMode="External"/><Relationship Id="rIdsoas81sol7laieagz-mqj" Type="http://schemas.openxmlformats.org/officeDocument/2006/relationships/hyperlink" Target="https://dalil.kg/document/92695#p3" TargetMode="External"/><Relationship Id="rIdxiwwkkgwdluizmgzyny9_" Type="http://schemas.openxmlformats.org/officeDocument/2006/relationships/hyperlink" Target="https://dalil.kg/document/92695#p4" TargetMode="External"/><Relationship Id="rIdaewtm_dao7tblo93lvzmo" Type="http://schemas.openxmlformats.org/officeDocument/2006/relationships/hyperlink" Target="https://dalil.kg/document/92695#p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fn1tpngax02uwki9u4q" Type="http://schemas.openxmlformats.org/officeDocument/2006/relationships/hyperlink" Target="https://dalil.kg/document/92695" TargetMode="External"/><Relationship Id="rIdkdgmzwyny1mnkpkzmgj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2026-09-24T18:04:53.801Z</dcterms:created>
  <dcterms:modified xsi:type="dcterms:W3CDTF">2026-09-24T18:04:53.801Z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