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ПОЛОЖЕНИЕ
 о деятельности по доверительному управлению инвестиционными активами</w:t>
      </w:r>
    </w:p>
    <w:p>
      <w:pPr>
        <w:spacing w:after="120"/>
        <w:jc w:val="both"/>
      </w:pPr>
      <w:r>
        <w:rPr>
          <w:rFonts w:ascii="Arial" w:cs="Arial" w:eastAsia="Arial" w:hAnsi="Arial"/>
          <w:sz w:val="24"/>
          <w:szCs w:val="24"/>
        </w:rPr>
        <w:t xml:space="preserve"> (В редакции постановлений Правительства КР от 2</w:t>
      </w:r>
      <w:hyperlink w:history="1" r:id="rIdwzwd5uoteax7jsvb9iehh">
        <w:r>
          <w:rPr>
            <w:rFonts w:ascii="Arial" w:cs="Arial" w:eastAsia="Arial" w:hAnsi="Arial"/>
            <w:color w:val="1D4ED8"/>
            <w:sz w:val="24"/>
            <w:szCs w:val="24"/>
            <w:u w:val="single"/>
          </w:rPr>
          <w:t xml:space="preserve">6 августа 2014 года № 485</w:t>
        </w:r>
      </w:hyperlink>
      <w:r>
        <w:rPr>
          <w:rFonts w:ascii="Arial" w:cs="Arial" w:eastAsia="Arial" w:hAnsi="Arial"/>
          <w:sz w:val="24"/>
          <w:szCs w:val="24"/>
        </w:rPr>
        <w:t xml:space="preserve">, </w:t>
      </w:r>
      <w:hyperlink w:history="1" r:id="rIdsnxgxosg2owrwil8aq7mk">
        <w:r>
          <w:rPr>
            <w:rFonts w:ascii="Arial" w:cs="Arial" w:eastAsia="Arial" w:hAnsi="Arial"/>
            <w:color w:val="1D4ED8"/>
            <w:sz w:val="24"/>
            <w:szCs w:val="24"/>
            <w:u w:val="single"/>
          </w:rPr>
          <w:t xml:space="preserve">28 января 2019 года № 24</w:t>
        </w:r>
      </w:hyperlink>
      <w:r>
        <w:rPr>
          <w:rFonts w:ascii="Arial" w:cs="Arial" w:eastAsia="Arial" w:hAnsi="Arial"/>
          <w:sz w:val="24"/>
          <w:szCs w:val="24"/>
        </w:rPr>
        <w:t xml:space="preserve"> ,</w:t>
      </w:r>
      <w:r>
        <w:rPr>
          <w:rFonts w:ascii="Arial" w:cs="Arial" w:eastAsia="Arial" w:hAnsi="Arial"/>
          <w:sz w:val="24"/>
          <w:szCs w:val="24"/>
        </w:rPr>
        <w:t xml:space="preserve"> </w:t>
      </w:r>
      <w:hyperlink w:history="1" r:id="rIdz2b9jkkegayv4jny0gp0l">
        <w:r>
          <w:rPr>
            <w:rFonts w:ascii="Arial" w:cs="Arial" w:eastAsia="Arial" w:hAnsi="Arial"/>
            <w:color w:val="1D4ED8"/>
            <w:sz w:val="24"/>
            <w:szCs w:val="24"/>
            <w:u w:val="single"/>
          </w:rPr>
          <w:t xml:space="preserve">16 сентября 2019 года № 477</w:t>
        </w:r>
      </w:hyperlink>
      <w:r>
        <w:rPr>
          <w:rFonts w:ascii="Arial" w:cs="Arial" w:eastAsia="Arial" w:hAnsi="Arial"/>
          <w:sz w:val="24"/>
          <w:szCs w:val="24"/>
        </w:rPr>
        <w:t xml:space="preserve">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 Настоящее Положение о деятельности по доверительному управлению инвестиционными активами (далее - Положение) определяет основания, условия и порядок осуществления управляющей компанией доверительного управления инвестиционными активами клиентов управляющей компании, в том числе пенсионными активами.</w:t>
      </w:r>
    </w:p>
    <w:p>
      <w:pPr>
        <w:spacing w:after="120"/>
        <w:jc w:val="both"/>
      </w:pPr>
      <w:r>
        <w:rPr>
          <w:rFonts w:ascii="Arial" w:cs="Arial" w:eastAsia="Arial" w:hAnsi="Arial"/>
          <w:sz w:val="24"/>
          <w:szCs w:val="24"/>
        </w:rPr>
        <w:t xml:space="preserve">2. Требования, установленные настоящим Положением, действуют в отношении:</w:t>
      </w:r>
    </w:p>
    <w:p>
      <w:pPr>
        <w:spacing w:after="120"/>
        <w:jc w:val="both"/>
      </w:pPr>
      <w:r>
        <w:rPr>
          <w:rFonts w:ascii="Arial" w:cs="Arial" w:eastAsia="Arial" w:hAnsi="Arial"/>
          <w:sz w:val="24"/>
          <w:szCs w:val="24"/>
        </w:rPr>
        <w:t xml:space="preserve">- осуществления доверительного управления инвестиционными активами коммерческой организации, осуществляемого непосредственно самим эмитентом данных активов, за исключением случаев, установленных законодательством Кыргызской Республики;</w:t>
      </w:r>
    </w:p>
    <w:p>
      <w:pPr>
        <w:spacing w:after="120"/>
        <w:jc w:val="both"/>
      </w:pPr>
      <w:r>
        <w:rPr>
          <w:rFonts w:ascii="Arial" w:cs="Arial" w:eastAsia="Arial" w:hAnsi="Arial"/>
          <w:sz w:val="24"/>
          <w:szCs w:val="24"/>
        </w:rPr>
        <w:t xml:space="preserve">- осуществления доверительного управления инвестиционными активами коммерческой организацией;</w:t>
      </w:r>
    </w:p>
    <w:p>
      <w:pPr>
        <w:spacing w:after="120"/>
        <w:jc w:val="both"/>
      </w:pPr>
      <w:r>
        <w:rPr>
          <w:rFonts w:ascii="Arial" w:cs="Arial" w:eastAsia="Arial" w:hAnsi="Arial"/>
          <w:sz w:val="24"/>
          <w:szCs w:val="24"/>
        </w:rPr>
        <w:t xml:space="preserve">- осуществления доверительного управления пенсионными активами.</w:t>
      </w:r>
    </w:p>
    <w:p>
      <w:pPr>
        <w:spacing w:after="120"/>
        <w:jc w:val="both"/>
      </w:pPr>
      <w:r>
        <w:rPr>
          <w:rFonts w:ascii="Arial" w:cs="Arial" w:eastAsia="Arial" w:hAnsi="Arial"/>
          <w:sz w:val="24"/>
          <w:szCs w:val="24"/>
        </w:rPr>
        <w:t xml:space="preserve">3. В случае передачи одним лицом другому в доверительное управление имущества, в состав которого входят инвестиционные активы, перечисленные в пунктах 8 и 12 настоящего Положения, в отношении определения условий и порядка доверительного управления управляющей компанией указанными активами действуют требования настоящего Положения.</w:t>
      </w:r>
    </w:p>
    <w:p>
      <w:pPr>
        <w:spacing w:after="120"/>
        <w:jc w:val="both"/>
      </w:pPr>
      <w:r>
        <w:rPr>
          <w:rFonts w:ascii="Arial" w:cs="Arial" w:eastAsia="Arial" w:hAnsi="Arial"/>
          <w:sz w:val="24"/>
          <w:szCs w:val="24"/>
        </w:rPr>
        <w:t xml:space="preserve">Требования настоящего Положения действуют также в случае, когда при передаче в доверительное управление в составе иного имущества денежных средств клиент обусловливает возможность их использования управляющей компанией исключительно на цели инвестирования в инвестиционные активы, перечисленные в пунктах 8 и 12 настоящего Положения.</w:t>
      </w:r>
    </w:p>
    <w:p>
      <w:pPr>
        <w:spacing w:after="120"/>
        <w:jc w:val="both"/>
      </w:pPr>
      <w:r>
        <w:rPr>
          <w:rFonts w:ascii="Arial" w:cs="Arial" w:eastAsia="Arial" w:hAnsi="Arial"/>
          <w:sz w:val="24"/>
          <w:szCs w:val="24"/>
        </w:rPr>
        <w:t xml:space="preserve">4. При передаче инвестиционных активов, в том числе пенсионных активов, в доверительное управление на основании договора, заключаемого с управляющей компанией органом опеки и попечительства, требования настоящего Положения относительно определения условий и порядка осуществления доверительного управления в этом случае действуют с учетом особенностей управления имуществом подопечного, установленных законодательством Кыргызской Республики.</w:t>
      </w:r>
    </w:p>
    <w:p>
      <w:pPr>
        <w:spacing w:after="120"/>
        <w:jc w:val="both"/>
      </w:pPr>
      <w:r>
        <w:rPr>
          <w:rFonts w:ascii="Arial" w:cs="Arial" w:eastAsia="Arial" w:hAnsi="Arial"/>
          <w:sz w:val="24"/>
          <w:szCs w:val="24"/>
        </w:rPr>
        <w:t xml:space="preserve">5. Понятия и термины, используемые в настоящем Положении.</w:t>
      </w:r>
    </w:p>
    <w:p>
      <w:pPr>
        <w:spacing w:after="120"/>
        <w:jc w:val="both"/>
      </w:pPr>
      <w:r>
        <w:rPr>
          <w:rFonts w:ascii="Arial" w:cs="Arial" w:eastAsia="Arial" w:hAnsi="Arial"/>
          <w:b/>
          <w:bCs/>
          <w:sz w:val="24"/>
          <w:szCs w:val="24"/>
        </w:rPr>
        <w:t xml:space="preserve">Объекты доверительного управления</w:t>
      </w:r>
      <w:r>
        <w:rPr>
          <w:rFonts w:ascii="Arial" w:cs="Arial" w:eastAsia="Arial" w:hAnsi="Arial"/>
          <w:sz w:val="24"/>
          <w:szCs w:val="24"/>
        </w:rPr>
        <w:t xml:space="preserve"> - ценные бумаги, денежные средства, пенсионные активы и иные активы, определенные в качестве инвестиционных активов настоящим Положением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 переданные в доверительное управление при заключении договора по доверительному управлению инвестиционными активами либо в течение срока управления;</w:t>
      </w:r>
    </w:p>
    <w:p>
      <w:pPr>
        <w:spacing w:after="120"/>
        <w:jc w:val="both"/>
      </w:pPr>
      <w:r>
        <w:rPr>
          <w:rFonts w:ascii="Arial" w:cs="Arial" w:eastAsia="Arial" w:hAnsi="Arial"/>
          <w:sz w:val="24"/>
          <w:szCs w:val="24"/>
        </w:rPr>
        <w:t xml:space="preserve">- приобретенные доверительным управляющим в течение срока действия договора по доверительному управлению инвестиционными активами.</w:t>
      </w:r>
    </w:p>
    <w:p>
      <w:pPr>
        <w:spacing w:after="120"/>
        <w:jc w:val="both"/>
      </w:pPr>
      <w:r>
        <w:rPr>
          <w:rFonts w:ascii="Arial" w:cs="Arial" w:eastAsia="Arial" w:hAnsi="Arial"/>
          <w:b/>
          <w:bCs/>
          <w:sz w:val="24"/>
          <w:szCs w:val="24"/>
        </w:rPr>
        <w:t xml:space="preserve">Деятельность по доверительному</w:t>
      </w:r>
      <w:r>
        <w:rPr>
          <w:rFonts w:ascii="Arial" w:cs="Arial" w:eastAsia="Arial" w:hAnsi="Arial"/>
          <w:b/>
          <w:bCs/>
          <w:sz w:val="24"/>
          <w:szCs w:val="24"/>
        </w:rPr>
        <w:t xml:space="preserve">управлению инвестиционными активами</w:t>
      </w:r>
      <w:r>
        <w:rPr>
          <w:rFonts w:ascii="Arial" w:cs="Arial" w:eastAsia="Arial" w:hAnsi="Arial"/>
          <w:sz w:val="24"/>
          <w:szCs w:val="24"/>
        </w:rPr>
        <w:t xml:space="preserve"> - осуществление управляющей компанией за вознаграждение с целью получения дохода в интересах клиента управляющей компанией в течение определенного договором по доверительному управлению инвестиционными активами срока.</w:t>
      </w:r>
    </w:p>
    <w:p>
      <w:pPr>
        <w:spacing w:after="120"/>
        <w:jc w:val="both"/>
      </w:pPr>
      <w:r>
        <w:rPr>
          <w:rFonts w:ascii="Arial" w:cs="Arial" w:eastAsia="Arial" w:hAnsi="Arial"/>
          <w:b/>
          <w:bCs/>
          <w:sz w:val="24"/>
          <w:szCs w:val="24"/>
        </w:rPr>
        <w:t xml:space="preserve">Клиент</w:t>
      </w:r>
      <w:r>
        <w:rPr>
          <w:rFonts w:ascii="Arial" w:cs="Arial" w:eastAsia="Arial" w:hAnsi="Arial"/>
          <w:sz w:val="24"/>
          <w:szCs w:val="24"/>
        </w:rPr>
        <w:t xml:space="preserve"> - собственник передаваемых в доверительное управление инвестиционных активов, определенных настоящим Положением.</w:t>
      </w:r>
    </w:p>
    <w:p>
      <w:pPr>
        <w:spacing w:after="120"/>
        <w:jc w:val="both"/>
      </w:pPr>
      <w:r>
        <w:rPr>
          <w:rFonts w:ascii="Arial" w:cs="Arial" w:eastAsia="Arial" w:hAnsi="Arial"/>
          <w:b/>
          <w:bCs/>
          <w:sz w:val="24"/>
          <w:szCs w:val="24"/>
        </w:rPr>
        <w:t xml:space="preserve">Выгодоприобретатель</w:t>
      </w:r>
      <w:r>
        <w:rPr>
          <w:rFonts w:ascii="Arial" w:cs="Arial" w:eastAsia="Arial" w:hAnsi="Arial"/>
          <w:sz w:val="24"/>
          <w:szCs w:val="24"/>
        </w:rPr>
        <w:t xml:space="preserve"> - клиент или иное определенное в договоре по доверительному управлению инвестиционными активами лицо, имеющее право требовать исполнения управляющей компанией принятых ею на себя обязательств.</w:t>
      </w:r>
    </w:p>
    <w:p>
      <w:pPr>
        <w:spacing w:after="120"/>
        <w:jc w:val="both"/>
      </w:pPr>
      <w:r>
        <w:rPr>
          <w:rFonts w:ascii="Arial" w:cs="Arial" w:eastAsia="Arial" w:hAnsi="Arial"/>
          <w:b/>
          <w:bCs/>
          <w:sz w:val="24"/>
          <w:szCs w:val="24"/>
        </w:rPr>
        <w:t xml:space="preserve">Пенсионные активы</w:t>
      </w:r>
      <w:r>
        <w:rPr>
          <w:rFonts w:ascii="Arial" w:cs="Arial" w:eastAsia="Arial" w:hAnsi="Arial"/>
          <w:sz w:val="24"/>
          <w:szCs w:val="24"/>
        </w:rPr>
        <w:t xml:space="preserve"> - совокупность активов (денежных средств), которые формируются за счет пенсионных вкладов и части дохода от их размещения, учтенных на пенсионных счетах.</w:t>
      </w:r>
    </w:p>
    <w:p>
      <w:pPr>
        <w:spacing w:after="120"/>
        <w:jc w:val="both"/>
      </w:pPr>
      <w:r>
        <w:rPr>
          <w:rFonts w:ascii="Arial" w:cs="Arial" w:eastAsia="Arial" w:hAnsi="Arial"/>
          <w:b/>
          <w:bCs/>
          <w:sz w:val="24"/>
          <w:szCs w:val="24"/>
        </w:rPr>
        <w:t xml:space="preserve">Управляющая компания</w:t>
      </w:r>
      <w:r>
        <w:rPr>
          <w:rFonts w:ascii="Arial" w:cs="Arial" w:eastAsia="Arial" w:hAnsi="Arial"/>
          <w:sz w:val="24"/>
          <w:szCs w:val="24"/>
        </w:rPr>
        <w:t xml:space="preserve"> - профессиональный участник рынка ценных бумаг, осуществляющий от своего имени в интересах и за счет клиентов управляющей компании деятельность по доверительному управлению инвестиционными активами.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kcefqw6xwmj425igcbyys">
        <w:r>
          <w:rPr>
            <w:rFonts w:ascii="Arial" w:cs="Arial" w:eastAsia="Arial" w:hAnsi="Arial"/>
            <w:color w:val="1D4ED8"/>
            <w:sz w:val="24"/>
            <w:szCs w:val="24"/>
            <w:u w:val="single"/>
          </w:rPr>
          <w:t xml:space="preserve">28 января 2019 года № 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Особенности осуществления деятельности по доверительному управлению инвестиционными активами на условиях ее совмещения с профессиональной деятельностью на рынке ценных бумаг в качестве брокеров и дилеров устанавливаются нормативными правовыми актами Правительства Кыргызской Республики.</w:t>
      </w:r>
    </w:p>
    <w:p>
      <w:pPr>
        <w:spacing w:after="120"/>
        <w:jc w:val="both"/>
      </w:pPr>
      <w:r>
        <w:rPr>
          <w:rFonts w:ascii="Arial" w:cs="Arial" w:eastAsia="Arial" w:hAnsi="Arial"/>
          <w:sz w:val="24"/>
          <w:szCs w:val="24"/>
        </w:rPr>
        <w:t xml:space="preserve">7. Особенности доверительного управления пенсионными активами пенсионных фондов регулируются настоящим Положением в части, не противоречащей нормативным правовым актам Кыргызской Республики, регулирующим доверительное управление пенсионными активами.</w:t>
      </w:r>
    </w:p>
    <w:p>
      <w:pPr>
        <w:spacing w:after="120"/>
        <w:jc w:val="both"/>
      </w:pPr>
      <w:r>
        <w:rPr>
          <w:rFonts w:ascii="Arial" w:cs="Arial" w:eastAsia="Arial" w:hAnsi="Arial"/>
          <w:sz w:val="24"/>
          <w:szCs w:val="24"/>
        </w:rPr>
        <w:t xml:space="preserve">II. Объекты доверительного управления</w:t>
      </w:r>
    </w:p>
    <w:p>
      <w:pPr>
        <w:spacing w:after="120"/>
        <w:jc w:val="both"/>
      </w:pPr>
      <w:r>
        <w:rPr>
          <w:rFonts w:ascii="Arial" w:cs="Arial" w:eastAsia="Arial" w:hAnsi="Arial"/>
          <w:sz w:val="24"/>
          <w:szCs w:val="24"/>
        </w:rPr>
        <w:t xml:space="preserve">8. В соответствии с настоящим Положением объектами доверительного управления могут являться следующие инвестиционные активы:</w:t>
      </w:r>
    </w:p>
    <w:p>
      <w:pPr>
        <w:spacing w:after="120"/>
        <w:jc w:val="both"/>
      </w:pPr>
      <w:r>
        <w:rPr>
          <w:rFonts w:ascii="Arial" w:cs="Arial" w:eastAsia="Arial" w:hAnsi="Arial"/>
          <w:sz w:val="24"/>
          <w:szCs w:val="24"/>
        </w:rPr>
        <w:t xml:space="preserve">- акции акционерных обществ, в том числе акции, находящиеся на момент заключения договора по доверительному управлению инвестиционными активами в государственной собственности;</w:t>
      </w:r>
    </w:p>
    <w:p>
      <w:pPr>
        <w:spacing w:after="120"/>
        <w:jc w:val="both"/>
      </w:pPr>
      <w:r>
        <w:rPr>
          <w:rFonts w:ascii="Arial" w:cs="Arial" w:eastAsia="Arial" w:hAnsi="Arial"/>
          <w:sz w:val="24"/>
          <w:szCs w:val="24"/>
        </w:rPr>
        <w:t xml:space="preserve">- облигации коммерческих организаций, в том числе облигации, находящиеся на момент заключения договора по доверительному управлению инвестиционными активами в государственной собственности;</w:t>
      </w:r>
    </w:p>
    <w:p>
      <w:pPr>
        <w:spacing w:after="120"/>
        <w:jc w:val="both"/>
      </w:pPr>
      <w:r>
        <w:rPr>
          <w:rFonts w:ascii="Arial" w:cs="Arial" w:eastAsia="Arial" w:hAnsi="Arial"/>
          <w:sz w:val="24"/>
          <w:szCs w:val="24"/>
        </w:rPr>
        <w:t xml:space="preserve">- ценные бумаги, выпускаемые и размещаемые Правительством Кыргызской Республики, Национальным банком Кыргызской Республики и органами местного самоуправления и местной государственной администрации, за исключением тех, условия выпуска и обращения которых не допускают передачу их в доверительное управление;</w:t>
      </w:r>
    </w:p>
    <w:p>
      <w:pPr>
        <w:spacing w:after="120"/>
        <w:jc w:val="both"/>
      </w:pPr>
      <w:r>
        <w:rPr>
          <w:rFonts w:ascii="Arial" w:cs="Arial" w:eastAsia="Arial" w:hAnsi="Arial"/>
          <w:sz w:val="24"/>
          <w:szCs w:val="24"/>
        </w:rPr>
        <w:t xml:space="preserve">- денежные средства, предназначенные для инвестирования в ценные бумаги, доверительное управление которыми осуществляется с учетом установленных в настоящем Положении требований:</w:t>
      </w:r>
    </w:p>
    <w:p>
      <w:pPr>
        <w:spacing w:after="120"/>
        <w:jc w:val="both"/>
      </w:pPr>
      <w:r>
        <w:rPr>
          <w:rFonts w:ascii="Arial" w:cs="Arial" w:eastAsia="Arial" w:hAnsi="Arial"/>
          <w:sz w:val="24"/>
          <w:szCs w:val="24"/>
        </w:rPr>
        <w:t xml:space="preserve">находящиеся в собственности клиента и передаваемые им управляющей компании,  том числе по соглашениям об уступке прав требования;</w:t>
      </w:r>
    </w:p>
    <w:p>
      <w:pPr>
        <w:spacing w:after="120"/>
        <w:jc w:val="both"/>
      </w:pPr>
      <w:r>
        <w:rPr>
          <w:rFonts w:ascii="Arial" w:cs="Arial" w:eastAsia="Arial" w:hAnsi="Arial"/>
          <w:sz w:val="24"/>
          <w:szCs w:val="24"/>
        </w:rPr>
        <w:t xml:space="preserve">получаемые в результате исполнения управляющей компанией своих обязанностей по договору;</w:t>
      </w:r>
    </w:p>
    <w:p>
      <w:pPr>
        <w:spacing w:after="120"/>
        <w:jc w:val="both"/>
      </w:pPr>
      <w:r>
        <w:rPr>
          <w:rFonts w:ascii="Arial" w:cs="Arial" w:eastAsia="Arial" w:hAnsi="Arial"/>
          <w:sz w:val="24"/>
          <w:szCs w:val="24"/>
        </w:rPr>
        <w:t xml:space="preserve">- пенсионные активы, сформированные за счет пенсионных вкладов и части дохода от их размещения, учтенных на пенсионных счетах;</w:t>
      </w:r>
    </w:p>
    <w:p>
      <w:pPr>
        <w:spacing w:after="120"/>
        <w:jc w:val="both"/>
      </w:pPr>
      <w:r>
        <w:rPr>
          <w:rFonts w:ascii="Arial" w:cs="Arial" w:eastAsia="Arial" w:hAnsi="Arial"/>
          <w:sz w:val="24"/>
          <w:szCs w:val="24"/>
        </w:rPr>
        <w:t xml:space="preserve">- прочие ценные бумаги (отечественных или иностранных эмитентов) и финансовые инструменты, в том числе производные ценные бумаги и контракты срочных сделок - если выгодоприобретателем является лицо, являющееся квалифицированным инвестором.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y1eo6wzswb7cm3f4yam">
        <w:r>
          <w:rPr>
            <w:rFonts w:ascii="Arial" w:cs="Arial" w:eastAsia="Arial" w:hAnsi="Arial"/>
            <w:color w:val="1D4ED8"/>
            <w:sz w:val="24"/>
            <w:szCs w:val="24"/>
            <w:u w:val="single"/>
          </w:rPr>
          <w:t xml:space="preserve">28 января 2019 года № 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Указанные в пункте 8 настоящего Положения инвестиционные активы могут являться объектами доверительного управления вне зависимости от формы их выпуска (документарной или бездокументарной).</w:t>
      </w:r>
    </w:p>
    <w:p>
      <w:pPr>
        <w:spacing w:after="120"/>
        <w:jc w:val="both"/>
      </w:pPr>
      <w:r>
        <w:rPr>
          <w:rFonts w:ascii="Arial" w:cs="Arial" w:eastAsia="Arial" w:hAnsi="Arial"/>
          <w:sz w:val="24"/>
          <w:szCs w:val="24"/>
        </w:rPr>
        <w:t xml:space="preserve">10. В случае, если переданная в доверительное управление ценная бумага удостоверяет совокупность прав ее владельца по отношению к обязанному лицу, то вся такая совокупность прав является единым и неделимым объектом доверительного управления. Включенное в договор по доверительному управлению инвестиционными активами условие, в соответствии с которым управляющая компания осуществляет лишь некоторые права из указанной совокупности, ничтожно, а сама ценная бумага считается переданной в доверительное управление во всей совокупности удостоверенных ею прав.</w:t>
      </w:r>
    </w:p>
    <w:p>
      <w:pPr>
        <w:spacing w:after="120"/>
        <w:jc w:val="both"/>
      </w:pPr>
      <w:r>
        <w:rPr>
          <w:rFonts w:ascii="Arial" w:cs="Arial" w:eastAsia="Arial" w:hAnsi="Arial"/>
          <w:sz w:val="24"/>
          <w:szCs w:val="24"/>
        </w:rPr>
        <w:t xml:space="preserve">11. Не являются объектами доверительного управления, осуществляемого в соответствии с требованиями настоящего Положения, следующие виды ценных бумаг:</w:t>
      </w:r>
    </w:p>
    <w:p>
      <w:pPr>
        <w:spacing w:after="120"/>
        <w:jc w:val="both"/>
      </w:pPr>
      <w:r>
        <w:rPr>
          <w:rFonts w:ascii="Arial" w:cs="Arial" w:eastAsia="Arial" w:hAnsi="Arial"/>
          <w:sz w:val="24"/>
          <w:szCs w:val="24"/>
        </w:rPr>
        <w:t xml:space="preserve">переводные и простые векселя, за исключением управления, выгодоприобретателем которого является квалифицированный инвестор;</w:t>
      </w:r>
    </w:p>
    <w:p>
      <w:pPr>
        <w:spacing w:after="120"/>
        <w:jc w:val="both"/>
      </w:pPr>
      <w:r>
        <w:rPr>
          <w:rFonts w:ascii="Arial" w:cs="Arial" w:eastAsia="Arial" w:hAnsi="Arial"/>
          <w:sz w:val="24"/>
          <w:szCs w:val="24"/>
        </w:rPr>
        <w:t xml:space="preserve">чеки;</w:t>
      </w:r>
    </w:p>
    <w:p>
      <w:pPr>
        <w:spacing w:after="120"/>
        <w:jc w:val="both"/>
      </w:pPr>
      <w:r>
        <w:rPr>
          <w:rFonts w:ascii="Arial" w:cs="Arial" w:eastAsia="Arial" w:hAnsi="Arial"/>
          <w:sz w:val="24"/>
          <w:szCs w:val="24"/>
        </w:rPr>
        <w:t xml:space="preserve">депозитные (сберегательные) сертификаты банков и иных специализированных кредитных учреждений, а также банковские сберегательные книжки на предъявителя;</w:t>
      </w:r>
    </w:p>
    <w:p>
      <w:pPr>
        <w:spacing w:after="120"/>
        <w:jc w:val="both"/>
      </w:pPr>
      <w:r>
        <w:rPr>
          <w:rFonts w:ascii="Arial" w:cs="Arial" w:eastAsia="Arial" w:hAnsi="Arial"/>
          <w:sz w:val="24"/>
          <w:szCs w:val="24"/>
        </w:rPr>
        <w:t xml:space="preserve">складские свидетельства любых видов (типов), а также иные товарораспорядительные ценные бумаги.</w:t>
      </w:r>
    </w:p>
    <w:p>
      <w:pPr>
        <w:spacing w:after="120"/>
        <w:jc w:val="both"/>
      </w:pPr>
      <w:r>
        <w:rPr>
          <w:rFonts w:ascii="Arial" w:cs="Arial" w:eastAsia="Arial" w:hAnsi="Arial"/>
          <w:sz w:val="24"/>
          <w:szCs w:val="24"/>
        </w:rPr>
        <w:t xml:space="preserve">(Абзац утратил силу в соответствии с </w:t>
      </w:r>
      <w:hyperlink w:history="1" r:id="rIdtkgsy_ami4cqwjjv8tql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января 2019 года № 24)</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4iuoscxrimszof4iqq3g">
        <w:r>
          <w:rPr>
            <w:rFonts w:ascii="Arial" w:cs="Arial" w:eastAsia="Arial" w:hAnsi="Arial"/>
            <w:color w:val="1D4ED8"/>
            <w:sz w:val="24"/>
            <w:szCs w:val="24"/>
            <w:u w:val="single"/>
          </w:rPr>
          <w:t xml:space="preserve">28 января 2019 года № 24)</w:t>
        </w:r>
      </w:hyperlink>
    </w:p>
    <w:p>
      <w:pPr>
        <w:spacing w:after="120"/>
        <w:jc w:val="both"/>
      </w:pPr>
      <w:r>
        <w:rPr>
          <w:rFonts w:ascii="Arial" w:cs="Arial" w:eastAsia="Arial" w:hAnsi="Arial"/>
          <w:sz w:val="24"/>
          <w:szCs w:val="24"/>
        </w:rPr>
        <w:t xml:space="preserve">12. Объектами доверительного управления, осуществляемого в соответствии с требованиями настоящего Положения, могут являться инвестиционные активы иностранных эмитентов, ввезенные на территорию Кыргызской Республики в целях предложения их и находящиеся в обращении на территории Кыргызской Республики. При этом выполнению подлежат следующие условия:</w:t>
      </w:r>
    </w:p>
    <w:p>
      <w:pPr>
        <w:spacing w:after="120"/>
        <w:jc w:val="both"/>
      </w:pPr>
      <w:r>
        <w:rPr>
          <w:rFonts w:ascii="Arial" w:cs="Arial" w:eastAsia="Arial" w:hAnsi="Arial"/>
          <w:sz w:val="24"/>
          <w:szCs w:val="24"/>
        </w:rPr>
        <w:t xml:space="preserve">- ввоз на территорию Кыргызской Республики и введение в обращение инвестиционных активов иностранных эмитентов был осуществлен правомерным способом, т.е. с учетом предусмотренных законодательством Кыргызской Республики условий и порядка такого ввоза и обращения;</w:t>
      </w:r>
    </w:p>
    <w:p>
      <w:pPr>
        <w:spacing w:after="120"/>
        <w:jc w:val="both"/>
      </w:pPr>
      <w:r>
        <w:rPr>
          <w:rFonts w:ascii="Arial" w:cs="Arial" w:eastAsia="Arial" w:hAnsi="Arial"/>
          <w:sz w:val="24"/>
          <w:szCs w:val="24"/>
        </w:rPr>
        <w:t xml:space="preserve">- предложение и обращение на территории Кыргызской Республики инвестиционных активов, выпущенных иностранными эмитентами являются правомерным при условии соблюдения требований законодательства Кыргызской Республики, т.е. осуществляется с учетом предусмотренных законодательством Кыргызской Республики условий и порядка такого предложения;</w:t>
      </w:r>
    </w:p>
    <w:p>
      <w:pPr>
        <w:spacing w:after="120"/>
        <w:jc w:val="both"/>
      </w:pPr>
      <w:r>
        <w:rPr>
          <w:rFonts w:ascii="Arial" w:cs="Arial" w:eastAsia="Arial" w:hAnsi="Arial"/>
          <w:sz w:val="24"/>
          <w:szCs w:val="24"/>
        </w:rPr>
        <w:t xml:space="preserve">- предлагаемые для размещения или продажи на территории Кыргызской Республики инвестиционные активы иностранных эмитентов соответствуют содержанию удостоверяемых ими прав, инвестиционных активов, перечисленных в пункте 8 настоящего Положения, и с учетом требований, предусмотренных пунктом 10 настоящего Положения.</w:t>
      </w:r>
    </w:p>
    <w:p>
      <w:pPr>
        <w:spacing w:after="120"/>
        <w:jc w:val="both"/>
      </w:pPr>
      <w:r>
        <w:rPr>
          <w:rFonts w:ascii="Arial" w:cs="Arial" w:eastAsia="Arial" w:hAnsi="Arial"/>
          <w:sz w:val="24"/>
          <w:szCs w:val="24"/>
        </w:rPr>
        <w:t xml:space="preserve">Положения настоящего пункта не распространяются на доверительное управление, выгодоприобретателем которого является квалифицированный инвестор.</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zlmhfrp4zhnf6eebuoeau">
        <w:r>
          <w:rPr>
            <w:rFonts w:ascii="Arial" w:cs="Arial" w:eastAsia="Arial" w:hAnsi="Arial"/>
            <w:color w:val="1D4ED8"/>
            <w:sz w:val="24"/>
            <w:szCs w:val="24"/>
            <w:u w:val="single"/>
          </w:rPr>
          <w:t xml:space="preserve">28 января 2019 года № 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III. Передача в доверительное управление инвестиционных активов, получаемых в процессе доверительного управления</w:t>
      </w:r>
    </w:p>
    <w:p>
      <w:pPr>
        <w:spacing w:after="120"/>
        <w:jc w:val="both"/>
      </w:pPr>
      <w:r>
        <w:rPr>
          <w:rFonts w:ascii="Arial" w:cs="Arial" w:eastAsia="Arial" w:hAnsi="Arial"/>
          <w:sz w:val="24"/>
          <w:szCs w:val="24"/>
        </w:rPr>
        <w:t xml:space="preserve">13. Передача инвестиционных активов в доверительное управление управляющей компании не влечет установления права собственности управляющей компании на передаваемые инвестиционные активы. В случае, если в договоре по доверительному управлению инвестиционными активами предусмотрено право отчуждения инвестиционных активов управляющей компанией, то оно осуществляется в соответствии с законодательством Кыргызской Республики, определяющим условия и порядок отчуждения имущества их собственником в собственность иного лица.</w:t>
      </w:r>
    </w:p>
    <w:p>
      <w:pPr>
        <w:spacing w:after="120"/>
        <w:jc w:val="both"/>
      </w:pPr>
      <w:r>
        <w:rPr>
          <w:rFonts w:ascii="Arial" w:cs="Arial" w:eastAsia="Arial" w:hAnsi="Arial"/>
          <w:sz w:val="24"/>
          <w:szCs w:val="24"/>
        </w:rPr>
        <w:t xml:space="preserve">14. Наличие надлежаще оформленного письменного договора по доверительному управлению инвестиционными активами является достаточным основанием для совершения передачи управляющей компании инвестиционных активов, получаемых в процессе доверительного управления инвестиционными активами.</w:t>
      </w:r>
    </w:p>
    <w:p>
      <w:pPr>
        <w:spacing w:after="120"/>
        <w:jc w:val="both"/>
      </w:pPr>
      <w:r>
        <w:rPr>
          <w:rFonts w:ascii="Arial" w:cs="Arial" w:eastAsia="Arial" w:hAnsi="Arial"/>
          <w:sz w:val="24"/>
          <w:szCs w:val="24"/>
        </w:rPr>
        <w:t xml:space="preserve">Лица, осуществляющие ведение реестров инвестиционных активов, а также любые иные заинтересованные лица и органы не вправе требовать предъявления иных документов в качестве оснований для передачи инвестиционных активов, получаемых в процессе доверительного управления инвестиционными активами в доверительное управление.</w:t>
      </w:r>
    </w:p>
    <w:p>
      <w:pPr>
        <w:spacing w:after="120"/>
        <w:jc w:val="both"/>
      </w:pPr>
      <w:r>
        <w:rPr>
          <w:rFonts w:ascii="Arial" w:cs="Arial" w:eastAsia="Arial" w:hAnsi="Arial"/>
          <w:sz w:val="24"/>
          <w:szCs w:val="24"/>
        </w:rPr>
        <w:t xml:space="preserve">15. Передача в доверительное управление наличных денежных средств осуществляется путем их фактического вручения клиентом управляющей компании с учетом предусмотренного законодательством Кыргызской Республики порядка ведения кассовых операций.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8qqu4fpnid6hjyg5urxwz">
        <w:r>
          <w:rPr>
            <w:rFonts w:ascii="Arial" w:cs="Arial" w:eastAsia="Arial" w:hAnsi="Arial"/>
            <w:color w:val="1D4ED8"/>
            <w:sz w:val="24"/>
            <w:szCs w:val="24"/>
            <w:u w:val="single"/>
          </w:rPr>
          <w:t xml:space="preserve">28 января 2019 года № 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Передача в доверительное управление денежных средств со счета клиента осуществляется путем выдачи клиентом письменного распоряжения соответствующему банку клиента о перечислении средств на счет доверительного управления, открываемый управляющей компанией специально для указанной цели. При этом моментом получения средств управляющей компанией считается момент зачисления их на такой счет.</w:t>
      </w:r>
    </w:p>
    <w:p>
      <w:pPr>
        <w:spacing w:after="120"/>
        <w:jc w:val="both"/>
      </w:pPr>
      <w:r>
        <w:rPr>
          <w:rFonts w:ascii="Arial" w:cs="Arial" w:eastAsia="Arial" w:hAnsi="Arial"/>
          <w:sz w:val="24"/>
          <w:szCs w:val="24"/>
        </w:rPr>
        <w:t xml:space="preserve">17. Стороны договора по доверительному управлению инвестиционными активами вправе обусловить в нем, что средствами инвестирования в ценные бумаги (исключительно или в составе средств, переданных в управление иным способом) будут являться те денежные средства, которые управляющая компания получит в результате взыскания управляющей компанией с должника (должников) клиента его задолженности перед последним.</w:t>
      </w:r>
    </w:p>
    <w:p>
      <w:pPr>
        <w:spacing w:after="120"/>
        <w:jc w:val="both"/>
      </w:pPr>
      <w:r>
        <w:rPr>
          <w:rFonts w:ascii="Arial" w:cs="Arial" w:eastAsia="Arial" w:hAnsi="Arial"/>
          <w:sz w:val="24"/>
          <w:szCs w:val="24"/>
        </w:rPr>
        <w:t xml:space="preserve">Уступка прав требования клиентом в пользу управляющей компании по соответствующему договору (договорам) осуществляется путем заключения между указанными лицами соглашения о такой уступке, включаемого в договор по доверительному управлению инвестиционными активами в качестве одной из его частей.</w:t>
      </w:r>
    </w:p>
    <w:p>
      <w:pPr>
        <w:spacing w:after="120"/>
        <w:jc w:val="both"/>
      </w:pPr>
      <w:r>
        <w:rPr>
          <w:rFonts w:ascii="Arial" w:cs="Arial" w:eastAsia="Arial" w:hAnsi="Arial"/>
          <w:sz w:val="24"/>
          <w:szCs w:val="24"/>
        </w:rPr>
        <w:t xml:space="preserve">В случае, если права требования, уступаемые клиентом управляющей компании, удостоверяются документами, относящимися к категории ценных бумаг (в частности, векселями, чеками), то такие ценные бумаги могут быть переданы управляющей компании в качестве объектов доверительного управления с целью взыскания платежа по ним (либо продажи) и перевода полученных таким образом средств в состав средств инвестирования в ценные бумаги.</w:t>
      </w:r>
    </w:p>
    <w:p>
      <w:pPr>
        <w:spacing w:after="120"/>
        <w:jc w:val="both"/>
      </w:pPr>
      <w:r>
        <w:rPr>
          <w:rFonts w:ascii="Arial" w:cs="Arial" w:eastAsia="Arial" w:hAnsi="Arial"/>
          <w:sz w:val="24"/>
          <w:szCs w:val="24"/>
        </w:rPr>
        <w:t xml:space="preserve">IV. Заключение договора по доверительному управлению инвестиционными активами</w:t>
      </w:r>
    </w:p>
    <w:p>
      <w:pPr>
        <w:spacing w:after="120"/>
        <w:jc w:val="both"/>
      </w:pPr>
      <w:r>
        <w:rPr>
          <w:rFonts w:ascii="Arial" w:cs="Arial" w:eastAsia="Arial" w:hAnsi="Arial"/>
          <w:sz w:val="24"/>
          <w:szCs w:val="24"/>
        </w:rPr>
        <w:t xml:space="preserve">18. Деятельность по доверительному управлению инвестиционными активами осуществляется на основании договора по доверительному управлению инвестиционными активами, заключаемого между клиентом и управляющей компанией.</w:t>
      </w:r>
    </w:p>
    <w:p>
      <w:pPr>
        <w:spacing w:after="120"/>
        <w:jc w:val="both"/>
      </w:pPr>
      <w:r>
        <w:rPr>
          <w:rFonts w:ascii="Arial" w:cs="Arial" w:eastAsia="Arial" w:hAnsi="Arial"/>
          <w:sz w:val="24"/>
          <w:szCs w:val="24"/>
        </w:rPr>
        <w:t xml:space="preserve">Клиент и управляющая компания вправе заключить между собой несколько договоров по доверительному управлению инвестиционными активами, в соответствии с которыми управляющая компания будет осуществлять деятельность по доверительному управлению предусмотренным договором инвестиционным активом.</w:t>
      </w:r>
    </w:p>
    <w:p>
      <w:pPr>
        <w:spacing w:after="120"/>
        <w:jc w:val="both"/>
      </w:pPr>
      <w:r>
        <w:rPr>
          <w:rFonts w:ascii="Arial" w:cs="Arial" w:eastAsia="Arial" w:hAnsi="Arial"/>
          <w:sz w:val="24"/>
          <w:szCs w:val="24"/>
        </w:rPr>
        <w:t xml:space="preserve">19. В случае, если в соответствии с договором по доверительному управлению инвестиционными активами предусмотрено принятие управляющей компанией в доверительное управление ценных бумаг клиента, принятие в управление иных инвестиционных активов не допускается.</w:t>
      </w:r>
    </w:p>
    <w:p>
      <w:pPr>
        <w:spacing w:after="120"/>
        <w:jc w:val="both"/>
      </w:pPr>
      <w:r>
        <w:rPr>
          <w:rFonts w:ascii="Arial" w:cs="Arial" w:eastAsia="Arial" w:hAnsi="Arial"/>
          <w:sz w:val="24"/>
          <w:szCs w:val="24"/>
        </w:rPr>
        <w:t xml:space="preserve">Положения настоящего пункта не распространяются на доверительное управление, выгодоприобретателем которого является квалифицированный инвестор.</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kjkvyrnxfp7f52ud5_ol">
        <w:r>
          <w:rPr>
            <w:rFonts w:ascii="Arial" w:cs="Arial" w:eastAsia="Arial" w:hAnsi="Arial"/>
            <w:color w:val="1D4ED8"/>
            <w:sz w:val="24"/>
            <w:szCs w:val="24"/>
            <w:u w:val="single"/>
          </w:rPr>
          <w:t xml:space="preserve">28 января 2019 года № 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Договор по доверительному управлению инвестиционными активами считается заключенным в части доверительного управления ценными бумагами с момента передачи ценных бумаг клиентом управляющей компании.</w:t>
      </w:r>
    </w:p>
    <w:p>
      <w:pPr>
        <w:spacing w:after="120"/>
        <w:jc w:val="both"/>
      </w:pPr>
      <w:r>
        <w:rPr>
          <w:rFonts w:ascii="Arial" w:cs="Arial" w:eastAsia="Arial" w:hAnsi="Arial"/>
          <w:sz w:val="24"/>
          <w:szCs w:val="24"/>
        </w:rPr>
        <w:t xml:space="preserve">21. Ценные бумаги, приобретаемые управляющей компанией в собственность клиента в процессе исполнения договора по доверительному управлению инвестиционными активами, становятся объектами доверительного управления с момента передачи их собственниками или иными правомерными владельцами управляющей компании. При этом заключение между клиентом и управляющей компании дополнительных договоров о передаче таких ценных бумаг последнему не требуется.</w:t>
      </w:r>
    </w:p>
    <w:p>
      <w:pPr>
        <w:spacing w:after="120"/>
        <w:jc w:val="both"/>
      </w:pPr>
      <w:r>
        <w:rPr>
          <w:rFonts w:ascii="Arial" w:cs="Arial" w:eastAsia="Arial" w:hAnsi="Arial"/>
          <w:sz w:val="24"/>
          <w:szCs w:val="24"/>
        </w:rPr>
        <w:t xml:space="preserve">22. Если договором по доверительному управлению инвестиционными активами предусмотрено, что инвестиционными активами будут являться средства, полученные управляющим в результате взыскания им задолженности с должников клиента, то в этом случае действуют следующие правила:</w:t>
      </w:r>
    </w:p>
    <w:p>
      <w:pPr>
        <w:spacing w:after="120"/>
        <w:jc w:val="both"/>
      </w:pPr>
      <w:r>
        <w:rPr>
          <w:rFonts w:ascii="Arial" w:cs="Arial" w:eastAsia="Arial" w:hAnsi="Arial"/>
          <w:sz w:val="24"/>
          <w:szCs w:val="24"/>
        </w:rPr>
        <w:t xml:space="preserve">с момента заключения соглашения об уступке права требования договор по доверительному управлению инвестиционными активами действует и является обязательным для сторон лишь в части указанного соглашения;</w:t>
      </w:r>
    </w:p>
    <w:p>
      <w:pPr>
        <w:spacing w:after="120"/>
        <w:jc w:val="both"/>
      </w:pPr>
      <w:r>
        <w:rPr>
          <w:rFonts w:ascii="Arial" w:cs="Arial" w:eastAsia="Arial" w:hAnsi="Arial"/>
          <w:sz w:val="24"/>
          <w:szCs w:val="24"/>
        </w:rPr>
        <w:t xml:space="preserve">в части, относящейся к правам и обязанностям сторон в связи с доверительным управлением денежными средствами, договор действует лишь с момента получения доверительным управляющим денежных средств от должников клиента.</w:t>
      </w:r>
    </w:p>
    <w:p>
      <w:pPr>
        <w:spacing w:after="120"/>
        <w:jc w:val="both"/>
      </w:pPr>
      <w:r>
        <w:rPr>
          <w:rFonts w:ascii="Arial" w:cs="Arial" w:eastAsia="Arial" w:hAnsi="Arial"/>
          <w:sz w:val="24"/>
          <w:szCs w:val="24"/>
        </w:rPr>
        <w:t xml:space="preserve">23. Если договором по доверительному управлению инвестиционными активами предусмотрено, что денежные средства будут являться средствами, полученными управляющей компанией в качестве исполнения обязательств по переданным ему клиентом ценным бумагам либо в качестве выручки от продажи таких ценных бумаг, то в этом случае действуют следующие правила:</w:t>
      </w:r>
    </w:p>
    <w:p>
      <w:pPr>
        <w:spacing w:after="120"/>
        <w:jc w:val="both"/>
      </w:pPr>
      <w:r>
        <w:rPr>
          <w:rFonts w:ascii="Arial" w:cs="Arial" w:eastAsia="Arial" w:hAnsi="Arial"/>
          <w:sz w:val="24"/>
          <w:szCs w:val="24"/>
        </w:rPr>
        <w:t xml:space="preserve">- договор по доверительному управлению инвестиционными активами считается заключенным с момента передачи клиентом управляющей компании ценных бумаг для цели получения по ним исполнения обязательств или продажи. При этом права и обязанности управляющей компании возникают лишь в части, относящейся к получению исполнения обязательств или продаже указанных ценных бумаг;</w:t>
      </w:r>
    </w:p>
    <w:p>
      <w:pPr>
        <w:spacing w:after="120"/>
        <w:jc w:val="both"/>
      </w:pPr>
      <w:r>
        <w:rPr>
          <w:rFonts w:ascii="Arial" w:cs="Arial" w:eastAsia="Arial" w:hAnsi="Arial"/>
          <w:sz w:val="24"/>
          <w:szCs w:val="24"/>
        </w:rPr>
        <w:t xml:space="preserve">- в части, относящейся к правам и обязанностям сторон в связи с доверительным управлением денежных средств, договор действует лишь с момента получения управляющей компанией денежных средств.</w:t>
      </w:r>
    </w:p>
    <w:p>
      <w:pPr>
        <w:spacing w:after="120"/>
        <w:jc w:val="both"/>
      </w:pPr>
      <w:r>
        <w:rPr>
          <w:rFonts w:ascii="Arial" w:cs="Arial" w:eastAsia="Arial" w:hAnsi="Arial"/>
          <w:sz w:val="24"/>
          <w:szCs w:val="24"/>
        </w:rPr>
        <w:t xml:space="preserve">24. Денежные средства, получаемые управляющей компанией в собственность клиента в процессе исполнения договора, становятся объектами доверительного управления с момента передачи их собственниками или иными правомерными владельцами управляющей компании. При этом заключения между клиентом и управляющей компанией дополнительных договоров о передаче этих денежных средств последнему не требуется.</w:t>
      </w:r>
    </w:p>
    <w:p>
      <w:pPr>
        <w:spacing w:after="120"/>
        <w:jc w:val="both"/>
      </w:pPr>
      <w:r>
        <w:rPr>
          <w:rFonts w:ascii="Arial" w:cs="Arial" w:eastAsia="Arial" w:hAnsi="Arial"/>
          <w:sz w:val="24"/>
          <w:szCs w:val="24"/>
        </w:rPr>
        <w:t xml:space="preserve">Указанное правило не действует в случае, когда договором по доверительному управлению инвестиционными активами предусмотрено, что все полученные управляющей компанией в собственность клиента денежные средства подлежат передаче последнему в полном объеме немедленно после их получения управляющей компанией.</w:t>
      </w:r>
    </w:p>
    <w:p>
      <w:pPr>
        <w:spacing w:after="120"/>
        <w:jc w:val="both"/>
      </w:pPr>
      <w:r>
        <w:rPr>
          <w:rFonts w:ascii="Arial" w:cs="Arial" w:eastAsia="Arial" w:hAnsi="Arial"/>
          <w:sz w:val="24"/>
          <w:szCs w:val="24"/>
        </w:rPr>
        <w:t xml:space="preserve">V. Условия договора по доверительному управлению инвестиционными активами, общий порядок и условия его исполнения</w:t>
      </w:r>
    </w:p>
    <w:p>
      <w:pPr>
        <w:spacing w:after="120"/>
        <w:jc w:val="both"/>
      </w:pPr>
      <w:r>
        <w:rPr>
          <w:rFonts w:ascii="Arial" w:cs="Arial" w:eastAsia="Arial" w:hAnsi="Arial"/>
          <w:sz w:val="24"/>
          <w:szCs w:val="24"/>
        </w:rPr>
        <w:t xml:space="preserve">25. Условия договора по доверительному управлению инвестиционными активами определяются сторонами в соответствии с требованиями законодательства Кыргызской Республики, и особенностями, установленными настоящим Положением.</w:t>
      </w:r>
    </w:p>
    <w:p>
      <w:pPr>
        <w:spacing w:after="120"/>
        <w:jc w:val="both"/>
      </w:pPr>
      <w:r>
        <w:rPr>
          <w:rFonts w:ascii="Arial" w:cs="Arial" w:eastAsia="Arial" w:hAnsi="Arial"/>
          <w:sz w:val="24"/>
          <w:szCs w:val="24"/>
        </w:rPr>
        <w:t xml:space="preserve">26. В пределах, предусмотренных договором по доверительному управлению инвестиционными активами, а также законодательством Кыргызской Республики, управляющая компания, принявшая в свое управление инвестиционные активы, осуществляет в отношении них права на пользование и распоряжение ими, в частности:</w:t>
      </w:r>
    </w:p>
    <w:p>
      <w:pPr>
        <w:spacing w:after="120"/>
        <w:jc w:val="both"/>
      </w:pPr>
      <w:r>
        <w:rPr>
          <w:rFonts w:ascii="Arial" w:cs="Arial" w:eastAsia="Arial" w:hAnsi="Arial"/>
          <w:sz w:val="24"/>
          <w:szCs w:val="24"/>
        </w:rPr>
        <w:t xml:space="preserve">самостоятельно и от своего имени осуществляет все права, удостоверенные находящимися в его управлении ценными бумагами (имущественные и личные неимущественные);</w:t>
      </w:r>
    </w:p>
    <w:p>
      <w:pPr>
        <w:spacing w:after="120"/>
        <w:jc w:val="both"/>
      </w:pPr>
      <w:r>
        <w:rPr>
          <w:rFonts w:ascii="Arial" w:cs="Arial" w:eastAsia="Arial" w:hAnsi="Arial"/>
          <w:sz w:val="24"/>
          <w:szCs w:val="24"/>
        </w:rPr>
        <w:t xml:space="preserve">самостоятельно и от своего имени осуществляет все права в отношении находящихся в его управлении ценных бумаг (право на отчуждение, передачу в залог, совершение с ценными бумагами любых иных сделок или фактических действий);</w:t>
      </w:r>
    </w:p>
    <w:p>
      <w:pPr>
        <w:spacing w:after="120"/>
        <w:jc w:val="both"/>
      </w:pPr>
      <w:r>
        <w:rPr>
          <w:rFonts w:ascii="Arial" w:cs="Arial" w:eastAsia="Arial" w:hAnsi="Arial"/>
          <w:sz w:val="24"/>
          <w:szCs w:val="24"/>
        </w:rPr>
        <w:t xml:space="preserve">по согласованию с клиентом и от своего имени осуществляет инвестирование денежных средств в инвестиционные активы.</w:t>
      </w:r>
    </w:p>
    <w:p>
      <w:pPr>
        <w:spacing w:after="120"/>
        <w:jc w:val="both"/>
      </w:pPr>
      <w:r>
        <w:rPr>
          <w:rFonts w:ascii="Arial" w:cs="Arial" w:eastAsia="Arial" w:hAnsi="Arial"/>
          <w:sz w:val="24"/>
          <w:szCs w:val="24"/>
        </w:rPr>
        <w:t xml:space="preserve">27. При передаче в доверительное управление инвестиционных активов может быть предусмотрено объединение инвестиционных активов, передаваемых в доверительное управление разными лицами.</w:t>
      </w:r>
    </w:p>
    <w:p>
      <w:pPr>
        <w:spacing w:after="120"/>
        <w:jc w:val="both"/>
      </w:pPr>
      <w:r>
        <w:rPr>
          <w:rFonts w:ascii="Arial" w:cs="Arial" w:eastAsia="Arial" w:hAnsi="Arial"/>
          <w:sz w:val="24"/>
          <w:szCs w:val="24"/>
        </w:rPr>
        <w:t xml:space="preserve">28. Расходование находящихся в доверительном управлении денежных средств имеет исключительно целевой характер. Данные средства могут быть использованы управляющей компанией только на приобретение в собственность клиента инвестиционных активов либо направлены в качестве имущественной выгоды клиенту или иному выгодоприобретателю.</w:t>
      </w:r>
    </w:p>
    <w:p>
      <w:pPr>
        <w:spacing w:after="120"/>
        <w:jc w:val="both"/>
      </w:pPr>
      <w:r>
        <w:rPr>
          <w:rFonts w:ascii="Arial" w:cs="Arial" w:eastAsia="Arial" w:hAnsi="Arial"/>
          <w:sz w:val="24"/>
          <w:szCs w:val="24"/>
        </w:rPr>
        <w:t xml:space="preserve">VI. Особенности осуществления доверительного управления</w:t>
      </w:r>
    </w:p>
    <w:p>
      <w:pPr>
        <w:spacing w:after="120"/>
        <w:jc w:val="both"/>
      </w:pPr>
      <w:r>
        <w:rPr>
          <w:rFonts w:ascii="Arial" w:cs="Arial" w:eastAsia="Arial" w:hAnsi="Arial"/>
          <w:sz w:val="24"/>
          <w:szCs w:val="24"/>
        </w:rPr>
        <w:t xml:space="preserve">29. Клиентами могут выступать физические и юридические лица (местные и иностранные), а также государственные органы и органы местного самоуправления.</w:t>
      </w:r>
    </w:p>
    <w:p>
      <w:pPr>
        <w:spacing w:after="120"/>
        <w:jc w:val="both"/>
      </w:pPr>
      <w:r>
        <w:rPr>
          <w:rFonts w:ascii="Arial" w:cs="Arial" w:eastAsia="Arial" w:hAnsi="Arial"/>
          <w:sz w:val="24"/>
          <w:szCs w:val="24"/>
        </w:rPr>
        <w:t xml:space="preserve">30. Управляющая компания не является собственником активов имущества клиентов управляющей компании.</w:t>
      </w:r>
    </w:p>
    <w:p>
      <w:pPr>
        <w:spacing w:after="120"/>
        <w:jc w:val="both"/>
      </w:pPr>
      <w:r>
        <w:rPr>
          <w:rFonts w:ascii="Arial" w:cs="Arial" w:eastAsia="Arial" w:hAnsi="Arial"/>
          <w:sz w:val="24"/>
          <w:szCs w:val="24"/>
        </w:rPr>
        <w:t xml:space="preserve">31. Коммерческая организация вправе принимать в доверительное управление ценные бумаги, эмитентом которых она является, за исключением случаев, прямо запрещенных иными нормативными правовыми актами Кыргызской Республики, на основании выданной ей лицензии профессионального участника рынка ценных бумаг на право осуществления деятельности по доверительному управлению инвестиционными активами.</w:t>
      </w:r>
    </w:p>
    <w:p>
      <w:pPr>
        <w:spacing w:after="120"/>
        <w:jc w:val="both"/>
      </w:pPr>
      <w:r>
        <w:rPr>
          <w:rFonts w:ascii="Arial" w:cs="Arial" w:eastAsia="Arial" w:hAnsi="Arial"/>
          <w:sz w:val="24"/>
          <w:szCs w:val="24"/>
        </w:rPr>
        <w:t xml:space="preserve">32. Деятельность по доверительному управлению инвестиционными активами осуществляется на основании специального разрешения - лицензии, выдаваемой уполномоченным государственным органом по рынку ценных бумаг, в соответствии с законодательством Кыргызской Республики.</w:t>
      </w:r>
    </w:p>
    <w:p>
      <w:pPr>
        <w:spacing w:after="120"/>
        <w:jc w:val="both"/>
      </w:pPr>
      <w:r>
        <w:rPr>
          <w:rFonts w:ascii="Arial" w:cs="Arial" w:eastAsia="Arial" w:hAnsi="Arial"/>
          <w:sz w:val="24"/>
          <w:szCs w:val="24"/>
        </w:rPr>
        <w:t xml:space="preserve">33. Управляющие компании инвестиционных фондов обязаны осуществлять деятельность по доверительному управлению инвестиционными активами в соответствии с настоящим Положением на основании лицензии профессионального участника рынка ценных бумаг на осуществление деятельности по доверительному управлению инвестиционными активами.</w:t>
      </w:r>
    </w:p>
    <w:p>
      <w:pPr>
        <w:spacing w:after="60"/>
        <w:ind w:firstLine="567"/>
        <w:jc w:val="both"/>
      </w:pPr>
      <w:r>
        <w:rPr>
          <w:rFonts w:ascii="Arial" w:cs="Arial" w:eastAsia="Arial" w:hAnsi="Arial"/>
          <w:sz w:val="24"/>
          <w:szCs w:val="24"/>
        </w:rPr>
        <w:t xml:space="preserve">34. Профессиональные участники рынка ценных бумаг при осуществлении управления инвестиционными активами обязаны соблюдать требования, предусмотренные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lm6rgfnw32oscxulnnbh">
        <w:r>
          <w:rPr>
            <w:rFonts w:ascii="Arial" w:cs="Arial" w:eastAsia="Arial" w:hAnsi="Arial"/>
            <w:i/>
            <w:iCs/>
            <w:color w:val="1D4ED8"/>
            <w:sz w:val="24"/>
            <w:szCs w:val="24"/>
            <w:u w:val="single"/>
          </w:rPr>
          <w:t xml:space="preserve">16 сентября 2019 года № 477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VII. Инвестиционная декларация управляющей компании</w:t>
      </w:r>
    </w:p>
    <w:p>
      <w:pPr>
        <w:spacing w:after="120"/>
        <w:jc w:val="both"/>
      </w:pPr>
      <w:r>
        <w:rPr>
          <w:rFonts w:ascii="Arial" w:cs="Arial" w:eastAsia="Arial" w:hAnsi="Arial"/>
          <w:sz w:val="24"/>
          <w:szCs w:val="24"/>
        </w:rPr>
        <w:t xml:space="preserve">35. Помимо установленных законодательством Кыргызской Республики обязательных условий договора по доверительному управлению инвестиционными активами, договор, предусматривающий передачу в доверительное управление денежные средства, должен содержать инвестиционную декларацию управляющей компании, определяющую направления и способы инвестирования денежных средств клиента.</w:t>
      </w:r>
    </w:p>
    <w:p>
      <w:pPr>
        <w:spacing w:after="120"/>
        <w:jc w:val="both"/>
      </w:pPr>
      <w:r>
        <w:rPr>
          <w:rFonts w:ascii="Arial" w:cs="Arial" w:eastAsia="Arial" w:hAnsi="Arial"/>
          <w:sz w:val="24"/>
          <w:szCs w:val="24"/>
        </w:rPr>
        <w:t xml:space="preserve">36. Инвестиционная декларация управляющей компании является неотъемлемой частью договора по доверительному управлению инвестиционными активами. Положения инвестиционной декларации являются обязательными для их надлежащего исполнения управляющей компанией на одинаковых основаниях с прочими положениями договора.</w:t>
      </w:r>
    </w:p>
    <w:p>
      <w:pPr>
        <w:spacing w:after="120"/>
        <w:jc w:val="both"/>
      </w:pPr>
      <w:r>
        <w:rPr>
          <w:rFonts w:ascii="Arial" w:cs="Arial" w:eastAsia="Arial" w:hAnsi="Arial"/>
          <w:sz w:val="24"/>
          <w:szCs w:val="24"/>
        </w:rPr>
        <w:t xml:space="preserve">Заключение договора влечет за собой признание согласия клиента со всеми изложенными в инвестиционной декларации положениями, включая согласие на инвестирование принадлежащих ему денежных средств в любые перечисленные в декларации ценные бумаги - объекты инвестирования.</w:t>
      </w:r>
    </w:p>
    <w:p>
      <w:pPr>
        <w:spacing w:after="120"/>
        <w:jc w:val="both"/>
      </w:pPr>
      <w:r>
        <w:rPr>
          <w:rFonts w:ascii="Arial" w:cs="Arial" w:eastAsia="Arial" w:hAnsi="Arial"/>
          <w:sz w:val="24"/>
          <w:szCs w:val="24"/>
        </w:rPr>
        <w:t xml:space="preserve">37. Инвестиционная декларация управляющей компании должна содержать:</w:t>
      </w:r>
    </w:p>
    <w:p>
      <w:pPr>
        <w:spacing w:after="120"/>
        <w:jc w:val="both"/>
      </w:pPr>
      <w:r>
        <w:rPr>
          <w:rFonts w:ascii="Arial" w:cs="Arial" w:eastAsia="Arial" w:hAnsi="Arial"/>
          <w:sz w:val="24"/>
          <w:szCs w:val="24"/>
        </w:rPr>
        <w:t xml:space="preserve">- определение цели доверительного управления (достижение наибольшей коммерческой эффективности использования денежных средств клиента или иной);</w:t>
      </w:r>
    </w:p>
    <w:p>
      <w:pPr>
        <w:spacing w:after="120"/>
        <w:jc w:val="both"/>
      </w:pPr>
      <w:r>
        <w:rPr>
          <w:rFonts w:ascii="Arial" w:cs="Arial" w:eastAsia="Arial" w:hAnsi="Arial"/>
          <w:sz w:val="24"/>
          <w:szCs w:val="24"/>
        </w:rPr>
        <w:t xml:space="preserve">- перечень надлежащих объектов инвестирования денежных средств клиента, т.е. таких ценных бумаг, приобретение которых управляющей компанией в состав имущества клиента является правомерным;</w:t>
      </w:r>
    </w:p>
    <w:p>
      <w:pPr>
        <w:spacing w:after="120"/>
        <w:jc w:val="both"/>
      </w:pPr>
      <w:r>
        <w:rPr>
          <w:rFonts w:ascii="Arial" w:cs="Arial" w:eastAsia="Arial" w:hAnsi="Arial"/>
          <w:sz w:val="24"/>
          <w:szCs w:val="24"/>
        </w:rPr>
        <w:t xml:space="preserve">- сведения о структуре активов, поддерживать которую в течение всего срока действия договора обязана управляющая компания (соотношение между ценными бумагами различных видов и эмитентов);</w:t>
      </w:r>
    </w:p>
    <w:p>
      <w:pPr>
        <w:spacing w:after="120"/>
        <w:jc w:val="both"/>
      </w:pPr>
      <w:r>
        <w:rPr>
          <w:rFonts w:ascii="Arial" w:cs="Arial" w:eastAsia="Arial" w:hAnsi="Arial"/>
          <w:sz w:val="24"/>
          <w:szCs w:val="24"/>
        </w:rPr>
        <w:t xml:space="preserve">- соотношение между ценными бумагами и денежными средствами данного клиента, находящимися в доверительном управлении;</w:t>
      </w:r>
    </w:p>
    <w:p>
      <w:pPr>
        <w:spacing w:after="120"/>
        <w:jc w:val="both"/>
      </w:pPr>
      <w:r>
        <w:rPr>
          <w:rFonts w:ascii="Arial" w:cs="Arial" w:eastAsia="Arial" w:hAnsi="Arial"/>
          <w:sz w:val="24"/>
          <w:szCs w:val="24"/>
        </w:rPr>
        <w:t xml:space="preserve">- срок, в течение которого положения данной инвестиционной декларации являются действующими и обязательными для управляющей компании.</w:t>
      </w:r>
    </w:p>
    <w:p>
      <w:pPr>
        <w:spacing w:after="120"/>
        <w:jc w:val="both"/>
      </w:pPr>
      <w:r>
        <w:rPr>
          <w:rFonts w:ascii="Arial" w:cs="Arial" w:eastAsia="Arial" w:hAnsi="Arial"/>
          <w:sz w:val="24"/>
          <w:szCs w:val="24"/>
        </w:rPr>
        <w:t xml:space="preserve">38. Срок действия положений инвестиционной декларации, являющейся частью договора по доверительному управлению инвестиционными активами, может быть равен сроку действия всего договора в целом или быть меньшим.</w:t>
      </w:r>
    </w:p>
    <w:p>
      <w:pPr>
        <w:spacing w:after="120"/>
        <w:jc w:val="both"/>
      </w:pPr>
      <w:r>
        <w:rPr>
          <w:rFonts w:ascii="Arial" w:cs="Arial" w:eastAsia="Arial" w:hAnsi="Arial"/>
          <w:sz w:val="24"/>
          <w:szCs w:val="24"/>
        </w:rPr>
        <w:t xml:space="preserve">По окончании срока действия данной инвестиционной декларации стороны договора по доверительному управлению инвестиционными активами дополнительным соглашением вводят в действие новую инвестиционную декларацию на указанный в ней срок.</w:t>
      </w:r>
    </w:p>
    <w:p>
      <w:pPr>
        <w:spacing w:after="120"/>
        <w:jc w:val="both"/>
      </w:pPr>
      <w:r>
        <w:rPr>
          <w:rFonts w:ascii="Arial" w:cs="Arial" w:eastAsia="Arial" w:hAnsi="Arial"/>
          <w:sz w:val="24"/>
          <w:szCs w:val="24"/>
        </w:rPr>
        <w:t xml:space="preserve">По истечении срока действия инвестиционной декларации, если ни одна из сторон договора не выдвинула требования об ее изменении, данная декларация считается продленной на указанный в ней срок, но не далее срока действия договора, частью которого данная декларация является.</w:t>
      </w:r>
    </w:p>
    <w:p>
      <w:pPr>
        <w:spacing w:after="120"/>
        <w:jc w:val="both"/>
      </w:pPr>
      <w:r>
        <w:rPr>
          <w:rFonts w:ascii="Arial" w:cs="Arial" w:eastAsia="Arial" w:hAnsi="Arial"/>
          <w:sz w:val="24"/>
          <w:szCs w:val="24"/>
        </w:rPr>
        <w:t xml:space="preserve">39. Указание в инвестиционной декларации срока ее действия не является препятствием для внесения в нее изменений и дополнений до окончания указанного срока при наличии оснований для этого.</w:t>
      </w:r>
    </w:p>
    <w:p>
      <w:pPr>
        <w:spacing w:after="120"/>
        <w:jc w:val="both"/>
      </w:pPr>
      <w:r>
        <w:rPr>
          <w:rFonts w:ascii="Arial" w:cs="Arial" w:eastAsia="Arial" w:hAnsi="Arial"/>
          <w:sz w:val="24"/>
          <w:szCs w:val="24"/>
        </w:rPr>
        <w:t xml:space="preserve">40. Требование клиента о внесении изменений и дополнений в действующую инвестиционную декларацию является обязательным для управляющей компании. В случае его несогласия с указанными изменениями они подлежат оформлению путем составления клиентом одностороннего акта (заявления), прилагаемого к договору, с возложением на клиента риска наступления возможных отрицательных имущественных последствий исполнения управляющим требований клиента.</w:t>
      </w:r>
    </w:p>
    <w:p>
      <w:pPr>
        <w:spacing w:after="120"/>
        <w:jc w:val="both"/>
      </w:pPr>
      <w:r>
        <w:rPr>
          <w:rFonts w:ascii="Arial" w:cs="Arial" w:eastAsia="Arial" w:hAnsi="Arial"/>
          <w:sz w:val="24"/>
          <w:szCs w:val="24"/>
        </w:rPr>
        <w:t xml:space="preserve">Требование управляющей компании о внесении изменений и дополнений в действующую декларацию удовлетворяется путем составления сторонами договора соответствующего дополнительного соглашения, прилагаемого к договору.</w:t>
      </w:r>
    </w:p>
    <w:p>
      <w:pPr>
        <w:spacing w:after="120"/>
        <w:jc w:val="both"/>
      </w:pPr>
      <w:r>
        <w:rPr>
          <w:rFonts w:ascii="Arial" w:cs="Arial" w:eastAsia="Arial" w:hAnsi="Arial"/>
          <w:sz w:val="24"/>
          <w:szCs w:val="24"/>
        </w:rPr>
        <w:t xml:space="preserve">41. Правила составления инвестиционных деклараций управляющих компаний определяются нормативными правовыми актами Правительством Кыргызской Республики.</w:t>
      </w:r>
    </w:p>
    <w:p>
      <w:pPr>
        <w:spacing w:after="120"/>
        <w:jc w:val="both"/>
      </w:pPr>
      <w:r>
        <w:rPr>
          <w:rFonts w:ascii="Arial" w:cs="Arial" w:eastAsia="Arial" w:hAnsi="Arial"/>
          <w:sz w:val="24"/>
          <w:szCs w:val="24"/>
        </w:rPr>
        <w:t xml:space="preserve">42. Составление инвестиционной декларации не требуется в случае, когда объектами доверительного управления являются лишь ценные бумаги, в частности, акции и иные ценные бумаги, передаваемые в доверительное управление их эмитенту.</w:t>
      </w:r>
    </w:p>
    <w:p>
      <w:pPr>
        <w:spacing w:after="120"/>
        <w:jc w:val="both"/>
      </w:pPr>
      <w:r>
        <w:rPr>
          <w:rFonts w:ascii="Arial" w:cs="Arial" w:eastAsia="Arial" w:hAnsi="Arial"/>
          <w:sz w:val="24"/>
          <w:szCs w:val="24"/>
        </w:rPr>
        <w:t xml:space="preserve">VIII. Ограничения в деятельности управляющей компании</w:t>
      </w:r>
    </w:p>
    <w:p>
      <w:pPr>
        <w:spacing w:after="120"/>
        <w:jc w:val="both"/>
      </w:pPr>
      <w:r>
        <w:rPr>
          <w:rFonts w:ascii="Arial" w:cs="Arial" w:eastAsia="Arial" w:hAnsi="Arial"/>
          <w:sz w:val="24"/>
          <w:szCs w:val="24"/>
        </w:rPr>
        <w:t xml:space="preserve">43. Управляющая компания в процессе исполнения им своих обязанностей по договору по доверительному управлению инвестиционными активами не вправе совершать следующие сделки:</w:t>
      </w:r>
    </w:p>
    <w:p>
      <w:pPr>
        <w:spacing w:after="120"/>
        <w:jc w:val="both"/>
      </w:pPr>
      <w:r>
        <w:rPr>
          <w:rFonts w:ascii="Arial" w:cs="Arial" w:eastAsia="Arial" w:hAnsi="Arial"/>
          <w:sz w:val="24"/>
          <w:szCs w:val="24"/>
        </w:rPr>
        <w:t xml:space="preserve">а) приобретать за счет находящихся в его управлении денежных средств ценные бумаги, находящиеся в его собственности, в собственности его клиента;</w:t>
      </w:r>
    </w:p>
    <w:p>
      <w:pPr>
        <w:spacing w:after="120"/>
        <w:jc w:val="both"/>
      </w:pPr>
      <w:r>
        <w:rPr>
          <w:rFonts w:ascii="Arial" w:cs="Arial" w:eastAsia="Arial" w:hAnsi="Arial"/>
          <w:sz w:val="24"/>
          <w:szCs w:val="24"/>
        </w:rPr>
        <w:t xml:space="preserve">б) отчуждать находящиеся в его управлении ценные бумаги в свою собственность, в собственность своего клиента;</w:t>
      </w:r>
    </w:p>
    <w:p>
      <w:pPr>
        <w:spacing w:after="120"/>
        <w:jc w:val="both"/>
      </w:pPr>
      <w:r>
        <w:rPr>
          <w:rFonts w:ascii="Arial" w:cs="Arial" w:eastAsia="Arial" w:hAnsi="Arial"/>
          <w:sz w:val="24"/>
          <w:szCs w:val="24"/>
        </w:rPr>
        <w:t xml:space="preserve">в) сделки, в которых управляющая компания одновременно выступает в качестве брокера (комиссионера, поверенного) на стороне другого лица;</w:t>
      </w:r>
    </w:p>
    <w:p>
      <w:pPr>
        <w:spacing w:after="120"/>
        <w:jc w:val="both"/>
      </w:pPr>
      <w:r>
        <w:rPr>
          <w:rFonts w:ascii="Arial" w:cs="Arial" w:eastAsia="Arial" w:hAnsi="Arial"/>
          <w:sz w:val="24"/>
          <w:szCs w:val="24"/>
        </w:rPr>
        <w:t xml:space="preserve">г) приобретать за счет находящихся в денежных средств ценные бумаги, выпущенные учредителями управляющей компании, за исключением ценных бумаг, включенных в наивысшую и следующую за наивысшей ценных бумаг, включенных в наивысшую и следующую за наивысшей категорию листинга (котировального списка) организаторов торговли на рынке ценных бумаг, имеющих лицензию уполномоченного государственного органа по рынку ценных бумаг;</w:t>
      </w:r>
    </w:p>
    <w:p>
      <w:pPr>
        <w:spacing w:after="120"/>
        <w:jc w:val="both"/>
      </w:pPr>
      <w:r>
        <w:rPr>
          <w:rFonts w:ascii="Arial" w:cs="Arial" w:eastAsia="Arial" w:hAnsi="Arial"/>
          <w:sz w:val="24"/>
          <w:szCs w:val="24"/>
        </w:rPr>
        <w:t xml:space="preserve">д) за исключением доверительного управления, выгодоприобретателем которого является квалифицированный инвестор - приобретать за счет находящихся в доверительном управлении управляющей компании денежных средств ценные бумаги, выпущенные (эмитированные) организацией, находящейся в процессе ликвидации, банкротства и других процессах специального администрирования в соответствии с нормами законодательства Кыргызской Республики в сфере банкротства (несостоятельности);</w:t>
      </w:r>
    </w:p>
    <w:p>
      <w:pPr>
        <w:spacing w:after="120"/>
        <w:jc w:val="both"/>
      </w:pPr>
      <w:r>
        <w:rPr>
          <w:rFonts w:ascii="Arial" w:cs="Arial" w:eastAsia="Arial" w:hAnsi="Arial"/>
          <w:sz w:val="24"/>
          <w:szCs w:val="24"/>
        </w:rPr>
        <w:t xml:space="preserve">е) обменивать находящиеся в доверительном управлении управляющей компании ценные бумаги на ценные бумаги, определенные в подпунктах а, б, в, г, д настоящего пункта;</w:t>
      </w:r>
    </w:p>
    <w:p>
      <w:pPr>
        <w:spacing w:after="120"/>
        <w:jc w:val="both"/>
      </w:pPr>
      <w:r>
        <w:rPr>
          <w:rFonts w:ascii="Arial" w:cs="Arial" w:eastAsia="Arial" w:hAnsi="Arial"/>
          <w:sz w:val="24"/>
          <w:szCs w:val="24"/>
        </w:rPr>
        <w:t xml:space="preserve">ж) отчуждать находящиеся в доверительном управлении управляющей компании ценные бумаги по договорам, предусматривающим отсрочку или рассрочку платежа более чем на 30 календарных дней;</w:t>
      </w:r>
    </w:p>
    <w:p>
      <w:pPr>
        <w:spacing w:after="120"/>
        <w:jc w:val="both"/>
      </w:pPr>
      <w:r>
        <w:rPr>
          <w:rFonts w:ascii="Arial" w:cs="Arial" w:eastAsia="Arial" w:hAnsi="Arial"/>
          <w:sz w:val="24"/>
          <w:szCs w:val="24"/>
        </w:rPr>
        <w:t xml:space="preserve">з) закладывать находящиеся в доверительном управлении управляющей компании ценные бумаги в обеспечение исполнения своих собственных обязательств (за исключением обязательств, возникающих в связи с исполнением управляющей компанией соответствующего договора по доверительному управлению инвестиционными активами), обязательств своих клиентов, обязательств любых иных третьих лиц;</w:t>
      </w:r>
    </w:p>
    <w:p>
      <w:pPr>
        <w:spacing w:after="120"/>
        <w:jc w:val="both"/>
      </w:pPr>
      <w:r>
        <w:rPr>
          <w:rFonts w:ascii="Arial" w:cs="Arial" w:eastAsia="Arial" w:hAnsi="Arial"/>
          <w:sz w:val="24"/>
          <w:szCs w:val="24"/>
        </w:rPr>
        <w:t xml:space="preserve">и) передавать находящиеся в доверительном управлении управляющей компании ценные бумаги на хранение с определением в качестве распорядителя и (или) получателя депозита третье лицо, за исключением случаев, когда это предусмотрено соглашением с клиентом или поручением клиента, в интересах которого осуществляется доверительное управление инвестиционными активами;</w:t>
      </w:r>
    </w:p>
    <w:p>
      <w:pPr>
        <w:spacing w:after="120"/>
        <w:jc w:val="both"/>
      </w:pPr>
      <w:r>
        <w:rPr>
          <w:rFonts w:ascii="Arial" w:cs="Arial" w:eastAsia="Arial" w:hAnsi="Arial"/>
          <w:sz w:val="24"/>
          <w:szCs w:val="24"/>
        </w:rPr>
        <w:t xml:space="preserve">к) передавать находящиеся в доверительном управлении управляющей компании денежные средства во вклады в пользу третьих лиц либо вносить указанные средства на счет (счета), распорядителем которого определено третье лицо (лица), за исключением случаев, когда это предусмотрено соглашением с клиентом или поручением клиента, в интересах которого осуществляется доверительное управление инвестиционными активами;</w:t>
      </w:r>
    </w:p>
    <w:p>
      <w:pPr>
        <w:spacing w:after="120"/>
        <w:jc w:val="both"/>
      </w:pPr>
      <w:r>
        <w:rPr>
          <w:rFonts w:ascii="Arial" w:cs="Arial" w:eastAsia="Arial" w:hAnsi="Arial"/>
          <w:sz w:val="24"/>
          <w:szCs w:val="24"/>
        </w:rPr>
        <w:t xml:space="preserve">л) заключать за счет находящихся в доверительном управлении управляющей компании денежных средств договоры страхования (приобретать страховые полисы), получателями возмещения по которым определены любые третьи лица;</w:t>
      </w:r>
    </w:p>
    <w:p>
      <w:pPr>
        <w:spacing w:after="120"/>
        <w:jc w:val="both"/>
      </w:pPr>
      <w:r>
        <w:rPr>
          <w:rFonts w:ascii="Arial" w:cs="Arial" w:eastAsia="Arial" w:hAnsi="Arial"/>
          <w:sz w:val="24"/>
          <w:szCs w:val="24"/>
        </w:rPr>
        <w:t xml:space="preserve">м) безвозмездно отчуждать переданные управляющей компании в доверительное управление инвестиционные активы.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wdsu2ttiblry8sfmlovi2">
        <w:r>
          <w:rPr>
            <w:rFonts w:ascii="Arial" w:cs="Arial" w:eastAsia="Arial" w:hAnsi="Arial"/>
            <w:color w:val="1D4ED8"/>
            <w:sz w:val="24"/>
            <w:szCs w:val="24"/>
            <w:u w:val="single"/>
          </w:rPr>
          <w:t xml:space="preserve">28 января 2019 года № 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Управляющая компания, являющаяся эмитентом переданных ему в доверительное управление ценных бумаг, не вправе:</w:t>
      </w:r>
    </w:p>
    <w:p>
      <w:pPr>
        <w:spacing w:after="120"/>
        <w:jc w:val="both"/>
      </w:pPr>
      <w:r>
        <w:rPr>
          <w:rFonts w:ascii="Arial" w:cs="Arial" w:eastAsia="Arial" w:hAnsi="Arial"/>
          <w:sz w:val="24"/>
          <w:szCs w:val="24"/>
        </w:rPr>
        <w:t xml:space="preserve">а) отчуждать находящиеся в ее доверительном управлении ценные(</w:t>
      </w:r>
      <w:r>
        <w:rPr>
          <w:rFonts w:ascii="Arial" w:cs="Arial" w:eastAsia="Arial" w:hAnsi="Arial"/>
          <w:sz w:val="24"/>
          <w:szCs w:val="24"/>
        </w:rPr>
        <w:t xml:space="preserve">*</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обменивать находящиеся в ее доверительном управлении ценные бумаги на ценные бумаги, находящиеся в ее собственности, собственности ее клиентов;</w:t>
      </w:r>
    </w:p>
    <w:p>
      <w:pPr>
        <w:spacing w:after="120"/>
        <w:jc w:val="both"/>
      </w:pPr>
      <w:r>
        <w:rPr>
          <w:rFonts w:ascii="Arial" w:cs="Arial" w:eastAsia="Arial" w:hAnsi="Arial"/>
          <w:sz w:val="24"/>
          <w:szCs w:val="24"/>
        </w:rPr>
        <w:t xml:space="preserve">в) закладывать находящиеся в ее доверительном управлении ценные бумаги в обеспечение исполнения своих собственных обязательств (за исключением обязательств, возникающих в связи с исполнением управляющим данного договора по доверительному управлению инвестиционными активами), обязательств своих учредителей, обязательств любых иных лиц;</w:t>
      </w:r>
    </w:p>
    <w:p>
      <w:pPr>
        <w:spacing w:after="120"/>
        <w:jc w:val="both"/>
      </w:pPr>
      <w:r>
        <w:rPr>
          <w:rFonts w:ascii="Arial" w:cs="Arial" w:eastAsia="Arial" w:hAnsi="Arial"/>
          <w:sz w:val="24"/>
          <w:szCs w:val="24"/>
        </w:rPr>
        <w:t xml:space="preserve">г) передавать находящиеся в ее управлении ценные бумаги на хранение с определением в качестве распорядителя и (или) получателя депозита третье лицо.</w:t>
      </w:r>
    </w:p>
    <w:p>
      <w:pPr>
        <w:spacing w:after="120"/>
        <w:jc w:val="both"/>
      </w:pPr>
      <w:r>
        <w:rPr>
          <w:rFonts w:ascii="Arial" w:cs="Arial" w:eastAsia="Arial" w:hAnsi="Arial"/>
          <w:sz w:val="24"/>
          <w:szCs w:val="24"/>
        </w:rPr>
        <w:t xml:space="preserve">45. Управляющая компания в процессе исполнения своих обязанностей по договору по доверительному управлению инвестиционными активами не вправе без предварительного согласования с клиентом совершать сделки, в которых управляющая компания одновременно представляет интересы двух сторон, с которыми им заключены договоры по доверительному управлению инвестиционными активами их имуществом.</w:t>
      </w:r>
    </w:p>
    <w:p>
      <w:pPr>
        <w:spacing w:after="120"/>
        <w:jc w:val="both"/>
      </w:pPr>
      <w:r>
        <w:rPr>
          <w:rFonts w:ascii="Arial" w:cs="Arial" w:eastAsia="Arial" w:hAnsi="Arial"/>
          <w:sz w:val="24"/>
          <w:szCs w:val="24"/>
        </w:rPr>
        <w:t xml:space="preserve">46. Инвестиционные активы клиентов управляющей компании учитываются отдельно от собственных активов управляющей компании и не включаются в ликвидационную массу в случае банкротства или добровольной ликвидации управляющей компании.</w:t>
      </w:r>
    </w:p>
    <w:p>
      <w:pPr>
        <w:spacing w:after="120"/>
        <w:jc w:val="both"/>
      </w:pPr>
      <w:r>
        <w:rPr>
          <w:rFonts w:ascii="Arial" w:cs="Arial" w:eastAsia="Arial" w:hAnsi="Arial"/>
          <w:sz w:val="24"/>
          <w:szCs w:val="24"/>
        </w:rPr>
        <w:t xml:space="preserve">IX. Определение результатов предпринимательской деятельности управляющей компании. Учет имущества, находящегося в доверительном управлении. Отчетность управляющей компании</w:t>
      </w:r>
    </w:p>
    <w:p>
      <w:pPr>
        <w:spacing w:after="120"/>
        <w:jc w:val="both"/>
      </w:pPr>
      <w:r>
        <w:rPr>
          <w:rFonts w:ascii="Arial" w:cs="Arial" w:eastAsia="Arial" w:hAnsi="Arial"/>
          <w:sz w:val="24"/>
          <w:szCs w:val="24"/>
        </w:rPr>
        <w:t xml:space="preserve">47. Порядок и состав отчетности управляющей компании перед уполномоченным государственным органом по рынку ценных бумаг устанавливается Правительством Кыргызской Республики.</w:t>
      </w:r>
    </w:p>
    <w:p>
      <w:pPr>
        <w:spacing w:after="120"/>
        <w:jc w:val="both"/>
      </w:pPr>
      <w:r>
        <w:rPr>
          <w:rFonts w:ascii="Arial" w:cs="Arial" w:eastAsia="Arial" w:hAnsi="Arial"/>
          <w:sz w:val="24"/>
          <w:szCs w:val="24"/>
        </w:rPr>
        <w:t xml:space="preserve">48. Порядок ведения учета инвестиционных активов клиентов и операций устанавливаются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taiboztfp7bbt2g_-uz-">
      <w:r>
        <w:rPr>
          <w:rFonts w:ascii="Arial" w:cs="Arial" w:eastAsia="Arial" w:hAnsi="Arial"/>
          <w:color w:val="132D3F"/>
          <w:sz w:val="16"/>
          <w:szCs w:val="16"/>
          <w:u w:val="single"/>
        </w:rPr>
        <w:t xml:space="preserve">dalil.kg/document/92707</w:t>
      </w:r>
    </w:hyperlink>
  </w:p>
  <w:p>
    <w:pPr>
      <w:spacing w:after="0" w:before="40"/>
      <w:jc w:val="center"/>
    </w:pPr>
    <w:hyperlink w:history="1" r:id="rIdsbu4iqkw5mn8jftavdqs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zwd5uoteax7jsvb9iehh" Type="http://schemas.openxmlformats.org/officeDocument/2006/relationships/hyperlink" Target="https://dalil.kg/document/96941" TargetMode="External"/><Relationship Id="rIdsnxgxosg2owrwil8aq7mk" Type="http://schemas.openxmlformats.org/officeDocument/2006/relationships/hyperlink" Target="https://dalil.kg/document/12919" TargetMode="External"/><Relationship Id="rIdz2b9jkkegayv4jny0gp0l" Type="http://schemas.openxmlformats.org/officeDocument/2006/relationships/hyperlink" Target="https://dalil.kg/document/157117" TargetMode="External"/><Relationship Id="rIdkcefqw6xwmj425igcbyys" Type="http://schemas.openxmlformats.org/officeDocument/2006/relationships/hyperlink" Target="https://dalil.kg/document/12919" TargetMode="External"/><Relationship Id="rIdq-y1eo6wzswb7cm3f4yam" Type="http://schemas.openxmlformats.org/officeDocument/2006/relationships/hyperlink" Target="https://dalil.kg/document/12919" TargetMode="External"/><Relationship Id="rIdtkgsy_ami4cqwjjv8tqlu" Type="http://schemas.openxmlformats.org/officeDocument/2006/relationships/hyperlink" Target="https://dalil.kg/document/12919" TargetMode="External"/><Relationship Id="rIdq4iuoscxrimszof4iqq3g" Type="http://schemas.openxmlformats.org/officeDocument/2006/relationships/hyperlink" Target="https://dalil.kg/document/12919" TargetMode="External"/><Relationship Id="rIdzlmhfrp4zhnf6eebuoeau" Type="http://schemas.openxmlformats.org/officeDocument/2006/relationships/hyperlink" Target="https://dalil.kg/document/12919" TargetMode="External"/><Relationship Id="rId8qqu4fpnid6hjyg5urxwz" Type="http://schemas.openxmlformats.org/officeDocument/2006/relationships/hyperlink" Target="https://dalil.kg/document/12919" TargetMode="External"/><Relationship Id="rIdnkjkvyrnxfp7f52ud5_ol" Type="http://schemas.openxmlformats.org/officeDocument/2006/relationships/hyperlink" Target="https://dalil.kg/document/12919" TargetMode="External"/><Relationship Id="rIdplm6rgfnw32oscxulnnbh" Type="http://schemas.openxmlformats.org/officeDocument/2006/relationships/hyperlink" Target="https://dalil.kg/document/157117" TargetMode="External"/><Relationship Id="rIdwdsu2ttiblry8sfmlovi2" Type="http://schemas.openxmlformats.org/officeDocument/2006/relationships/hyperlink" Target="https://dalil.kg/document/12919"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taiboztfp7bbt2g_-uz-" Type="http://schemas.openxmlformats.org/officeDocument/2006/relationships/hyperlink" Target="https://dalil.kg/document/92707" TargetMode="External"/><Relationship Id="rIdsbu4iqkw5mn8jftavdqs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2026-09-23T17:25:16.576Z</dcterms:created>
  <dcterms:modified xsi:type="dcterms:W3CDTF">2026-09-23T17:25:16.576Z</dcterms:modified>
</cp:coreProperties>
</file>

<file path=docProps/custom.xml><?xml version="1.0" encoding="utf-8"?>
<Properties xmlns="http://schemas.openxmlformats.org/officeDocument/2006/custom-properties" xmlns:vt="http://schemas.openxmlformats.org/officeDocument/2006/docPropsVTypes"/>
</file>