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429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реабилитации лиц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 инвалидностью при Министерстве труда, социального обеспечения и миграции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mjheoowuucat5k5muj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№121,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декабря 2021 года № 318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iuxdaaxpujqii6qrod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fwmk32uvnmonovjrps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2015 года № 888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kbgmwgoah_aydx4aop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 Центре реабилитации лиц </w:t>
      </w:r>
      <w:r>
        <w:rPr>
          <w:rFonts w:ascii="Arial" w:cs="Arial" w:eastAsia="Arial" w:hAnsi="Arial"/>
          <w:sz w:val="24"/>
          <w:szCs w:val="24"/>
        </w:rPr>
        <w:t xml:space="preserve">с инвалидностью при Министерстве труда,  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qgnybotenk6e5yk1k2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vlxuuljs9pqt8j6avj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1hjayqce9sm0-nudlu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2022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tvgdmlkgddhictcav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Республики» от 29 декабря 2009 года № 827.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r2heobexecvefyzfmj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Центре реабилитации лиц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инвалидностью при Министерстве труда, социального обеспечения и миграции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5hl18whg4fw4byxvnko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boi-qctq6i_h9azea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декабря 2021 года № 318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orking7gxs_flxxq-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Центр реабилитации лиц с </w:t>
      </w:r>
      <w:r>
        <w:rPr>
          <w:rFonts w:ascii="Arial" w:cs="Arial" w:eastAsia="Arial" w:hAnsi="Arial"/>
          <w:sz w:val="24"/>
          <w:szCs w:val="24"/>
        </w:rPr>
        <w:t xml:space="preserve">инвалидностью </w:t>
      </w:r>
      <w:r>
        <w:rPr>
          <w:rFonts w:ascii="Arial" w:cs="Arial" w:eastAsia="Arial" w:hAnsi="Arial"/>
          <w:sz w:val="24"/>
          <w:szCs w:val="24"/>
        </w:rPr>
        <w:t xml:space="preserve">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 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(далее Центр реабилитации) является подведомственным учреждением Министерства</w:t>
      </w:r>
      <w:r>
        <w:rPr>
          <w:rFonts w:ascii="Arial" w:cs="Arial" w:eastAsia="Arial" w:hAnsi="Arial"/>
          <w:sz w:val="24"/>
          <w:szCs w:val="24"/>
        </w:rPr>
        <w:t xml:space="preserve"> труда,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(далее - Министерство).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2015 года № 888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unlrpzpqdaefzgjcx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реабилитации в своей деятельности руководствуется </w:t>
      </w:r>
      <w:hyperlink w:history="1" r:id="rIdlp5ibromdwhecheyg29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участницей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реабилитации является юридическим лицом, созданным на праве оперативного управления, в отношении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реабилитации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реабилитации имеет печать со своим наименованием на государственном и официальном языках, самостоятельный баланс, расчетный счет в казначействе.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 реабилитации: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Эмгек</w:t>
      </w:r>
      <w:r>
        <w:rPr>
          <w:rFonts w:ascii="Arial" w:cs="Arial" w:eastAsia="Arial" w:hAnsi="Arial"/>
          <w:sz w:val="24"/>
          <w:szCs w:val="24"/>
        </w:rPr>
        <w:t xml:space="preserve">, социалдык камсыздоо</w:t>
      </w:r>
      <w:r>
        <w:rPr>
          <w:rFonts w:ascii="Arial" w:cs="Arial" w:eastAsia="Arial" w:hAnsi="Arial"/>
          <w:sz w:val="24"/>
          <w:szCs w:val="24"/>
        </w:rPr>
        <w:t xml:space="preserve"> жана</w:t>
      </w:r>
      <w:r>
        <w:rPr>
          <w:rFonts w:ascii="Arial" w:cs="Arial" w:eastAsia="Arial" w:hAnsi="Arial"/>
          <w:sz w:val="24"/>
          <w:szCs w:val="24"/>
        </w:rPr>
        <w:t xml:space="preserve"> миграция </w:t>
      </w:r>
      <w:r>
        <w:rPr>
          <w:rFonts w:ascii="Arial" w:cs="Arial" w:eastAsia="Arial" w:hAnsi="Arial"/>
          <w:sz w:val="24"/>
          <w:szCs w:val="24"/>
        </w:rPr>
        <w:t xml:space="preserve">министрлигин</w:t>
      </w:r>
      <w:r>
        <w:rPr>
          <w:rFonts w:ascii="Arial" w:cs="Arial" w:eastAsia="Arial" w:hAnsi="Arial"/>
          <w:sz w:val="24"/>
          <w:szCs w:val="24"/>
        </w:rPr>
        <w:t xml:space="preserve">е караштуу Майыптыгы бар адамдарды реабилитациялоо борбору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"Центр реабилитации лиц с</w:t>
      </w:r>
      <w:r>
        <w:rPr>
          <w:rFonts w:ascii="Arial" w:cs="Arial" w:eastAsia="Arial" w:hAnsi="Arial"/>
          <w:sz w:val="24"/>
          <w:szCs w:val="24"/>
        </w:rPr>
        <w:t xml:space="preserve"> инвалидностью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 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 реабилитации: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</w:t>
      </w:r>
      <w:r>
        <w:rPr>
          <w:rFonts w:ascii="Arial" w:cs="Arial" w:eastAsia="Arial" w:hAnsi="Arial"/>
          <w:sz w:val="24"/>
          <w:szCs w:val="24"/>
        </w:rPr>
        <w:t xml:space="preserve">МБА РБ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</w:t>
      </w:r>
      <w:r>
        <w:rPr>
          <w:rFonts w:ascii="Arial" w:cs="Arial" w:eastAsia="Arial" w:hAnsi="Arial"/>
          <w:sz w:val="24"/>
          <w:szCs w:val="24"/>
        </w:rPr>
        <w:t xml:space="preserve">ЦР ЛИ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qygwrq7kmr0ub9sa9g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2015 года № 888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1idhbs1ogxa_hhtnp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</w:t>
        </w:r>
      </w:hyperlink>
      <w:hyperlink w:history="1" r:id="rIdcr76-uv8nz9tivdqwp1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адрес: город Бишкек, ул.Кривоносова, 208.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Центра реабилитации является создание условий для комплексной реабилитации лиц с ограниченными возможностями здоровья и способствование их интеграции в общество и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Центра реабилитации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комплексной системы реабилитации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услуг по реабилитации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реабилитации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комплексные меры реабилитации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госпитализацию лиц с ограниченными возможностями здоровья для проведения комплексной реабилитации и подготовки ампутационной культи к протезированию, направленной на устранение мышечной слабости, тугоподвижности и контрактур в суставах, выработку опороспособности и стойкости кожных покровов ампутационных культи;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реабилитационные мероприятия, направленные на мобилизацию компенсаторно-приспособительных возможностей, включая психокоррекционные мероприятия, для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медикаментозную, физиотерапевтическую, физкультурно-оздоровительную реабилитацию, а также лечение и протезирование зубов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реализации программ индивидуальной реабилитации, утверждаемых директором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сроки, периодичность пребывания лиц с ограниченными возможностями здоровья в Центре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учебно-реабилитационные мероприятия для детей и подростков - лиц с ограниченными возможностями здоровья, а также их родителей, для проведения реабилитационных мероприятий в домашних условиях (соблюдая принцип непрерывности);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подготовку и расстановку кадров, обучение и повышение квалификации специалистов на курсах повышения квалификации, а также кадрового потенциала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оснащает материально-техническую базу Центра реабилитации необходимой аппаратурой, оборудованием и реабилитационными снарядами;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гуманитарной и грантовой помощи для лиц с ограниченными возможностями здоровья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текущий, капитальный ремонт здания Центра реабилитации, проводит работу по предупреждению в нем аварийных ситуаций и выполнению санитарно-гигиенических мероприятий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по приобретению и заготовке продуктов питания для приготовления пищи и обеспечения трехразового питания для лиц с ограниченными возможностями здоровья, находящихся в Центре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реабилитации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улучшения реабилитационных мер для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лечебными учреждениями по предоставлению медико-социальной помощи лицам с ограниченными возможностями здоровья для диагностического обследования в специализированных учреждениях вторичного и третичного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реабилитационными учреждениями республики по обмену опытом и реализации реабилитационных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конференции, конкурсы в пределах компетенции Центра реабилитации и сотрудничать с реабилитационными центрами ближнего и дальнего зарубежья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реабилитации возглавляет директор, назначаемый на должность и освобождаемый от должности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по представлению министра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wo4e7tgvdeqyjlkyp8r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hztciqptdpzsuemsi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Центре реабилитации учреждена должность заместителя директора. Заместитель директора, главный бухгалтер назначаются на должность и освобождаются от должности министром по представлению </w:t>
      </w:r>
      <w:r>
        <w:rPr>
          <w:rFonts w:ascii="Arial" w:cs="Arial" w:eastAsia="Arial" w:hAnsi="Arial"/>
          <w:sz w:val="24"/>
          <w:szCs w:val="24"/>
        </w:rPr>
        <w:t xml:space="preserve">директора Центра реабилитации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0e97qolsueuu7c0p5g7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Центр реабилитации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предприятия, представляет его во всех учреждениях и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работников, применяет к ним меры поощрения и дисциплинарного взыскания в соответствии с трудовым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Центра реабилитации за достижения в работе и проявление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расписание, сметы расходов (на питание, медикаменты и другие статьи расходов)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реабилитации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Центра реабилитации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ns6rpgevyevi2s-h1l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реабилитации может образовывать реабилитационные группы лиц с ограниченными возможностями здоровья, объединяющие по полу, возрасту, состоянию здоровья не более семи человек, для проведения качественной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реабилитации: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оплачивает проезд лицам с ограниченными возможностями здоровья, проживающим в отдаленных регионах республики, в одну сторону 1 раз в год на автомобильном транспорте (кроме такси);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госпитализации лиц с ограниченными возможностями здоровья с инвалидностью 1-2 групп обеспечивает сопровождающих их граждан койко-местами и питанием.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Центра реабилитации предусматривается из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поступлений, не противоречащих законодательству).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реабилитации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Условия оплаты труда работников Центра реабилитации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7yfz3fo2oz7jfrfhobj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Деятельность Центра реабилитации может быть прекращена в случае его реорганизации или ликвидации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_v_stigdb6ood3e0x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dalil.kg/document/92743</w:t>
      </w:r>
    </w:hyperlink>
  </w:p>
  <w:p>
    <w:pPr>
      <w:spacing w:after="0" w:before="40"/>
      <w:jc w:val="center"/>
    </w:pPr>
    <w:hyperlink w:history="1" r:id="rIds1bmkzrjochxys9tfit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jheoowuucat5k5mujig" Type="http://schemas.openxmlformats.org/officeDocument/2006/relationships/hyperlink" Target="https://dalil.kg/document/98330" TargetMode="External"/><Relationship Id="rId1iuxdaaxpujqii6qrodbv" Type="http://schemas.openxmlformats.org/officeDocument/2006/relationships/hyperlink" Target="https://dalil.kg/document/230046919" TargetMode="External"/><Relationship Id="rIdafwmk32uvnmonovjrpsw7" Type="http://schemas.openxmlformats.org/officeDocument/2006/relationships/hyperlink" Target="https://dalil.kg/document/203685" TargetMode="External"/><Relationship Id="rIdqkbgmwgoah_aydx4aop3t" Type="http://schemas.openxmlformats.org/officeDocument/2006/relationships/hyperlink" Target="https://dalil.kg/document/92743#p1" TargetMode="External"/><Relationship Id="rIdeqgnybotenk6e5yk1k2_s" Type="http://schemas.openxmlformats.org/officeDocument/2006/relationships/hyperlink" Target="https://dalil.kg/document/93483" TargetMode="External"/><Relationship Id="rId3vlxuuljs9pqt8j6avjrr" Type="http://schemas.openxmlformats.org/officeDocument/2006/relationships/hyperlink" Target="https://dalil.kg/document/98330" TargetMode="External"/><Relationship Id="rIdc1hjayqce9sm0-nudluy6" Type="http://schemas.openxmlformats.org/officeDocument/2006/relationships/hyperlink" Target="https://dalil.kg/document/158868" TargetMode="External"/><Relationship Id="rIdqtvgdmlkgddhictcavcnn" Type="http://schemas.openxmlformats.org/officeDocument/2006/relationships/hyperlink" Target="https://dalil.kg/document/90473" TargetMode="External"/><Relationship Id="rIdr2heobexecvefyzfmjebp" Type="http://schemas.openxmlformats.org/officeDocument/2006/relationships/hyperlink" Target="https://dalil.kg/document/92743" TargetMode="External"/><Relationship Id="rId5hl18whg4fw4byxvnko6e" Type="http://schemas.openxmlformats.org/officeDocument/2006/relationships/hyperlink" Target="https://dalil.kg/document/93483" TargetMode="External"/><Relationship Id="rIdssboi-qctq6i_h9azeaf2" Type="http://schemas.openxmlformats.org/officeDocument/2006/relationships/hyperlink" Target="https://dalil.kg/document/98330" TargetMode="External"/><Relationship Id="rIdlrorking7gxs_flxxq-ry" Type="http://schemas.openxmlformats.org/officeDocument/2006/relationships/hyperlink" Target="https://dalil.kg/document/230046919" TargetMode="External"/><Relationship Id="rIdhcunlrpzpqdaefzgjcx1y" Type="http://schemas.openxmlformats.org/officeDocument/2006/relationships/hyperlink" Target="https://dalil.kg/document/158868" TargetMode="External"/><Relationship Id="rIdlp5ibromdwhecheyg29ss" Type="http://schemas.openxmlformats.org/officeDocument/2006/relationships/hyperlink" Target="https://dalil.kg/document/112215" TargetMode="External"/><Relationship Id="rIdiqygwrq7kmr0ub9sa9gtg" Type="http://schemas.openxmlformats.org/officeDocument/2006/relationships/hyperlink" Target="https://dalil.kg/document/93483" TargetMode="External"/><Relationship Id="rIdqf1idhbs1ogxa_hhtnpf5" Type="http://schemas.openxmlformats.org/officeDocument/2006/relationships/hyperlink" Target="https://dalil.kg/document/158868" TargetMode="External"/><Relationship Id="rIdcr76-uv8nz9tivdqwp1q1" Type="http://schemas.openxmlformats.org/officeDocument/2006/relationships/hyperlink" Target="https://dalil.kg/document/158868" TargetMode="External"/><Relationship Id="rIdwo4e7tgvdeqyjlkyp8rsj" Type="http://schemas.openxmlformats.org/officeDocument/2006/relationships/hyperlink" Target="https://dalil.kg/document/93483" TargetMode="External"/><Relationship Id="rIdikhztciqptdpzsuemsiyi" Type="http://schemas.openxmlformats.org/officeDocument/2006/relationships/hyperlink" Target="https://dalil.kg/document/158868" TargetMode="External"/><Relationship Id="rId0e97qolsueuu7c0p5g7eo" Type="http://schemas.openxmlformats.org/officeDocument/2006/relationships/hyperlink" Target="https://dalil.kg/document/158868" TargetMode="External"/><Relationship Id="rIdzns6rpgevyevi2s-h1lvj" Type="http://schemas.openxmlformats.org/officeDocument/2006/relationships/hyperlink" Target="https://dalil.kg/document/230046919" TargetMode="External"/><Relationship Id="rId7yfz3fo2oz7jfrfhobj1l" Type="http://schemas.openxmlformats.org/officeDocument/2006/relationships/hyperlink" Target="https://dalil.kg/document/15886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_v_stigdb6ood3e0xwr" Type="http://schemas.openxmlformats.org/officeDocument/2006/relationships/hyperlink" Target="https://dalil.kg/document/92743" TargetMode="External"/><Relationship Id="rIds1bmkzrjochxys9tfit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2026-09-25T03:08:20.680Z</dcterms:created>
  <dcterms:modified xsi:type="dcterms:W3CDTF">2026-09-25T03:08:20.680Z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