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ПРАВИТЕЛЬСТВО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4 августа 2011 года №449</w:t>
      </w:r>
    </w:p>
    <w:p>
      <w:pPr>
        <w:spacing w:after="120"/>
        <w:jc w:val="both"/>
      </w:pPr>
      <w:r>
        <w:rPr>
          <w:rFonts w:ascii="Arial" w:cs="Arial" w:eastAsia="Arial" w:hAnsi="Arial"/>
          <w:sz w:val="24"/>
          <w:szCs w:val="24"/>
        </w:rPr>
        <w:t xml:space="preserve">Об утверждении разъяснения к пункту 87 Положения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утвержденного постановлением Правительства Кыргызской Республики от 25 апреля 2011 года № 185</w:t>
      </w:r>
    </w:p>
    <w:p>
      <w:pPr>
        <w:spacing w:after="120"/>
        <w:jc w:val="both"/>
      </w:pPr>
      <w:r>
        <w:rPr>
          <w:rFonts w:ascii="Arial" w:cs="Arial" w:eastAsia="Arial" w:hAnsi="Arial"/>
          <w:sz w:val="24"/>
          <w:szCs w:val="24"/>
        </w:rPr>
        <w:t xml:space="preserve">В соответствии со статьей 31 </w:t>
      </w:r>
      <w:hyperlink w:history="1" r:id="rIdk7w4umpdf1ywq1omp2jr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и в связи с обращением Государственного комитета национальной безопасности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прилагаемое </w:t>
      </w:r>
      <w:hyperlink w:history="1" r:id="rIdk4j9zqptmcador6pxzw7_">
        <w:r>
          <w:rPr>
            <w:rFonts w:ascii="Arial" w:cs="Arial" w:eastAsia="Arial" w:hAnsi="Arial"/>
            <w:color w:val="1D4ED8"/>
            <w:sz w:val="24"/>
            <w:szCs w:val="24"/>
            <w:u w:val="single"/>
          </w:rPr>
          <w:t xml:space="preserve">разъяснение</w:t>
        </w:r>
      </w:hyperlink>
      <w:r>
        <w:rPr>
          <w:rFonts w:ascii="Arial" w:cs="Arial" w:eastAsia="Arial" w:hAnsi="Arial"/>
          <w:sz w:val="24"/>
          <w:szCs w:val="24"/>
        </w:rPr>
        <w:t xml:space="preserve"> к пункту 87 </w:t>
      </w:r>
      <w:hyperlink w:history="1" r:id="rId4yspnad6gdps58mpcthq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утвержденного </w:t>
      </w:r>
      <w:hyperlink w:history="1" r:id="rIdbayjrcmwgp9cloikbmdq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2011 года № 185.</w:t>
      </w:r>
    </w:p>
    <w:p>
      <w:pPr>
        <w:spacing w:after="120"/>
        <w:jc w:val="both"/>
      </w:pPr>
      <w:r>
        <w:rPr>
          <w:rFonts w:ascii="Arial" w:cs="Arial" w:eastAsia="Arial" w:hAnsi="Arial"/>
          <w:sz w:val="24"/>
          <w:szCs w:val="24"/>
        </w:rPr>
        <w:t xml:space="preserve">2. Направить разъяснение соответствующим министерствам и ведомствам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 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left"/>
      </w:pPr>
      <w:r>
        <w:rPr>
          <w:rFonts w:ascii="Arial" w:cs="Arial" w:eastAsia="Arial" w:hAnsi="Arial"/>
          <w:sz w:val="24"/>
          <w:szCs w:val="24"/>
        </w:rPr>
        <w:t xml:space="preserve">Утверждено
 </w:t>
      </w:r>
      <w:r>
        <w:rPr>
          <w:rFonts w:ascii="Arial" w:cs="Arial" w:eastAsia="Arial" w:hAnsi="Arial"/>
          <w:sz w:val="24"/>
          <w:szCs w:val="24"/>
        </w:rPr>
        <w:t xml:space="preserve">постановлением Правительства
 Кыргызской Республики
 от 4 августа 2011 года № 449</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РАЗЪЯСНЕНИЕ</w:t>
      </w:r>
      <w:r>
        <w:rPr>
          <w:rFonts w:ascii="Arial" w:cs="Arial" w:eastAsia="Arial" w:hAnsi="Arial"/>
          <w:sz w:val="24"/>
          <w:szCs w:val="24"/>
        </w:rPr>
        <w:t xml:space="preserve">
 к пункту 87 Положения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утвержденного постановлением Правительства Кыргызской Республики от 25 апреля 2011 года № 185</w:t>
      </w:r>
    </w:p>
    <w:p>
      <w:pPr>
        <w:spacing w:after="120"/>
        <w:jc w:val="both"/>
      </w:pPr>
      <w:r>
        <w:rPr>
          <w:rFonts w:ascii="Arial" w:cs="Arial" w:eastAsia="Arial" w:hAnsi="Arial"/>
          <w:sz w:val="24"/>
          <w:szCs w:val="24"/>
        </w:rPr>
        <w:t xml:space="preserve">В соответствии со статьей 16 </w:t>
      </w:r>
      <w:hyperlink w:history="1" r:id="rIdtzjggthkpnybv0xuvze5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военнослужащих" военнослужащий имеет право на своевременное присвоение ему очередного воинского звания с учетом подготовки, прохождения службы и занимаемой должности.</w:t>
      </w:r>
    </w:p>
    <w:p>
      <w:pPr>
        <w:spacing w:after="120"/>
        <w:jc w:val="both"/>
      </w:pPr>
      <w:r>
        <w:rPr>
          <w:rFonts w:ascii="Arial" w:cs="Arial" w:eastAsia="Arial" w:hAnsi="Arial"/>
          <w:sz w:val="24"/>
          <w:szCs w:val="24"/>
        </w:rPr>
        <w:t xml:space="preserve">Ранее, пунктом 16 </w:t>
      </w:r>
      <w:hyperlink w:history="1" r:id="rIddyoeid9ho00pvl9syhac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прохождения воинской службы офицерским составом Вооруженных Сил Кыргызской Республики, утвержденного </w:t>
      </w:r>
      <w:hyperlink w:history="1" r:id="rIdc7h5tmkeotjlafjyeeus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июля 1993 года № 281, были установлены сроки выслуги в воинских званиях лиц офицерского состава.</w:t>
      </w:r>
    </w:p>
    <w:p>
      <w:pPr>
        <w:spacing w:after="120"/>
        <w:jc w:val="both"/>
      </w:pPr>
      <w:r>
        <w:rPr>
          <w:rFonts w:ascii="Arial" w:cs="Arial" w:eastAsia="Arial" w:hAnsi="Arial"/>
          <w:sz w:val="24"/>
          <w:szCs w:val="24"/>
        </w:rPr>
        <w:t xml:space="preserve">Пунктом 87 </w:t>
      </w:r>
      <w:hyperlink w:history="1" r:id="rId1spsqboyiajgksuvadbm6">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утвержденного </w:t>
      </w:r>
      <w:hyperlink w:history="1" r:id="rIdjjixsv3y10tfwnq-_nmj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2011 года № 185, установлены новые увеличенные сроки выслуги в воинских званиях лиц офицерского состава, чем ранее действовавшие.</w:t>
      </w:r>
    </w:p>
    <w:p>
      <w:pPr>
        <w:spacing w:after="120"/>
        <w:jc w:val="both"/>
      </w:pPr>
      <w:r>
        <w:rPr>
          <w:rFonts w:ascii="Arial" w:cs="Arial" w:eastAsia="Arial" w:hAnsi="Arial"/>
          <w:sz w:val="24"/>
          <w:szCs w:val="24"/>
        </w:rPr>
        <w:t xml:space="preserve">В действующем Положении отсутствуют переходные нормы, которые определяют порядок и сроки присвоения очередных воинских званий военнослужащим, которым воинские звания офицерского состава были присвоены согласно ранее действовавшему </w:t>
      </w:r>
      <w:hyperlink w:history="1" r:id="rIdivqpqq0s4ptrnlhoouw0r">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утвержденному </w:t>
      </w:r>
      <w:hyperlink w:history="1" r:id="rIdgp9mmizjqp2_cmva4bbv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июля 1993 года № 281.</w:t>
      </w:r>
    </w:p>
    <w:p>
      <w:pPr>
        <w:spacing w:after="120"/>
        <w:jc w:val="both"/>
      </w:pPr>
      <w:r>
        <w:rPr>
          <w:rFonts w:ascii="Arial" w:cs="Arial" w:eastAsia="Arial" w:hAnsi="Arial"/>
          <w:sz w:val="24"/>
          <w:szCs w:val="24"/>
        </w:rPr>
        <w:t xml:space="preserve">В соответствии со статьей 9 </w:t>
      </w:r>
      <w:hyperlink w:history="1" r:id="rId6lmp1-5yqmmcqwg56ksc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действующее Положение не должно распространяться на лиц офицерского состава, которым были присвоены офицерские звания согласно ранее действовавшему Положению. Таким лицам очередные воинские звания должны присваиваться по ранее действовавшим срокам.</w:t>
      </w:r>
    </w:p>
    <w:p>
      <w:pPr>
        <w:spacing w:after="120"/>
        <w:jc w:val="both"/>
      </w:pPr>
      <w:r>
        <w:rPr>
          <w:rFonts w:ascii="Arial" w:cs="Arial" w:eastAsia="Arial" w:hAnsi="Arial"/>
          <w:sz w:val="24"/>
          <w:szCs w:val="24"/>
        </w:rPr>
        <w:t xml:space="preserve">Кроме того, пунктом 88 настоящего </w:t>
      </w:r>
      <w:hyperlink w:history="1" r:id="rIdwa6ypqrqa3eslvnbhifv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установлено, что срок выслуги в воинском звании офицерского состава исчисляется со дня подписания приказа о присвоении воинского звания, следовательно, в отношении тех лиц, которым присвоено воинское звание после принятия указанного </w:t>
      </w:r>
      <w:hyperlink w:history="1" r:id="rIdfaekl3hglb7idpd9n5er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сроки выслуги начинают исчисляться согласно действующему нормативному правовому акту.</w:t>
      </w:r>
    </w:p>
    <w:p>
      <w:pPr>
        <w:spacing w:after="120"/>
        <w:jc w:val="both"/>
      </w:pPr>
      <w:r>
        <w:rPr>
          <w:rFonts w:ascii="Arial" w:cs="Arial" w:eastAsia="Arial" w:hAnsi="Arial"/>
          <w:sz w:val="24"/>
          <w:szCs w:val="24"/>
        </w:rPr>
        <w:t xml:space="preserve">Таким образом, лицам, которым присвоено офицерское звание до принятия настоящего </w:t>
      </w:r>
      <w:hyperlink w:history="1" r:id="rIdt3g7royggwhcg5ijdhns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очередные воинские звания присваиваются по срокам, предусмотренным в ранее действовавшем Положении, а лицам, которым присвоено офицерское звание после принятия указанного </w:t>
      </w:r>
      <w:hyperlink w:history="1" r:id="rIdkpcjvzqlksajbxkwtxy7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сроки выслуги начинают исчисляться согласно действующему нормативному правовому акту.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wvq_za9kukirphexsnj">
      <w:r>
        <w:rPr>
          <w:rFonts w:ascii="Arial" w:cs="Arial" w:eastAsia="Arial" w:hAnsi="Arial"/>
          <w:color w:val="132D3F"/>
          <w:sz w:val="16"/>
          <w:szCs w:val="16"/>
          <w:u w:val="single"/>
        </w:rPr>
        <w:t xml:space="preserve">dalil.kg/document/92834</w:t>
      </w:r>
    </w:hyperlink>
  </w:p>
  <w:p>
    <w:pPr>
      <w:spacing w:after="0" w:before="40"/>
      <w:jc w:val="center"/>
    </w:pPr>
    <w:hyperlink w:history="1" r:id="rIdbizicdtzs3tzhro-mg00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7w4umpdf1ywq1omp2jr2" Type="http://schemas.openxmlformats.org/officeDocument/2006/relationships/hyperlink" Target="https://dalil.kg/document/202591" TargetMode="External"/><Relationship Id="rIdk4j9zqptmcador6pxzw7_" Type="http://schemas.openxmlformats.org/officeDocument/2006/relationships/hyperlink" Target="https://dalil.kg/document/92834#p1" TargetMode="External"/><Relationship Id="rId4yspnad6gdps58mpcthql" Type="http://schemas.openxmlformats.org/officeDocument/2006/relationships/hyperlink" Target="https://dalil.kg/document/95057" TargetMode="External"/><Relationship Id="rIdbayjrcmwgp9cloikbmdqt" Type="http://schemas.openxmlformats.org/officeDocument/2006/relationships/hyperlink" Target="https://dalil.kg/document/95050" TargetMode="External"/><Relationship Id="rIdtzjggthkpnybv0xuvze5z" Type="http://schemas.openxmlformats.org/officeDocument/2006/relationships/hyperlink" Target="https://dalil.kg/document/817" TargetMode="External"/><Relationship Id="rIddyoeid9ho00pvl9syhacn" Type="http://schemas.openxmlformats.org/officeDocument/2006/relationships/hyperlink" Target="https://dalil.kg/document/95057" TargetMode="External"/><Relationship Id="rIdc7h5tmkeotjlafjyeeuss" Type="http://schemas.openxmlformats.org/officeDocument/2006/relationships/hyperlink" Target="https://dalil.kg/document/95050" TargetMode="External"/><Relationship Id="rId1spsqboyiajgksuvadbm6" Type="http://schemas.openxmlformats.org/officeDocument/2006/relationships/hyperlink" Target="https://dalil.kg/document/95057" TargetMode="External"/><Relationship Id="rIdjjixsv3y10tfwnq-_nmjr" Type="http://schemas.openxmlformats.org/officeDocument/2006/relationships/hyperlink" Target="https://dalil.kg/document/95050" TargetMode="External"/><Relationship Id="rIdivqpqq0s4ptrnlhoouw0r" Type="http://schemas.openxmlformats.org/officeDocument/2006/relationships/hyperlink" Target="https://dalil.kg/document/38566" TargetMode="External"/><Relationship Id="rIdgp9mmizjqp2_cmva4bbvq" Type="http://schemas.openxmlformats.org/officeDocument/2006/relationships/hyperlink" Target="https://dalil.kg/document/38565" TargetMode="External"/><Relationship Id="rId6lmp1-5yqmmcqwg56kscq" Type="http://schemas.openxmlformats.org/officeDocument/2006/relationships/hyperlink" Target="https://dalil.kg/document/202591" TargetMode="External"/><Relationship Id="rIdwa6ypqrqa3eslvnbhifvd" Type="http://schemas.openxmlformats.org/officeDocument/2006/relationships/hyperlink" Target="https://dalil.kg/document/95057" TargetMode="External"/><Relationship Id="rIdfaekl3hglb7idpd9n5ern" Type="http://schemas.openxmlformats.org/officeDocument/2006/relationships/hyperlink" Target="https://dalil.kg/document/95057" TargetMode="External"/><Relationship Id="rIdt3g7royggwhcg5ijdhnsm" Type="http://schemas.openxmlformats.org/officeDocument/2006/relationships/hyperlink" Target="https://dalil.kg/document/95057" TargetMode="External"/><Relationship Id="rIdkpcjvzqlksajbxkwtxy71" Type="http://schemas.openxmlformats.org/officeDocument/2006/relationships/hyperlink" Target="https://dalil.kg/document/95057"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wvq_za9kukirphexsnj" Type="http://schemas.openxmlformats.org/officeDocument/2006/relationships/hyperlink" Target="https://dalil.kg/document/92834" TargetMode="External"/><Relationship Id="rIdbizicdtzs3tzhro-mg00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2026-09-23T20:25:31.068Z</dcterms:created>
  <dcterms:modified xsi:type="dcterms:W3CDTF">2026-09-23T20:25:31.068Z</dcterms:modified>
</cp:coreProperties>
</file>

<file path=docProps/custom.xml><?xml version="1.0" encoding="utf-8"?>
<Properties xmlns="http://schemas.openxmlformats.org/officeDocument/2006/custom-properties" xmlns:vt="http://schemas.openxmlformats.org/officeDocument/2006/docPropsVTypes"/>
</file>