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
 в соответствии с </w:t>
      </w:r>
      <w:hyperlink w:history="1" r:id="rIdigpn_-d1gnpvk18o39qw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kxfbfl55zf6qthullg2g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2011 года №746</w:t>
      </w:r>
    </w:p>
    <w:p>
      <w:pPr>
        <w:spacing w:after="48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составления, подачи и рассмотрения заявки на регистрацию фирменного наименования</w:t>
      </w:r>
    </w:p>
    <w:p>
      <w:pPr>
        <w:spacing w:after="120"/>
        <w:jc w:val="both"/>
      </w:pPr>
      <w:r>
        <w:rPr>
          <w:rFonts w:ascii="Arial" w:cs="Arial" w:eastAsia="Arial" w:hAnsi="Arial"/>
          <w:sz w:val="24"/>
          <w:szCs w:val="24"/>
        </w:rPr>
        <w:t xml:space="preserve">(В редакции </w:t>
      </w:r>
      <w:hyperlink w:history="1" r:id="rIdzyixs8ts3favlanqxrtq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 апреля 2014 года № 200)</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регистрацию фирменного наименования (далее - Правила) разработаны в соответствии с </w:t>
      </w:r>
      <w:hyperlink w:history="1" r:id="rIdhbgmbevsaidbgnruoojg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фирменных наименованиях" (далее - Закон).</w:t>
      </w:r>
    </w:p>
    <w:p>
      <w:pPr>
        <w:spacing w:after="240" w:before="200"/>
        <w:jc w:val="center"/>
      </w:pPr>
      <w:r>
        <w:rPr>
          <w:rFonts w:ascii="Arial" w:cs="Arial" w:eastAsia="Arial" w:hAnsi="Arial"/>
          <w:b/>
          <w:bCs/>
          <w:sz w:val="32"/>
          <w:szCs w:val="32"/>
        </w:rPr>
        <w:t xml:space="preserve">1. Составление и подача заявки на регистрацию фирменного наименования</w:t>
      </w:r>
    </w:p>
    <w:p>
      <w:pPr>
        <w:spacing w:after="120"/>
        <w:jc w:val="both"/>
      </w:pPr>
      <w:r>
        <w:rPr>
          <w:rFonts w:ascii="Arial" w:cs="Arial" w:eastAsia="Arial" w:hAnsi="Arial"/>
          <w:sz w:val="24"/>
          <w:szCs w:val="24"/>
        </w:rPr>
        <w:t xml:space="preserve">1. Правом на подачу заявки и регистрацию фирменного наименования (далее - заявка) обладает юридическое лицо, в том числе иностранное, фирменное наименование которого охраняется на территории Кыргызской Республики без регистрации, при обязательном условии его использования и известности на территории Кыргызской Республики (далее - заявитель).</w:t>
      </w:r>
    </w:p>
    <w:p>
      <w:pPr>
        <w:spacing w:after="120"/>
        <w:jc w:val="both"/>
      </w:pPr>
      <w:r>
        <w:rPr>
          <w:rFonts w:ascii="Arial" w:cs="Arial" w:eastAsia="Arial" w:hAnsi="Arial"/>
          <w:sz w:val="24"/>
          <w:szCs w:val="24"/>
        </w:rPr>
        <w:t xml:space="preserve">Государственная регистрация фирменных наименований является добровольной.</w:t>
      </w:r>
    </w:p>
    <w:p>
      <w:pPr>
        <w:spacing w:after="120"/>
        <w:jc w:val="both"/>
      </w:pPr>
      <w:r>
        <w:rPr>
          <w:rFonts w:ascii="Arial" w:cs="Arial" w:eastAsia="Arial" w:hAnsi="Arial"/>
          <w:sz w:val="24"/>
          <w:szCs w:val="24"/>
        </w:rPr>
        <w:t xml:space="preserve">2. Заявка может быть подана через патентного поверенного, зарегистрированного в уполномоченном государственном органе в области интеллектуальной собственности (далее-Кыргызпатент), или другого представителя.</w:t>
      </w:r>
    </w:p>
    <w:p>
      <w:pPr>
        <w:spacing w:after="120"/>
        <w:jc w:val="both"/>
      </w:pPr>
      <w:r>
        <w:rPr>
          <w:rFonts w:ascii="Arial" w:cs="Arial" w:eastAsia="Arial" w:hAnsi="Arial"/>
          <w:sz w:val="24"/>
          <w:szCs w:val="24"/>
        </w:rPr>
        <w:t xml:space="preserve">Иностранные юридические лица, либо их патентные поверенные ведут дела, связанные с регистрацией фирменного наименования, через патентных поверенных, зарегистрированных в Кыргызпатенте, если иной порядок не установлен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i/>
          <w:iCs/>
          <w:sz w:val="24"/>
          <w:szCs w:val="24"/>
        </w:rPr>
        <w:t xml:space="preserve">(В редакции </w:t>
      </w:r>
      <w:hyperlink w:history="1" r:id="rIdeltozggnmv4kdxr_a2vu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апреля 2014 года № 200)</w:t>
      </w:r>
    </w:p>
    <w:p>
      <w:pPr>
        <w:spacing w:after="120"/>
        <w:jc w:val="both"/>
      </w:pPr>
      <w:r>
        <w:rPr>
          <w:rFonts w:ascii="Arial" w:cs="Arial" w:eastAsia="Arial" w:hAnsi="Arial"/>
          <w:sz w:val="24"/>
          <w:szCs w:val="24"/>
        </w:rPr>
        <w:t xml:space="preserve">3. Заявка подается в Кыргызпатент непосредственно или направляется по почте.</w:t>
      </w:r>
    </w:p>
    <w:p>
      <w:pPr>
        <w:spacing w:after="120"/>
        <w:jc w:val="both"/>
      </w:pPr>
      <w:r>
        <w:rPr>
          <w:rFonts w:ascii="Arial" w:cs="Arial" w:eastAsia="Arial" w:hAnsi="Arial"/>
          <w:sz w:val="24"/>
          <w:szCs w:val="24"/>
        </w:rPr>
        <w:t xml:space="preserve">4. Фирменное наименование юридического лица в соответствии с требованиями статьи 89 Гражданского </w:t>
      </w:r>
      <w:hyperlink w:history="1" r:id="rIdtvw3vuxvjysi_j9ney6c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должно содержать указание на организационно-правовую форму юридического лица и имя собственное или нарицательное различительного значения.</w:t>
      </w:r>
    </w:p>
    <w:p>
      <w:pPr>
        <w:spacing w:after="120"/>
        <w:jc w:val="both"/>
      </w:pPr>
      <w:r>
        <w:rPr>
          <w:rFonts w:ascii="Arial" w:cs="Arial" w:eastAsia="Arial" w:hAnsi="Arial"/>
          <w:sz w:val="24"/>
          <w:szCs w:val="24"/>
        </w:rPr>
        <w:t xml:space="preserve">Фирменные наименования банков и финансово-кредитных учреждений, лицензируемых Национальным банком Кыргызской Республики, наряду с требованиями, предъявляемыми Законом, должны отвечать требованиям банковского законодательства Кыргызской Республики.</w:t>
      </w:r>
    </w:p>
    <w:p>
      <w:pPr>
        <w:spacing w:after="120"/>
        <w:jc w:val="both"/>
      </w:pPr>
      <w:r>
        <w:rPr>
          <w:rFonts w:ascii="Arial" w:cs="Arial" w:eastAsia="Arial" w:hAnsi="Arial"/>
          <w:sz w:val="24"/>
          <w:szCs w:val="24"/>
        </w:rPr>
        <w:t xml:space="preserve">Банкам запрещается использовать в своем наименовании или символике слова "Национальный", "Центральный", "Банк Кыргызстана", "Кыргыз банкы" в полном или сокращенном виде, на любом языке и в любом сочетании.</w:t>
      </w:r>
    </w:p>
    <w:p>
      <w:pPr>
        <w:spacing w:after="120"/>
        <w:jc w:val="both"/>
      </w:pPr>
      <w:r>
        <w:rPr>
          <w:rFonts w:ascii="Arial" w:cs="Arial" w:eastAsia="Arial" w:hAnsi="Arial"/>
          <w:sz w:val="24"/>
          <w:szCs w:val="24"/>
        </w:rPr>
        <w:t xml:space="preserve">Всем банкам, кроме государственных, запрещается использовать в своем наименовании слово "государственный" в полном или сокращенном виде, на любом языке и в любом сочетании.</w:t>
      </w:r>
    </w:p>
    <w:p>
      <w:pPr>
        <w:spacing w:after="120"/>
        <w:jc w:val="both"/>
      </w:pPr>
      <w:r>
        <w:rPr>
          <w:rFonts w:ascii="Arial" w:cs="Arial" w:eastAsia="Arial" w:hAnsi="Arial"/>
          <w:sz w:val="24"/>
          <w:szCs w:val="24"/>
        </w:rPr>
        <w:t xml:space="preserve">Не допускается использование в качестве наименования обозначений, тождественных или сходных до степени смешения с наименованием ранее созданных или создаваемых банков, в том числе банков - не резидентов Кыргызской Республики.</w:t>
      </w:r>
    </w:p>
    <w:p>
      <w:pPr>
        <w:spacing w:after="120"/>
        <w:jc w:val="both"/>
      </w:pPr>
      <w:r>
        <w:rPr>
          <w:rFonts w:ascii="Arial" w:cs="Arial" w:eastAsia="Arial" w:hAnsi="Arial"/>
          <w:sz w:val="24"/>
          <w:szCs w:val="24"/>
        </w:rPr>
        <w:t xml:space="preserve">Настоящий запрет не распространяется на дочерние банки при использовании ими наименований основных (родительских) банков.</w:t>
      </w:r>
    </w:p>
    <w:p>
      <w:pPr>
        <w:spacing w:after="120"/>
        <w:jc w:val="both"/>
      </w:pPr>
      <w:r>
        <w:rPr>
          <w:rFonts w:ascii="Arial" w:cs="Arial" w:eastAsia="Arial" w:hAnsi="Arial"/>
          <w:sz w:val="24"/>
          <w:szCs w:val="24"/>
        </w:rPr>
        <w:t xml:space="preserve">Банк, желающий изменить свое наименование, обязан до внесения соответствующих изменений в наименование банка, получить предварительное согласие Национального банка Кыргызской Республики.</w:t>
      </w:r>
    </w:p>
    <w:p>
      <w:pPr>
        <w:spacing w:after="120"/>
        <w:jc w:val="both"/>
      </w:pPr>
      <w:r>
        <w:rPr>
          <w:rFonts w:ascii="Arial" w:cs="Arial" w:eastAsia="Arial" w:hAnsi="Arial"/>
          <w:sz w:val="24"/>
          <w:szCs w:val="24"/>
        </w:rPr>
        <w:t xml:space="preserve">Использование в фирменных наименованиях слов "Кыргызский", "Государственный" и "Национальный" в любых их сочетаниях, а также указаний на официальное полное или сокращенное название Кыргызской Республики допускается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Физическое лицо, в соответствии с требованиями статьи 58 Гражданского </w:t>
      </w:r>
      <w:hyperlink w:history="1" r:id="rIdo0yisoru_kmnu2x5l9dt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приобретает и осуществляет права на предпринимательскую деятельность только под своим именем, включающим фамилию, имя и отчество. Индивидуализацию предпринимательской деятельности физическое лицо может осуществлять путем регистрации своего имени в качестве товарного знака.</w:t>
      </w:r>
    </w:p>
    <w:p>
      <w:pPr>
        <w:spacing w:after="120"/>
        <w:jc w:val="both"/>
      </w:pPr>
      <w:r>
        <w:rPr>
          <w:rFonts w:ascii="Arial" w:cs="Arial" w:eastAsia="Arial" w:hAnsi="Arial"/>
          <w:sz w:val="24"/>
          <w:szCs w:val="24"/>
        </w:rPr>
        <w:t xml:space="preserve">5. Не подлежат регистрации в качестве фирменных наименований обозначения:</w:t>
      </w:r>
    </w:p>
    <w:p>
      <w:pPr>
        <w:spacing w:after="120"/>
        <w:jc w:val="both"/>
      </w:pPr>
      <w:r>
        <w:rPr>
          <w:rFonts w:ascii="Arial" w:cs="Arial" w:eastAsia="Arial" w:hAnsi="Arial"/>
          <w:sz w:val="24"/>
          <w:szCs w:val="24"/>
        </w:rPr>
        <w:t xml:space="preserve">- совпадающие с фамилией известного в Кыргызской Республике лица, без его согласия или его наследников;</w:t>
      </w:r>
    </w:p>
    <w:p>
      <w:pPr>
        <w:spacing w:after="120"/>
        <w:jc w:val="both"/>
      </w:pPr>
      <w:r>
        <w:rPr>
          <w:rFonts w:ascii="Arial" w:cs="Arial" w:eastAsia="Arial" w:hAnsi="Arial"/>
          <w:sz w:val="24"/>
          <w:szCs w:val="24"/>
        </w:rPr>
        <w:t xml:space="preserve">- совпадающие с названиями известных некоммерческих организаций или сходные с ними до степени смешания;</w:t>
      </w:r>
    </w:p>
    <w:p>
      <w:pPr>
        <w:spacing w:after="120"/>
        <w:jc w:val="both"/>
      </w:pPr>
      <w:r>
        <w:rPr>
          <w:rFonts w:ascii="Arial" w:cs="Arial" w:eastAsia="Arial" w:hAnsi="Arial"/>
          <w:sz w:val="24"/>
          <w:szCs w:val="24"/>
        </w:rPr>
        <w:t xml:space="preserve">- совпадающие с зарегистрированными или представленными на регистрацию в Кыргызпатент фирменными наименованиями либо сходные с ними до степени смешения для тождественных или сходных видов деятельности;</w:t>
      </w:r>
    </w:p>
    <w:p>
      <w:pPr>
        <w:spacing w:after="120"/>
        <w:jc w:val="both"/>
      </w:pPr>
      <w:r>
        <w:rPr>
          <w:rFonts w:ascii="Arial" w:cs="Arial" w:eastAsia="Arial" w:hAnsi="Arial"/>
          <w:sz w:val="24"/>
          <w:szCs w:val="24"/>
        </w:rPr>
        <w:t xml:space="preserve">- совпадающие или сходные до степени смешения со словесными или комбинированными товарными знаками (знаками обслуживания) общеизвестными товарными знаками, наименованиями мест происхождения товаров, охраняемыми на территории Кыргызской Республики, в отношении тождественных или сходных видов деятельности;</w:t>
      </w:r>
    </w:p>
    <w:p>
      <w:pPr>
        <w:spacing w:after="120"/>
        <w:jc w:val="both"/>
      </w:pPr>
      <w:r>
        <w:rPr>
          <w:rFonts w:ascii="Arial" w:cs="Arial" w:eastAsia="Arial" w:hAnsi="Arial"/>
          <w:sz w:val="24"/>
          <w:szCs w:val="24"/>
        </w:rPr>
        <w:t xml:space="preserve">- совпадающие с наименованиями государств, международных организаций (сокращенные или полные наименования) или сходные с ними до степени смешения;</w:t>
      </w:r>
    </w:p>
    <w:p>
      <w:pPr>
        <w:spacing w:after="120"/>
        <w:jc w:val="both"/>
      </w:pPr>
      <w:r>
        <w:rPr>
          <w:rFonts w:ascii="Arial" w:cs="Arial" w:eastAsia="Arial" w:hAnsi="Arial"/>
          <w:sz w:val="24"/>
          <w:szCs w:val="24"/>
        </w:rPr>
        <w:t xml:space="preserve">- вводящие в заблуждение потребителя относительно владельца охраняемого объекта промышленной собственности, его местонахождения (адреса), характера и вида деятельности, тождественности или сходства с фирменными наименованиями, товарными знаками и знаками обслуживания;</w:t>
      </w:r>
    </w:p>
    <w:p>
      <w:pPr>
        <w:spacing w:after="120"/>
        <w:jc w:val="both"/>
      </w:pPr>
      <w:r>
        <w:rPr>
          <w:rFonts w:ascii="Arial" w:cs="Arial" w:eastAsia="Arial" w:hAnsi="Arial"/>
          <w:sz w:val="24"/>
          <w:szCs w:val="24"/>
        </w:rPr>
        <w:t xml:space="preserve">- противоречащие нормам морали, принципам гуманности и интересам общества;</w:t>
      </w:r>
    </w:p>
    <w:p>
      <w:pPr>
        <w:spacing w:after="120"/>
        <w:jc w:val="both"/>
      </w:pPr>
      <w:r>
        <w:rPr>
          <w:rFonts w:ascii="Arial" w:cs="Arial" w:eastAsia="Arial" w:hAnsi="Arial"/>
          <w:sz w:val="24"/>
          <w:szCs w:val="24"/>
        </w:rPr>
        <w:t xml:space="preserve">6. Заявка должна относиться к одному фирменному наименованию.</w:t>
      </w:r>
    </w:p>
    <w:p>
      <w:pPr>
        <w:spacing w:after="120"/>
        <w:jc w:val="both"/>
      </w:pPr>
      <w:r>
        <w:rPr>
          <w:rFonts w:ascii="Arial" w:cs="Arial" w:eastAsia="Arial" w:hAnsi="Arial"/>
          <w:sz w:val="24"/>
          <w:szCs w:val="24"/>
        </w:rPr>
        <w:t xml:space="preserve">7. Заявка должна содержать:</w:t>
      </w:r>
    </w:p>
    <w:p>
      <w:pPr>
        <w:spacing w:after="120"/>
        <w:jc w:val="both"/>
      </w:pPr>
      <w:r>
        <w:rPr>
          <w:rFonts w:ascii="Arial" w:cs="Arial" w:eastAsia="Arial" w:hAnsi="Arial"/>
          <w:sz w:val="24"/>
          <w:szCs w:val="24"/>
        </w:rPr>
        <w:t xml:space="preserve">- заявление на регистрацию фирменного наименования, с указанием заявителя, а также его местонахождения;</w:t>
      </w:r>
    </w:p>
    <w:p>
      <w:pPr>
        <w:spacing w:after="120"/>
        <w:jc w:val="both"/>
      </w:pPr>
      <w:r>
        <w:rPr>
          <w:rFonts w:ascii="Arial" w:cs="Arial" w:eastAsia="Arial" w:hAnsi="Arial"/>
          <w:sz w:val="24"/>
          <w:szCs w:val="24"/>
        </w:rPr>
        <w:t xml:space="preserve">- заявляемое фирменное наименование и его описание;</w:t>
      </w:r>
    </w:p>
    <w:p>
      <w:pPr>
        <w:spacing w:after="120"/>
        <w:ind w:firstLine="397"/>
        <w:jc w:val="left"/>
      </w:pPr>
      <w:r>
        <w:rPr>
          <w:rFonts w:ascii="Arial" w:cs="Arial" w:eastAsia="Arial" w:hAnsi="Arial"/>
          <w:sz w:val="24"/>
          <w:szCs w:val="24"/>
        </w:rPr>
        <w:t xml:space="preserve">- (Утратил силу в соответствии с </w:t>
      </w:r>
      <w:hyperlink w:history="1" r:id="rIdg_ppute8x-so5cwcnbwy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апреля 2014 года № 200)</w:t>
      </w:r>
    </w:p>
    <w:p>
      <w:pPr>
        <w:spacing w:after="120"/>
        <w:jc w:val="both"/>
      </w:pPr>
      <w:r>
        <w:rPr>
          <w:rFonts w:ascii="Arial" w:cs="Arial" w:eastAsia="Arial" w:hAnsi="Arial"/>
          <w:sz w:val="24"/>
          <w:szCs w:val="24"/>
        </w:rPr>
        <w:t xml:space="preserve">Подтверждением является копия статистической карточки.</w:t>
      </w:r>
    </w:p>
    <w:p>
      <w:pPr>
        <w:spacing w:after="120"/>
        <w:jc w:val="both"/>
      </w:pPr>
      <w:r>
        <w:rPr>
          <w:rFonts w:ascii="Arial" w:cs="Arial" w:eastAsia="Arial" w:hAnsi="Arial"/>
          <w:sz w:val="24"/>
          <w:szCs w:val="24"/>
        </w:rPr>
        <w:t xml:space="preserve">8. К заявке должны быть приложены:</w:t>
      </w:r>
    </w:p>
    <w:p>
      <w:pPr>
        <w:spacing w:after="120"/>
        <w:jc w:val="both"/>
      </w:pPr>
      <w:r>
        <w:rPr>
          <w:rFonts w:ascii="Arial" w:cs="Arial" w:eastAsia="Arial" w:hAnsi="Arial"/>
          <w:sz w:val="24"/>
          <w:szCs w:val="24"/>
        </w:rPr>
        <w:t xml:space="preserve">- документ, подтверждающий вид деятельности юридического лица;</w:t>
      </w:r>
    </w:p>
    <w:p>
      <w:pPr>
        <w:spacing w:after="120"/>
        <w:jc w:val="both"/>
      </w:pPr>
      <w:r>
        <w:rPr>
          <w:rFonts w:ascii="Arial" w:cs="Arial" w:eastAsia="Arial" w:hAnsi="Arial"/>
          <w:sz w:val="24"/>
          <w:szCs w:val="24"/>
        </w:rPr>
        <w:t xml:space="preserve">- документ, подтверждающий уплату пошлины за подачу и экспертизу фирменного наименования, в установленном размере;</w:t>
      </w:r>
    </w:p>
    <w:p>
      <w:pPr>
        <w:spacing w:after="120"/>
        <w:jc w:val="both"/>
      </w:pPr>
      <w:r>
        <w:rPr>
          <w:rFonts w:ascii="Arial" w:cs="Arial" w:eastAsia="Arial" w:hAnsi="Arial"/>
          <w:sz w:val="24"/>
          <w:szCs w:val="24"/>
        </w:rPr>
        <w:t xml:space="preserve">- надлежаще заверенная копия свидетельства о государственной регистрации в качестве юридического лица;</w:t>
      </w:r>
    </w:p>
    <w:p>
      <w:pPr>
        <w:spacing w:after="120"/>
        <w:jc w:val="both"/>
      </w:pPr>
      <w:r>
        <w:rPr>
          <w:rFonts w:ascii="Arial" w:cs="Arial" w:eastAsia="Arial" w:hAnsi="Arial"/>
          <w:sz w:val="24"/>
          <w:szCs w:val="24"/>
        </w:rPr>
        <w:t xml:space="preserve">- надлежаще заверенная копия статистической регистрационной карты;</w:t>
      </w:r>
    </w:p>
    <w:p>
      <w:pPr>
        <w:spacing w:after="120"/>
        <w:jc w:val="both"/>
      </w:pPr>
      <w:r>
        <w:rPr>
          <w:rFonts w:ascii="Arial" w:cs="Arial" w:eastAsia="Arial" w:hAnsi="Arial"/>
          <w:sz w:val="24"/>
          <w:szCs w:val="24"/>
        </w:rPr>
        <w:t xml:space="preserve">- к заявке, подаваемой через патентного поверенного, прилагается доверенность, выданная ему заявителем и удостоверяющая его полномочия.</w:t>
      </w:r>
    </w:p>
    <w:p>
      <w:pPr>
        <w:spacing w:after="120"/>
        <w:jc w:val="both"/>
      </w:pPr>
      <w:r>
        <w:rPr>
          <w:rFonts w:ascii="Arial" w:cs="Arial" w:eastAsia="Arial" w:hAnsi="Arial"/>
          <w:sz w:val="24"/>
          <w:szCs w:val="24"/>
        </w:rPr>
        <w:t xml:space="preserve">Доверенность на представительство перед Кыргызпатентом, оформляется в порядке, предусмотренном законодательством Кыргызской Республики.</w:t>
      </w:r>
    </w:p>
    <w:p>
      <w:pPr>
        <w:spacing w:after="120"/>
        <w:ind w:firstLine="397"/>
        <w:jc w:val="left"/>
      </w:pPr>
      <w:r>
        <w:rPr>
          <w:rFonts w:ascii="Arial" w:cs="Arial" w:eastAsia="Arial" w:hAnsi="Arial"/>
          <w:sz w:val="24"/>
          <w:szCs w:val="24"/>
        </w:rPr>
        <w:t xml:space="preserve">(В редакции </w:t>
      </w:r>
      <w:hyperlink w:history="1" r:id="rIdrfiguw1apxpnorpop7s1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 апреля 2014 года № 200)      </w:t>
      </w:r>
    </w:p>
    <w:p>
      <w:pPr>
        <w:spacing w:after="120"/>
        <w:jc w:val="both"/>
      </w:pPr>
      <w:r>
        <w:rPr>
          <w:rFonts w:ascii="Arial" w:cs="Arial" w:eastAsia="Arial" w:hAnsi="Arial"/>
          <w:sz w:val="24"/>
          <w:szCs w:val="24"/>
        </w:rPr>
        <w:t xml:space="preserve">9. Заявка и документы, прилагаемые к заявке, представляются на государственном или официальном языке.</w:t>
      </w:r>
    </w:p>
    <w:p>
      <w:pPr>
        <w:spacing w:after="120"/>
        <w:jc w:val="both"/>
      </w:pPr>
      <w:r>
        <w:rPr>
          <w:rFonts w:ascii="Arial" w:cs="Arial" w:eastAsia="Arial" w:hAnsi="Arial"/>
          <w:sz w:val="24"/>
          <w:szCs w:val="24"/>
        </w:rPr>
        <w:t xml:space="preserve">Если документы представлены на ином языке, к ним прилагается перевод на государственном или официальном языке, который должен быть представлен заявителем одновременно с подачей заявки в Кыргызпатент.</w:t>
      </w:r>
    </w:p>
    <w:p>
      <w:pPr>
        <w:spacing w:after="120"/>
        <w:jc w:val="both"/>
      </w:pPr>
      <w:r>
        <w:rPr>
          <w:rFonts w:ascii="Arial" w:cs="Arial" w:eastAsia="Arial" w:hAnsi="Arial"/>
          <w:sz w:val="24"/>
          <w:szCs w:val="24"/>
        </w:rPr>
        <w:t xml:space="preserve">10. Заявка представляется в двух экземплярах.</w:t>
      </w:r>
    </w:p>
    <w:p>
      <w:pPr>
        <w:spacing w:after="120"/>
        <w:jc w:val="both"/>
      </w:pPr>
      <w:r>
        <w:rPr>
          <w:rFonts w:ascii="Arial" w:cs="Arial" w:eastAsia="Arial" w:hAnsi="Arial"/>
          <w:sz w:val="24"/>
          <w:szCs w:val="24"/>
        </w:rPr>
        <w:t xml:space="preserve">Документы, прилагаемые к заявке, представляются в одном экземпляре.</w:t>
      </w:r>
    </w:p>
    <w:p>
      <w:pPr>
        <w:spacing w:after="120"/>
        <w:jc w:val="both"/>
      </w:pPr>
      <w:r>
        <w:rPr>
          <w:rFonts w:ascii="Arial" w:cs="Arial" w:eastAsia="Arial" w:hAnsi="Arial"/>
          <w:sz w:val="24"/>
          <w:szCs w:val="24"/>
        </w:rPr>
        <w:t xml:space="preserve">11. Заявка представляется по форме согласно </w:t>
      </w:r>
      <w:hyperlink w:history="1" r:id="rIdlqnltd_klt4vp0k3mjyuz">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Графы, расположенные над словом "заявка", заявителем не заполняются.</w:t>
      </w:r>
    </w:p>
    <w:p>
      <w:pPr>
        <w:spacing w:after="120"/>
        <w:jc w:val="both"/>
      </w:pPr>
      <w:r>
        <w:rPr>
          <w:rFonts w:ascii="Arial" w:cs="Arial" w:eastAsia="Arial" w:hAnsi="Arial"/>
          <w:sz w:val="24"/>
          <w:szCs w:val="24"/>
        </w:rPr>
        <w:t xml:space="preserve">Если какие-либо сведения нельзя разместить полностью в соответствующих графах, их приводят по той же форме на отдельном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В графе 1 приводятся следующие сведения о заявителе:</w:t>
      </w:r>
    </w:p>
    <w:p>
      <w:pPr>
        <w:spacing w:after="120"/>
        <w:jc w:val="both"/>
      </w:pPr>
      <w:r>
        <w:rPr>
          <w:rFonts w:ascii="Arial" w:cs="Arial" w:eastAsia="Arial" w:hAnsi="Arial"/>
          <w:sz w:val="24"/>
          <w:szCs w:val="24"/>
        </w:rPr>
        <w:t xml:space="preserve">- полное официальное наименование юридического лица (согласно учредительному документу);</w:t>
      </w:r>
    </w:p>
    <w:p>
      <w:pPr>
        <w:spacing w:after="120"/>
        <w:jc w:val="both"/>
      </w:pPr>
      <w:r>
        <w:rPr>
          <w:rFonts w:ascii="Arial" w:cs="Arial" w:eastAsia="Arial" w:hAnsi="Arial"/>
          <w:sz w:val="24"/>
          <w:szCs w:val="24"/>
        </w:rPr>
        <w:t xml:space="preserve">- код юридического лица согласно общереспубликанскому классификатору предприятий и организаций (далее - ОКПО) - для юридических лиц Кыргызской Республики;</w:t>
      </w:r>
    </w:p>
    <w:p>
      <w:pPr>
        <w:spacing w:after="120"/>
        <w:jc w:val="both"/>
      </w:pPr>
      <w:r>
        <w:rPr>
          <w:rFonts w:ascii="Arial" w:cs="Arial" w:eastAsia="Arial" w:hAnsi="Arial"/>
          <w:sz w:val="24"/>
          <w:szCs w:val="24"/>
        </w:rPr>
        <w:t xml:space="preserve">- код страны по стандарту Всемирной организации интеллектуальной собственности (далее - ВОИС) ST.3. (если он установлен) для иностранных юридических лиц.</w:t>
      </w:r>
    </w:p>
    <w:p>
      <w:pPr>
        <w:spacing w:after="120"/>
        <w:jc w:val="both"/>
      </w:pPr>
      <w:r>
        <w:rPr>
          <w:rFonts w:ascii="Arial" w:cs="Arial" w:eastAsia="Arial" w:hAnsi="Arial"/>
          <w:sz w:val="24"/>
          <w:szCs w:val="24"/>
        </w:rPr>
        <w:t xml:space="preserve">В графе 2 указываются заявляемое фирменное наименование юридического лица и его описание.</w:t>
      </w:r>
    </w:p>
    <w:p>
      <w:pPr>
        <w:spacing w:after="120"/>
        <w:jc w:val="both"/>
      </w:pPr>
      <w:r>
        <w:rPr>
          <w:rFonts w:ascii="Arial" w:cs="Arial" w:eastAsia="Arial" w:hAnsi="Arial"/>
          <w:sz w:val="24"/>
          <w:szCs w:val="24"/>
        </w:rPr>
        <w:t xml:space="preserve">Описание служит для понимания существа заявляемого фирменного наименования, его идентификации.</w:t>
      </w:r>
    </w:p>
    <w:p>
      <w:pPr>
        <w:spacing w:after="120"/>
        <w:jc w:val="both"/>
      </w:pPr>
      <w:r>
        <w:rPr>
          <w:rFonts w:ascii="Arial" w:cs="Arial" w:eastAsia="Arial" w:hAnsi="Arial"/>
          <w:sz w:val="24"/>
          <w:szCs w:val="24"/>
        </w:rPr>
        <w:t xml:space="preserve">В описании приводится характеристика заявленного фирменного наименования: смысловое значение фирменного наименования в целом.</w:t>
      </w:r>
    </w:p>
    <w:p>
      <w:pPr>
        <w:spacing w:after="120"/>
        <w:jc w:val="both"/>
      </w:pPr>
      <w:r>
        <w:rPr>
          <w:rFonts w:ascii="Arial" w:cs="Arial" w:eastAsia="Arial" w:hAnsi="Arial"/>
          <w:sz w:val="24"/>
          <w:szCs w:val="24"/>
        </w:rPr>
        <w:t xml:space="preserve">Если фирменное наименование не имеет смыслового значения, то указывается способ его образования, например, начальные слоги нескольких слов, аббревиатура, вымышленное слово и т.п.</w:t>
      </w:r>
    </w:p>
    <w:p>
      <w:pPr>
        <w:spacing w:after="120"/>
        <w:jc w:val="both"/>
      </w:pPr>
      <w:r>
        <w:rPr>
          <w:rFonts w:ascii="Arial" w:cs="Arial" w:eastAsia="Arial" w:hAnsi="Arial"/>
          <w:sz w:val="24"/>
          <w:szCs w:val="24"/>
        </w:rPr>
        <w:t xml:space="preserve">Если фирменное наименование представлено не на государственном или официальном языке, то приводится транслитерация буквами кыргызского или русского алфавита и перевод на государственный или официальный язык, если фирменное наименование имеет смысловое значение.</w:t>
      </w:r>
    </w:p>
    <w:p>
      <w:pPr>
        <w:spacing w:after="120"/>
        <w:jc w:val="both"/>
      </w:pPr>
      <w:r>
        <w:rPr>
          <w:rFonts w:ascii="Arial" w:cs="Arial" w:eastAsia="Arial" w:hAnsi="Arial"/>
          <w:sz w:val="24"/>
          <w:szCs w:val="24"/>
        </w:rPr>
        <w:t xml:space="preserve">В графе 3 указывается адрес местонахождения юридического лица, включая официальное наименование страны.</w:t>
      </w:r>
    </w:p>
    <w:p>
      <w:pPr>
        <w:spacing w:after="120"/>
        <w:jc w:val="both"/>
      </w:pPr>
      <w:r>
        <w:rPr>
          <w:rFonts w:ascii="Arial" w:cs="Arial" w:eastAsia="Arial" w:hAnsi="Arial"/>
          <w:sz w:val="24"/>
          <w:szCs w:val="24"/>
        </w:rPr>
        <w:t xml:space="preserve">В графе 4 приводится перечень видов деятельности юридического лица. Указываются коды и виды деятельности согласно общереспубликанскому классификатору видов экономической деятельности (далее - ОКЭД).</w:t>
      </w:r>
    </w:p>
    <w:p>
      <w:pPr>
        <w:spacing w:after="120"/>
        <w:jc w:val="both"/>
      </w:pPr>
      <w:r>
        <w:rPr>
          <w:rFonts w:ascii="Arial" w:cs="Arial" w:eastAsia="Arial" w:hAnsi="Arial"/>
          <w:sz w:val="24"/>
          <w:szCs w:val="24"/>
        </w:rPr>
        <w:t xml:space="preserve">В графе 5 приводятся сведения о представителе заявителя или патентном поверенном (полный адрес, фамилия, имя, отчество, регистрационный номер патентного поверенного, номер телефона, факса, e-mail).</w:t>
      </w:r>
    </w:p>
    <w:p>
      <w:pPr>
        <w:spacing w:after="120"/>
        <w:jc w:val="both"/>
      </w:pPr>
      <w:r>
        <w:rPr>
          <w:rFonts w:ascii="Arial" w:cs="Arial" w:eastAsia="Arial" w:hAnsi="Arial"/>
          <w:sz w:val="24"/>
          <w:szCs w:val="24"/>
        </w:rPr>
        <w:t xml:space="preserve">В графе 6 приводится адрес для переписки (почтовый адрес, имя или наименование адресата, номер телефона, факса, e-mail.</w:t>
      </w:r>
    </w:p>
    <w:p>
      <w:pPr>
        <w:spacing w:after="120"/>
        <w:jc w:val="both"/>
      </w:pPr>
      <w:r>
        <w:rPr>
          <w:rFonts w:ascii="Arial" w:cs="Arial" w:eastAsia="Arial" w:hAnsi="Arial"/>
          <w:sz w:val="24"/>
          <w:szCs w:val="24"/>
        </w:rPr>
        <w:t xml:space="preserve">Графа "Перечень, прилагаемых документов"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w:t>
      </w:r>
    </w:p>
    <w:p>
      <w:pPr>
        <w:spacing w:after="120"/>
        <w:jc w:val="both"/>
      </w:pPr>
      <w:r>
        <w:rPr>
          <w:rFonts w:ascii="Arial" w:cs="Arial" w:eastAsia="Arial" w:hAnsi="Arial"/>
          <w:sz w:val="24"/>
          <w:szCs w:val="24"/>
        </w:rPr>
        <w:t xml:space="preserve">Для прилагаемых документов, вид которых не предусмотрен формой заявки ("другой документ"), указывается конкретно их назначение.</w:t>
      </w:r>
    </w:p>
    <w:p>
      <w:pPr>
        <w:spacing w:after="120"/>
        <w:jc w:val="both"/>
      </w:pPr>
      <w:r>
        <w:rPr>
          <w:rFonts w:ascii="Arial" w:cs="Arial" w:eastAsia="Arial" w:hAnsi="Arial"/>
          <w:sz w:val="24"/>
          <w:szCs w:val="24"/>
        </w:rPr>
        <w:t xml:space="preserve">Заполнение последней графы заявки "Подпись" с указанием даты подписания является обязательным.</w:t>
      </w:r>
    </w:p>
    <w:p>
      <w:pPr>
        <w:spacing w:after="120"/>
        <w:jc w:val="both"/>
      </w:pPr>
      <w:r>
        <w:rPr>
          <w:rFonts w:ascii="Arial" w:cs="Arial" w:eastAsia="Arial" w:hAnsi="Arial"/>
          <w:sz w:val="24"/>
          <w:szCs w:val="24"/>
        </w:rPr>
        <w:t xml:space="preserve">Заявка подписывается заявителем - руководителем организации, с указанием его должности, подпись скрепляется печатью.</w:t>
      </w:r>
    </w:p>
    <w:p>
      <w:pPr>
        <w:spacing w:after="120"/>
        <w:jc w:val="both"/>
      </w:pPr>
      <w:r>
        <w:rPr>
          <w:rFonts w:ascii="Arial" w:cs="Arial" w:eastAsia="Arial" w:hAnsi="Arial"/>
          <w:sz w:val="24"/>
          <w:szCs w:val="24"/>
        </w:rPr>
        <w:t xml:space="preserve">При подаче заявки через патентного поверенного заявка подписывается патентным поверенным.</w:t>
      </w:r>
    </w:p>
    <w:p>
      <w:pPr>
        <w:spacing w:after="120"/>
        <w:jc w:val="both"/>
      </w:pPr>
      <w:r>
        <w:rPr>
          <w:rFonts w:ascii="Arial" w:cs="Arial" w:eastAsia="Arial" w:hAnsi="Arial"/>
          <w:sz w:val="24"/>
          <w:szCs w:val="24"/>
        </w:rPr>
        <w:t xml:space="preserve">Подпись расшифровывается указанием фамилии и инициалов подписывающего лица. В случае приведения каких-либо сведений на дополнительном листе он подписывается в таком же порядке.</w:t>
      </w:r>
    </w:p>
    <w:p>
      <w:pPr>
        <w:spacing w:after="240" w:before="200"/>
        <w:jc w:val="center"/>
      </w:pPr>
      <w:r>
        <w:rPr>
          <w:rFonts w:ascii="Arial" w:cs="Arial" w:eastAsia="Arial" w:hAnsi="Arial"/>
          <w:b/>
          <w:bCs/>
          <w:sz w:val="32"/>
          <w:szCs w:val="32"/>
        </w:rPr>
        <w:t xml:space="preserve">2. Ведение дел по заявке</w:t>
      </w:r>
    </w:p>
    <w:p>
      <w:pPr>
        <w:spacing w:after="120"/>
        <w:jc w:val="both"/>
      </w:pPr>
      <w:r>
        <w:rPr>
          <w:rFonts w:ascii="Arial" w:cs="Arial" w:eastAsia="Arial" w:hAnsi="Arial"/>
          <w:sz w:val="24"/>
          <w:szCs w:val="24"/>
        </w:rPr>
        <w:t xml:space="preserve">12. Переписка ведется заявителем или его представителем, уполномоченным на это, по каждой заявке в отдельности.</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Если переписку по заявке осуществляет представитель заявителя, срок представления материалов исчисляется с даты получения Кыргызпатентом этой корреспонденции.</w:t>
      </w:r>
    </w:p>
    <w:p>
      <w:pPr>
        <w:spacing w:after="120"/>
        <w:jc w:val="both"/>
      </w:pPr>
      <w:r>
        <w:rPr>
          <w:rFonts w:ascii="Arial" w:cs="Arial" w:eastAsia="Arial" w:hAnsi="Arial"/>
          <w:sz w:val="24"/>
          <w:szCs w:val="24"/>
        </w:rPr>
        <w:t xml:space="preserve">13. Производство в Кыргызпатенте ведется на государственном или официальном языке. К материалам, представляемым на ином языке, должен быть приложен их перевод на государственный или официальный язык.</w:t>
      </w:r>
    </w:p>
    <w:p>
      <w:pPr>
        <w:spacing w:after="120"/>
        <w:jc w:val="both"/>
      </w:pPr>
      <w:r>
        <w:rPr>
          <w:rFonts w:ascii="Arial" w:cs="Arial" w:eastAsia="Arial" w:hAnsi="Arial"/>
          <w:sz w:val="24"/>
          <w:szCs w:val="24"/>
        </w:rPr>
        <w:t xml:space="preserve">14. До принятия по заявке решения заявитель вправе подать ходатайство о внесении дополнений, исправлений и уточнений в материалы заявки на регистрацию фирменного наименования.</w:t>
      </w:r>
    </w:p>
    <w:p>
      <w:pPr>
        <w:spacing w:after="120"/>
        <w:jc w:val="both"/>
      </w:pPr>
      <w:r>
        <w:rPr>
          <w:rFonts w:ascii="Arial" w:cs="Arial" w:eastAsia="Arial" w:hAnsi="Arial"/>
          <w:sz w:val="24"/>
          <w:szCs w:val="24"/>
        </w:rPr>
        <w:t xml:space="preserve">При изменении наименования заявителя - юридического лица представляется документ, подтверждающий эти изменения.</w:t>
      </w:r>
    </w:p>
    <w:p>
      <w:pPr>
        <w:spacing w:after="120"/>
        <w:jc w:val="both"/>
      </w:pPr>
      <w:r>
        <w:rPr>
          <w:rFonts w:ascii="Arial" w:cs="Arial" w:eastAsia="Arial" w:hAnsi="Arial"/>
          <w:sz w:val="24"/>
          <w:szCs w:val="24"/>
        </w:rPr>
        <w:t xml:space="preserve">Если дополнения, исправления и уточнения, внесенные в материалы заявки на регистрацию фирменного наименования, меняют его сущность (изменилось фирменное наименование), то приоритет, предусмотренный частью 1 статьи 8 </w:t>
      </w:r>
      <w:hyperlink w:history="1" r:id="rId6lhi0lv6xfm-xib2mt6v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устанавливается по дате поступления такого ходатайства и исчисление срока, предусмотренного частью 1 статьи 9 Закона, определяется по дате поступления такого ходатайства.</w:t>
      </w:r>
    </w:p>
    <w:p>
      <w:pPr>
        <w:spacing w:after="120"/>
        <w:jc w:val="both"/>
      </w:pPr>
      <w:r>
        <w:rPr>
          <w:rFonts w:ascii="Arial" w:cs="Arial" w:eastAsia="Arial" w:hAnsi="Arial"/>
          <w:sz w:val="24"/>
          <w:szCs w:val="24"/>
        </w:rPr>
        <w:t xml:space="preserve">При подаче ходатайства о внесении дополнений, исправлений и уточнений в материалы заявки должна быть уплачена установленная пошлина, а в случае, предусмотренном абзацем 3 настоящего пункта, дополнительно уплачивается пошлина за проведение новой экспертизы фирменного наименования.</w:t>
      </w:r>
    </w:p>
    <w:p>
      <w:pPr>
        <w:spacing w:after="120"/>
        <w:jc w:val="both"/>
      </w:pPr>
      <w:r>
        <w:rPr>
          <w:rFonts w:ascii="Arial" w:cs="Arial" w:eastAsia="Arial" w:hAnsi="Arial"/>
          <w:sz w:val="24"/>
          <w:szCs w:val="24"/>
        </w:rPr>
        <w:t xml:space="preserve">15. Заявитель (представитель заявителя)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копии заявки, относящихся к ней документов или их частей.</w:t>
      </w:r>
    </w:p>
    <w:p>
      <w:pPr>
        <w:spacing w:after="120"/>
        <w:jc w:val="both"/>
      </w:pPr>
      <w:r>
        <w:rPr>
          <w:rFonts w:ascii="Arial" w:cs="Arial" w:eastAsia="Arial" w:hAnsi="Arial"/>
          <w:sz w:val="24"/>
          <w:szCs w:val="24"/>
        </w:rPr>
        <w:t xml:space="preserve">16. Заявитель вправе ознакомиться с материалами, указанными в решении экспертизы.</w:t>
      </w:r>
    </w:p>
    <w:p>
      <w:pPr>
        <w:spacing w:after="120"/>
        <w:jc w:val="both"/>
      </w:pPr>
      <w:r>
        <w:rPr>
          <w:rFonts w:ascii="Arial" w:cs="Arial" w:eastAsia="Arial" w:hAnsi="Arial"/>
          <w:sz w:val="24"/>
          <w:szCs w:val="24"/>
        </w:rPr>
        <w:t xml:space="preserve">В течение 10-ти дней после получения решения по заявке заявитель может запросить у Кыргызпатента копии этих материалов.</w:t>
      </w:r>
    </w:p>
    <w:p>
      <w:pPr>
        <w:spacing w:after="120"/>
        <w:jc w:val="both"/>
      </w:pPr>
      <w:r>
        <w:rPr>
          <w:rFonts w:ascii="Arial" w:cs="Arial" w:eastAsia="Arial" w:hAnsi="Arial"/>
          <w:sz w:val="24"/>
          <w:szCs w:val="24"/>
        </w:rPr>
        <w:t xml:space="preserve">17. Рассмотрение вопросов, связанных с заявкой, с участием заявителя (представителя заявителя) проводится при возникновении необходимости в получении экспертизой дополнительных разъяснений относительно заявленного фирменного наименования, перечня видов экономической деятельности и в целях уяснения позиций экспертизы и заявителя по вопросу соответствия заявленного фирменного наименования условиям регистрации.</w:t>
      </w:r>
    </w:p>
    <w:p>
      <w:pPr>
        <w:spacing w:after="120"/>
        <w:jc w:val="both"/>
      </w:pPr>
      <w:r>
        <w:rPr>
          <w:rFonts w:ascii="Arial" w:cs="Arial" w:eastAsia="Arial" w:hAnsi="Arial"/>
          <w:sz w:val="24"/>
          <w:szCs w:val="24"/>
        </w:rPr>
        <w:t xml:space="preserve">Такое рассмотрение проводится по предложению Кыргызпатента или по просьбе заявителя после того, как стороны ознакомлены с вопросами. Вопросы экспертизы могут быть изложены в запросе, в котором дополнительно сообщается о целесообразности встречи, вопросы заявителя в просьбе о ее проведении.</w:t>
      </w:r>
    </w:p>
    <w:p>
      <w:pPr>
        <w:spacing w:after="120"/>
        <w:jc w:val="both"/>
      </w:pPr>
      <w:r>
        <w:rPr>
          <w:rFonts w:ascii="Arial" w:cs="Arial" w:eastAsia="Arial" w:hAnsi="Arial"/>
          <w:sz w:val="24"/>
          <w:szCs w:val="24"/>
        </w:rPr>
        <w:t xml:space="preserve">В случае запроса ответ на него представляется заявителем в установленный Законом срок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jc w:val="both"/>
      </w:pPr>
      <w:r>
        <w:rPr>
          <w:rFonts w:ascii="Arial" w:cs="Arial" w:eastAsia="Arial" w:hAnsi="Arial"/>
          <w:sz w:val="24"/>
          <w:szCs w:val="24"/>
        </w:rPr>
        <w:t xml:space="preserve">Если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могут быть отклонены.</w:t>
      </w:r>
    </w:p>
    <w:p>
      <w:pPr>
        <w:spacing w:after="120"/>
        <w:jc w:val="both"/>
      </w:pPr>
      <w:r>
        <w:rPr>
          <w:rFonts w:ascii="Arial" w:cs="Arial" w:eastAsia="Arial" w:hAnsi="Arial"/>
          <w:sz w:val="24"/>
          <w:szCs w:val="24"/>
        </w:rPr>
        <w:t xml:space="preserve">При прибытии заявителя или его представителя в Кыргызпатент без предварительного согласования в удовлетворении его просьбы о рассмотрении заявки с его участием может быть отказано.</w:t>
      </w:r>
    </w:p>
    <w:p>
      <w:pPr>
        <w:spacing w:after="120"/>
        <w:jc w:val="both"/>
      </w:pPr>
      <w:r>
        <w:rPr>
          <w:rFonts w:ascii="Arial" w:cs="Arial" w:eastAsia="Arial" w:hAnsi="Arial"/>
          <w:sz w:val="24"/>
          <w:szCs w:val="24"/>
        </w:rPr>
        <w:t xml:space="preserve">Участие представителя заявителя в рассмотрении заявки возможно при соблюдении условий настоящих Правил.</w:t>
      </w:r>
    </w:p>
    <w:p>
      <w:pPr>
        <w:spacing w:after="120"/>
        <w:jc w:val="both"/>
      </w:pPr>
      <w:r>
        <w:rPr>
          <w:rFonts w:ascii="Arial" w:cs="Arial" w:eastAsia="Arial" w:hAnsi="Arial"/>
          <w:sz w:val="24"/>
          <w:szCs w:val="24"/>
        </w:rPr>
        <w:t xml:space="preserve">18. В соответствии с частью 3 статьи 9 Закона по ходатайству заявителя, поданному до истечения указанного срока, при наличии уважительной причины и условий уплаты соответствующей пошлины, срок ответа на запрос может быть продлен на два месяца.</w:t>
      </w:r>
    </w:p>
    <w:p>
      <w:pPr>
        <w:spacing w:after="120"/>
        <w:jc w:val="both"/>
      </w:pPr>
      <w:r>
        <w:rPr>
          <w:rFonts w:ascii="Arial" w:cs="Arial" w:eastAsia="Arial" w:hAnsi="Arial"/>
          <w:sz w:val="24"/>
          <w:szCs w:val="24"/>
        </w:rPr>
        <w:t xml:space="preserve">В этом случае исчисление срока, предусмотренного частью 1 статьи 9 </w:t>
      </w:r>
      <w:hyperlink w:history="1" r:id="rId6qvf9dfvpymacw9t8of1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начинается с даты поступления исправленных документов.</w:t>
      </w:r>
    </w:p>
    <w:p>
      <w:pPr>
        <w:spacing w:after="120"/>
        <w:jc w:val="both"/>
      </w:pPr>
      <w:r>
        <w:rPr>
          <w:rFonts w:ascii="Arial" w:cs="Arial" w:eastAsia="Arial" w:hAnsi="Arial"/>
          <w:sz w:val="24"/>
          <w:szCs w:val="24"/>
        </w:rPr>
        <w:t xml:space="preserve">Продление срока запрашиваемых материалов не производится, если ходатайство подано с нарушением установленных сроков, а также при непредставлении документа об уплате пошлины или если сумма уплаченной пошлины не соответствует установленному размеру.</w:t>
      </w:r>
    </w:p>
    <w:p>
      <w:pPr>
        <w:spacing w:after="120"/>
        <w:jc w:val="both"/>
      </w:pPr>
      <w:r>
        <w:rPr>
          <w:rFonts w:ascii="Arial" w:cs="Arial" w:eastAsia="Arial" w:hAnsi="Arial"/>
          <w:sz w:val="24"/>
          <w:szCs w:val="24"/>
        </w:rPr>
        <w:t xml:space="preserve">Если заявитель в установленные сроки не устранит указанные недостатки, или оставит запрос экспертизы без ответа, то заявка считается отозванной, о чем уведомляется заявитель.</w:t>
      </w:r>
    </w:p>
    <w:p>
      <w:pPr>
        <w:spacing w:after="120"/>
        <w:jc w:val="both"/>
      </w:pPr>
      <w:r>
        <w:rPr>
          <w:rFonts w:ascii="Arial" w:cs="Arial" w:eastAsia="Arial" w:hAnsi="Arial"/>
          <w:sz w:val="24"/>
          <w:szCs w:val="24"/>
        </w:rPr>
        <w:t xml:space="preserve">19. В соответствии со статьей 16 </w:t>
      </w:r>
      <w:hyperlink w:history="1" r:id="rIdtcenre5ug83ymibv52dl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могут быть восстановлены следующие сроки, пропущенные заявителем:</w:t>
      </w:r>
    </w:p>
    <w:p>
      <w:pPr>
        <w:spacing w:after="120"/>
        <w:jc w:val="both"/>
      </w:pPr>
      <w:r>
        <w:rPr>
          <w:rFonts w:ascii="Arial" w:cs="Arial" w:eastAsia="Arial" w:hAnsi="Arial"/>
          <w:sz w:val="24"/>
          <w:szCs w:val="24"/>
        </w:rPr>
        <w:t xml:space="preserve">- срок представления дополнительных, исправленных и уточненных материалов по запросу экспертизы;</w:t>
      </w:r>
    </w:p>
    <w:p>
      <w:pPr>
        <w:spacing w:after="120"/>
        <w:jc w:val="both"/>
      </w:pPr>
      <w:r>
        <w:rPr>
          <w:rFonts w:ascii="Arial" w:cs="Arial" w:eastAsia="Arial" w:hAnsi="Arial"/>
          <w:sz w:val="24"/>
          <w:szCs w:val="24"/>
        </w:rPr>
        <w:t xml:space="preserve">- срок подачи возражения в Апелляционный совет Кыргызпатента (далее - Апелляционный совет) на решение экспертизы об отказе в регистрации фирменного наименования;</w:t>
      </w:r>
    </w:p>
    <w:p>
      <w:pPr>
        <w:spacing w:after="120"/>
        <w:jc w:val="both"/>
      </w:pPr>
      <w:r>
        <w:rPr>
          <w:rFonts w:ascii="Arial" w:cs="Arial" w:eastAsia="Arial" w:hAnsi="Arial"/>
          <w:i/>
          <w:iCs/>
          <w:sz w:val="24"/>
          <w:szCs w:val="24"/>
        </w:rPr>
        <w:t xml:space="preserve">- (Утратил силу в соответствии с </w:t>
      </w:r>
      <w:hyperlink w:history="1" r:id="rIdqwouy9auxhfh1ydzxoed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апреля 2014 года № 200)</w:t>
      </w:r>
    </w:p>
    <w:p>
      <w:pPr>
        <w:spacing w:after="120"/>
        <w:jc w:val="both"/>
      </w:pPr>
      <w:r>
        <w:rPr>
          <w:rFonts w:ascii="Arial" w:cs="Arial" w:eastAsia="Arial" w:hAnsi="Arial"/>
          <w:sz w:val="24"/>
          <w:szCs w:val="24"/>
        </w:rPr>
        <w:t xml:space="preserve">Ходатайство о восстановлении пропущенного срока подается заявителем не позднее трех месяцев со дня истечения пропущенного срока при условии подтверждения уважительных причин, по которым был пропущен срок.</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соответствующей пошлины в установленном размере.</w:t>
      </w:r>
    </w:p>
    <w:p>
      <w:pPr>
        <w:spacing w:after="120"/>
        <w:jc w:val="both"/>
      </w:pPr>
      <w:r>
        <w:rPr>
          <w:rFonts w:ascii="Arial" w:cs="Arial" w:eastAsia="Arial" w:hAnsi="Arial"/>
          <w:sz w:val="24"/>
          <w:szCs w:val="24"/>
        </w:rPr>
        <w:t xml:space="preserve">Если такой документ не представлен, ходатайство признается неподанным, о чем заявитель уведомляется.</w:t>
      </w:r>
    </w:p>
    <w:p>
      <w:pPr>
        <w:spacing w:after="120"/>
        <w:jc w:val="both"/>
      </w:pPr>
      <w:r>
        <w:rPr>
          <w:rFonts w:ascii="Arial" w:cs="Arial" w:eastAsia="Arial" w:hAnsi="Arial"/>
          <w:sz w:val="24"/>
          <w:szCs w:val="24"/>
        </w:rPr>
        <w:t xml:space="preserve">Если установлено, что не соблюдено хотя бы одно из требований, указанных в абзаце 5 настоящего пункта, ходатайство не удовлетворяется, о чем уведомляется заявитель.</w:t>
      </w:r>
    </w:p>
    <w:p>
      <w:pPr>
        <w:spacing w:after="120"/>
        <w:jc w:val="both"/>
      </w:pPr>
      <w:r>
        <w:rPr>
          <w:rFonts w:ascii="Arial" w:cs="Arial" w:eastAsia="Arial" w:hAnsi="Arial"/>
          <w:sz w:val="24"/>
          <w:szCs w:val="24"/>
        </w:rPr>
        <w:t xml:space="preserve">20. В соответствии с частью седьмой статьи 7 Закона заявитель вправе отозвать заявку. Ходатайство об отзыве заявки может быть подано на любом этапе ее рассмотрения. Заявка считается отозванной с даты направления заявителю уведомления о принятии этого ходатайства к сведению.</w:t>
      </w:r>
    </w:p>
    <w:p>
      <w:pPr>
        <w:spacing w:after="120"/>
        <w:jc w:val="both"/>
      </w:pPr>
      <w:r>
        <w:rPr>
          <w:rFonts w:ascii="Arial" w:cs="Arial" w:eastAsia="Arial" w:hAnsi="Arial"/>
          <w:sz w:val="24"/>
          <w:szCs w:val="24"/>
        </w:rPr>
        <w:t xml:space="preserve">По отозванной заявке юридически значимые действия более не могут быть совершены (экспертиза такой заявки не проводится, регистрация фирменного наименования по ней не производится). Отозванная заявка не принимается во внимание при экспертизе других заявок.</w:t>
      </w:r>
    </w:p>
    <w:p>
      <w:pPr>
        <w:spacing w:after="120"/>
        <w:jc w:val="both"/>
      </w:pPr>
      <w:r>
        <w:rPr>
          <w:rFonts w:ascii="Arial" w:cs="Arial" w:eastAsia="Arial" w:hAnsi="Arial"/>
          <w:sz w:val="24"/>
          <w:szCs w:val="24"/>
        </w:rPr>
        <w:t xml:space="preserve">Положения абзаца второго настоящего пункта действуют также и в отношении заявок, считающихся отозванными. При этом датой, начиная с которой заявка считается отозванной, является дата направления заявителю уведомления о том, что заявка считается отозванной. В уведомлении указываются соответствующие основания.</w:t>
      </w:r>
    </w:p>
    <w:p>
      <w:pPr>
        <w:spacing w:after="240" w:before="200"/>
        <w:jc w:val="center"/>
      </w:pPr>
      <w:r>
        <w:rPr>
          <w:rFonts w:ascii="Arial" w:cs="Arial" w:eastAsia="Arial" w:hAnsi="Arial"/>
          <w:b/>
          <w:bCs/>
          <w:sz w:val="32"/>
          <w:szCs w:val="32"/>
        </w:rPr>
        <w:t xml:space="preserve">3. Рассмотрение заявки в Кыргызпатенте</w:t>
      </w:r>
    </w:p>
    <w:p>
      <w:pPr>
        <w:spacing w:after="120"/>
        <w:jc w:val="both"/>
      </w:pPr>
      <w:r>
        <w:rPr>
          <w:rFonts w:ascii="Arial" w:cs="Arial" w:eastAsia="Arial" w:hAnsi="Arial"/>
          <w:sz w:val="24"/>
          <w:szCs w:val="24"/>
        </w:rPr>
        <w:t xml:space="preserve">21. Поступившим в Кыргызпатент материалам заявки присваивается входящий номер и фиксируется дата их поступления.</w:t>
      </w:r>
    </w:p>
    <w:p>
      <w:pPr>
        <w:spacing w:after="120"/>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количества принятых листов документов и даты их поступления.</w:t>
      </w:r>
    </w:p>
    <w:p>
      <w:pPr>
        <w:spacing w:after="120"/>
        <w:jc w:val="both"/>
      </w:pPr>
      <w:r>
        <w:rPr>
          <w:rFonts w:ascii="Arial" w:cs="Arial" w:eastAsia="Arial" w:hAnsi="Arial"/>
          <w:sz w:val="24"/>
          <w:szCs w:val="24"/>
        </w:rPr>
        <w:t xml:space="preserve">При наличии в представленных документах заявления на регистрацию фирменного наименования с указанием заявителя, заявляемого фирменного наименования и его описания, перечня видов деятельности, для которых испрашивается регистрация, документа об уплате установленной пошлины, копии свидетельства о государственной регистрации в качестве юридического лица, устанавливается дата подачи заявки в Кыргызпатент и присваивается регистрационный номер (четыре первые цифры обозначают год подачи заявки, четыре остальные цифры - порядковый номер заявки в серии данного года, цифра 9 после точки - условное обозначение фирменного наименования).</w:t>
      </w:r>
    </w:p>
    <w:p>
      <w:pPr>
        <w:spacing w:after="120"/>
        <w:jc w:val="both"/>
      </w:pPr>
      <w:r>
        <w:rPr>
          <w:rFonts w:ascii="Arial" w:cs="Arial" w:eastAsia="Arial" w:hAnsi="Arial"/>
          <w:sz w:val="24"/>
          <w:szCs w:val="24"/>
        </w:rPr>
        <w:t xml:space="preserve">22. Экспертиза фирменного наименования проводится в течение пятнадцати рабочих дней с даты поступления заявки в Кыргызпатент.</w:t>
      </w:r>
    </w:p>
    <w:p>
      <w:pPr>
        <w:spacing w:after="120"/>
        <w:jc w:val="both"/>
      </w:pPr>
      <w:r>
        <w:rPr>
          <w:rFonts w:ascii="Arial" w:cs="Arial" w:eastAsia="Arial" w:hAnsi="Arial"/>
          <w:sz w:val="24"/>
          <w:szCs w:val="24"/>
        </w:rPr>
        <w:t xml:space="preserve">23. Экспертиза проводится в два этапа:</w:t>
      </w:r>
    </w:p>
    <w:p>
      <w:pPr>
        <w:spacing w:after="120"/>
        <w:jc w:val="both"/>
      </w:pPr>
      <w:r>
        <w:rPr>
          <w:rFonts w:ascii="Arial" w:cs="Arial" w:eastAsia="Arial" w:hAnsi="Arial"/>
          <w:sz w:val="24"/>
          <w:szCs w:val="24"/>
        </w:rPr>
        <w:t xml:space="preserve">- на первом этапе проверяется состав необходимых документов и их соответствие установленным требованиям;</w:t>
      </w:r>
    </w:p>
    <w:p>
      <w:pPr>
        <w:spacing w:after="120"/>
        <w:jc w:val="both"/>
      </w:pPr>
      <w:r>
        <w:rPr>
          <w:rFonts w:ascii="Arial" w:cs="Arial" w:eastAsia="Arial" w:hAnsi="Arial"/>
          <w:sz w:val="24"/>
          <w:szCs w:val="24"/>
        </w:rPr>
        <w:t xml:space="preserve">- на втором этапе проверяется соответствие заявленного фирменного наименования требованиям, установленными статьями 4 и 5 Закона.</w:t>
      </w:r>
    </w:p>
    <w:p>
      <w:pPr>
        <w:spacing w:after="120"/>
        <w:jc w:val="both"/>
      </w:pPr>
      <w:r>
        <w:rPr>
          <w:rFonts w:ascii="Arial" w:cs="Arial" w:eastAsia="Arial" w:hAnsi="Arial"/>
          <w:sz w:val="24"/>
          <w:szCs w:val="24"/>
        </w:rPr>
        <w:t xml:space="preserve">24. При проведении первого этапа экспертизы в представленных материалах проверяется наличие и соответствие требованиям, установленным настоящими Правилами:</w:t>
      </w:r>
    </w:p>
    <w:p>
      <w:pPr>
        <w:spacing w:after="120"/>
        <w:jc w:val="both"/>
      </w:pPr>
      <w:r>
        <w:rPr>
          <w:rFonts w:ascii="Arial" w:cs="Arial" w:eastAsia="Arial" w:hAnsi="Arial"/>
          <w:sz w:val="24"/>
          <w:szCs w:val="24"/>
        </w:rPr>
        <w:t xml:space="preserve">а) заявления на регистрацию фирменного наименования с указанием заявителя, а также его местонахождения;</w:t>
      </w:r>
    </w:p>
    <w:p>
      <w:pPr>
        <w:spacing w:after="120"/>
        <w:jc w:val="both"/>
      </w:pPr>
      <w:r>
        <w:rPr>
          <w:rFonts w:ascii="Arial" w:cs="Arial" w:eastAsia="Arial" w:hAnsi="Arial"/>
          <w:sz w:val="24"/>
          <w:szCs w:val="24"/>
        </w:rPr>
        <w:t xml:space="preserve">б) указания полного наименования юридического лица;</w:t>
      </w:r>
    </w:p>
    <w:p>
      <w:pPr>
        <w:spacing w:after="120"/>
        <w:jc w:val="both"/>
      </w:pPr>
      <w:r>
        <w:rPr>
          <w:rFonts w:ascii="Arial" w:cs="Arial" w:eastAsia="Arial" w:hAnsi="Arial"/>
          <w:sz w:val="24"/>
          <w:szCs w:val="24"/>
        </w:rPr>
        <w:t xml:space="preserve">в) заявляемого фирменного наименования и его описания;</w:t>
      </w:r>
    </w:p>
    <w:p>
      <w:pPr>
        <w:spacing w:after="120"/>
        <w:jc w:val="both"/>
      </w:pPr>
      <w:r>
        <w:rPr>
          <w:rFonts w:ascii="Arial" w:cs="Arial" w:eastAsia="Arial" w:hAnsi="Arial"/>
          <w:sz w:val="24"/>
          <w:szCs w:val="24"/>
        </w:rPr>
        <w:t xml:space="preserve">г) перечня видов деятельности юридического лица, для которых испрашивается регистрация;</w:t>
      </w:r>
    </w:p>
    <w:p>
      <w:pPr>
        <w:spacing w:after="120"/>
        <w:jc w:val="both"/>
      </w:pPr>
      <w:r>
        <w:rPr>
          <w:rFonts w:ascii="Arial" w:cs="Arial" w:eastAsia="Arial" w:hAnsi="Arial"/>
          <w:sz w:val="24"/>
          <w:szCs w:val="24"/>
        </w:rPr>
        <w:t xml:space="preserve">д) имени и адреса патентного поверенного или представителя заявителя;</w:t>
      </w:r>
    </w:p>
    <w:p>
      <w:pPr>
        <w:spacing w:after="120"/>
        <w:jc w:val="both"/>
      </w:pPr>
      <w:r>
        <w:rPr>
          <w:rFonts w:ascii="Arial" w:cs="Arial" w:eastAsia="Arial" w:hAnsi="Arial"/>
          <w:sz w:val="24"/>
          <w:szCs w:val="24"/>
        </w:rPr>
        <w:t xml:space="preserve">е) документа об уплате пошлины за подачу и экспертизу фирменного наименования в установленном размере;</w:t>
      </w:r>
    </w:p>
    <w:p>
      <w:pPr>
        <w:spacing w:after="120"/>
        <w:jc w:val="both"/>
      </w:pPr>
      <w:r>
        <w:rPr>
          <w:rFonts w:ascii="Arial" w:cs="Arial" w:eastAsia="Arial" w:hAnsi="Arial"/>
          <w:sz w:val="24"/>
          <w:szCs w:val="24"/>
        </w:rPr>
        <w:t xml:space="preserve">ж) копии свидетельства о государственной регистрации в качестве юридического лица;</w:t>
      </w:r>
    </w:p>
    <w:p>
      <w:pPr>
        <w:spacing w:after="120"/>
        <w:jc w:val="both"/>
      </w:pPr>
      <w:r>
        <w:rPr>
          <w:rFonts w:ascii="Arial" w:cs="Arial" w:eastAsia="Arial" w:hAnsi="Arial"/>
          <w:sz w:val="24"/>
          <w:szCs w:val="24"/>
        </w:rPr>
        <w:t xml:space="preserve">з) перевода заявки или прилагаемых к ней документов, поданных не на государственном или официальном языке;</w:t>
      </w:r>
    </w:p>
    <w:p>
      <w:pPr>
        <w:spacing w:after="120"/>
        <w:jc w:val="both"/>
      </w:pPr>
      <w:r>
        <w:rPr>
          <w:rFonts w:ascii="Arial" w:cs="Arial" w:eastAsia="Arial" w:hAnsi="Arial"/>
          <w:sz w:val="24"/>
          <w:szCs w:val="24"/>
        </w:rPr>
        <w:t xml:space="preserve">и) доверенности, выданной патентному поверенному.</w:t>
      </w:r>
    </w:p>
    <w:p>
      <w:pPr>
        <w:spacing w:after="120"/>
        <w:jc w:val="both"/>
      </w:pPr>
      <w:r>
        <w:rPr>
          <w:rFonts w:ascii="Arial" w:cs="Arial" w:eastAsia="Arial" w:hAnsi="Arial"/>
          <w:sz w:val="24"/>
          <w:szCs w:val="24"/>
        </w:rPr>
        <w:t xml:space="preserve">Приоритет фирменного наименования устанавливается по дате подачи в Кыргызпатент заявки на регистрацию фирменного наименования, т.е. при обязательном наличии заявления на регистрацию фирменного наименования, с указанием заявителя, заявляемого фирменного наименования и его описания, перечня видов деятельности, для которых испрашивается регистрация, документа об уплате установленной пошлины, копии свидетельства о государственной регистрации в качестве юридического лица.</w:t>
      </w:r>
    </w:p>
    <w:p>
      <w:pPr>
        <w:spacing w:after="120"/>
        <w:jc w:val="both"/>
      </w:pPr>
      <w:r>
        <w:rPr>
          <w:rFonts w:ascii="Arial" w:cs="Arial" w:eastAsia="Arial" w:hAnsi="Arial"/>
          <w:i/>
          <w:iCs/>
          <w:sz w:val="24"/>
          <w:szCs w:val="24"/>
        </w:rPr>
        <w:t xml:space="preserve">(Утратил силу в соответствии с </w:t>
      </w:r>
      <w:hyperlink w:history="1" r:id="rIdjnfypdz2wcztf04ftgtu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апреля 2014 года № 200)</w:t>
      </w:r>
    </w:p>
    <w:p>
      <w:pPr>
        <w:spacing w:after="120"/>
        <w:jc w:val="both"/>
      </w:pPr>
      <w:r>
        <w:rPr>
          <w:rFonts w:ascii="Arial" w:cs="Arial" w:eastAsia="Arial" w:hAnsi="Arial"/>
          <w:sz w:val="24"/>
          <w:szCs w:val="24"/>
        </w:rPr>
        <w:t xml:space="preserve">25. Если в процессе экспертизы установлено, что заявка оформлена с нарушением требований к оформлению документов, заявителю направляется запрос с указанием выявленных нарушений и предложением представить недостающие или исправленные сведения или документы в течение десяти рабочих дней с даты его получения заявителем. По ходатайству заявителя, поданному до истечения указанного срока, при наличии уважительной причины и условии уплаты соответствующей пошлины, срок ответа на запрос может быть продлен на два месяца.</w:t>
      </w:r>
    </w:p>
    <w:p>
      <w:pPr>
        <w:spacing w:after="120"/>
        <w:jc w:val="both"/>
      </w:pPr>
      <w:r>
        <w:rPr>
          <w:rFonts w:ascii="Arial" w:cs="Arial" w:eastAsia="Arial" w:hAnsi="Arial"/>
          <w:sz w:val="24"/>
          <w:szCs w:val="24"/>
        </w:rPr>
        <w:t xml:space="preserve">Основанием для запроса, являются:</w:t>
      </w:r>
    </w:p>
    <w:p>
      <w:pPr>
        <w:spacing w:after="120"/>
        <w:jc w:val="both"/>
      </w:pPr>
      <w:r>
        <w:rPr>
          <w:rFonts w:ascii="Arial" w:cs="Arial" w:eastAsia="Arial" w:hAnsi="Arial"/>
          <w:sz w:val="24"/>
          <w:szCs w:val="24"/>
        </w:rPr>
        <w:t xml:space="preserve">- отсутствие в материалах заявки сведений и документов, указанных в настоящих Правилах;</w:t>
      </w:r>
    </w:p>
    <w:p>
      <w:pPr>
        <w:spacing w:after="120"/>
        <w:jc w:val="both"/>
      </w:pPr>
      <w:r>
        <w:rPr>
          <w:rFonts w:ascii="Arial" w:cs="Arial" w:eastAsia="Arial" w:hAnsi="Arial"/>
          <w:sz w:val="24"/>
          <w:szCs w:val="24"/>
        </w:rPr>
        <w:t xml:space="preserve">- отсутствие перевода документов на государственный или официальный язык, если документы представлены на ином языке;</w:t>
      </w:r>
    </w:p>
    <w:p>
      <w:pPr>
        <w:spacing w:after="120"/>
        <w:jc w:val="both"/>
      </w:pPr>
      <w:r>
        <w:rPr>
          <w:rFonts w:ascii="Arial" w:cs="Arial" w:eastAsia="Arial" w:hAnsi="Arial"/>
          <w:sz w:val="24"/>
          <w:szCs w:val="24"/>
        </w:rPr>
        <w:t xml:space="preserve">- несоответствие уплаченной пошлины установленным размерам;</w:t>
      </w:r>
    </w:p>
    <w:p>
      <w:pPr>
        <w:spacing w:after="120"/>
        <w:jc w:val="both"/>
      </w:pPr>
      <w:r>
        <w:rPr>
          <w:rFonts w:ascii="Arial" w:cs="Arial" w:eastAsia="Arial" w:hAnsi="Arial"/>
          <w:sz w:val="24"/>
          <w:szCs w:val="24"/>
        </w:rPr>
        <w:t xml:space="preserve">- необходимость уточнения полного фирменного наименования юридического лица;</w:t>
      </w:r>
    </w:p>
    <w:p>
      <w:pPr>
        <w:spacing w:after="120"/>
        <w:jc w:val="both"/>
      </w:pPr>
      <w:r>
        <w:rPr>
          <w:rFonts w:ascii="Arial" w:cs="Arial" w:eastAsia="Arial" w:hAnsi="Arial"/>
          <w:sz w:val="24"/>
          <w:szCs w:val="24"/>
        </w:rPr>
        <w:t xml:space="preserve">- необходимость уточнения заявленного фирменного наименования;</w:t>
      </w:r>
    </w:p>
    <w:p>
      <w:pPr>
        <w:spacing w:after="120"/>
        <w:jc w:val="both"/>
      </w:pPr>
      <w:r>
        <w:rPr>
          <w:rFonts w:ascii="Arial" w:cs="Arial" w:eastAsia="Arial" w:hAnsi="Arial"/>
          <w:sz w:val="24"/>
          <w:szCs w:val="24"/>
        </w:rPr>
        <w:t xml:space="preserve">- необходимость уточнения перечня видов деятельности;</w:t>
      </w:r>
    </w:p>
    <w:p>
      <w:pPr>
        <w:spacing w:after="120"/>
        <w:jc w:val="both"/>
      </w:pPr>
      <w:r>
        <w:rPr>
          <w:rFonts w:ascii="Arial" w:cs="Arial" w:eastAsia="Arial" w:hAnsi="Arial"/>
          <w:sz w:val="24"/>
          <w:szCs w:val="24"/>
        </w:rPr>
        <w:t xml:space="preserve">- необходимость уточнения описания фирменного наименования юридического лица;</w:t>
      </w:r>
    </w:p>
    <w:p>
      <w:pPr>
        <w:spacing w:after="120"/>
        <w:jc w:val="both"/>
      </w:pPr>
      <w:r>
        <w:rPr>
          <w:rFonts w:ascii="Arial" w:cs="Arial" w:eastAsia="Arial" w:hAnsi="Arial"/>
          <w:sz w:val="24"/>
          <w:szCs w:val="24"/>
        </w:rPr>
        <w:t xml:space="preserve">- необходимость представить любые другие сведения и документы, отсутствие которых препятствует продолжению делопроизводства по данной заявке.</w:t>
      </w:r>
    </w:p>
    <w:p>
      <w:pPr>
        <w:spacing w:after="120"/>
        <w:jc w:val="both"/>
      </w:pPr>
      <w:r>
        <w:rPr>
          <w:rFonts w:ascii="Arial" w:cs="Arial" w:eastAsia="Arial" w:hAnsi="Arial"/>
          <w:sz w:val="24"/>
          <w:szCs w:val="24"/>
        </w:rPr>
        <w:t xml:space="preserve">26. При поступлении дополнительных материалов, поданных заявителем по запросу Кыргызпатента, осуществляется проверка на соблюдение заявителем требования предоставления их в течение десяти рабочих дней.</w:t>
      </w:r>
    </w:p>
    <w:p>
      <w:pPr>
        <w:spacing w:after="120"/>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настоящими Правилами.</w:t>
      </w:r>
    </w:p>
    <w:p>
      <w:pPr>
        <w:spacing w:after="120"/>
        <w:jc w:val="both"/>
      </w:pPr>
      <w:r>
        <w:rPr>
          <w:rFonts w:ascii="Arial" w:cs="Arial" w:eastAsia="Arial" w:hAnsi="Arial"/>
          <w:sz w:val="24"/>
          <w:szCs w:val="24"/>
        </w:rPr>
        <w:t xml:space="preserve">Если заявитель нарушил установленный срок и не представил ходатайство о его продлении в соответствии с настоящими Правилами или оставил запрос экспертизы без ответа, заявка считается отозванной.</w:t>
      </w:r>
    </w:p>
    <w:p>
      <w:pPr>
        <w:spacing w:after="120"/>
        <w:jc w:val="both"/>
      </w:pPr>
      <w:r>
        <w:rPr>
          <w:rFonts w:ascii="Arial" w:cs="Arial" w:eastAsia="Arial" w:hAnsi="Arial"/>
          <w:sz w:val="24"/>
          <w:szCs w:val="24"/>
        </w:rPr>
        <w:t xml:space="preserve">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осуществляется проверка на изменение сущности заявленного фирменного наименования.</w:t>
      </w:r>
    </w:p>
    <w:p>
      <w:pPr>
        <w:spacing w:after="120"/>
        <w:jc w:val="both"/>
      </w:pPr>
      <w:r>
        <w:rPr>
          <w:rFonts w:ascii="Arial" w:cs="Arial" w:eastAsia="Arial" w:hAnsi="Arial"/>
          <w:sz w:val="24"/>
          <w:szCs w:val="24"/>
        </w:rPr>
        <w:t xml:space="preserve">27. При проверке видов деятельности юридического лица устанавливается:</w:t>
      </w:r>
    </w:p>
    <w:p>
      <w:pPr>
        <w:spacing w:after="120"/>
        <w:jc w:val="both"/>
      </w:pPr>
      <w:r>
        <w:rPr>
          <w:rFonts w:ascii="Arial" w:cs="Arial" w:eastAsia="Arial" w:hAnsi="Arial"/>
          <w:sz w:val="24"/>
          <w:szCs w:val="24"/>
        </w:rPr>
        <w:t xml:space="preserve">- соответствие указанных в заявке видов деятельности свидетельству о государственной регистрации;</w:t>
      </w:r>
    </w:p>
    <w:p>
      <w:pPr>
        <w:spacing w:after="120"/>
        <w:jc w:val="both"/>
      </w:pPr>
      <w:r>
        <w:rPr>
          <w:rFonts w:ascii="Arial" w:cs="Arial" w:eastAsia="Arial" w:hAnsi="Arial"/>
          <w:sz w:val="24"/>
          <w:szCs w:val="24"/>
        </w:rPr>
        <w:t xml:space="preserve">- соответствие указанных в заявке видов деятельности классификатору ОКЭД, согласно которому указываются код, вид(ы) деятельности юридического лица.</w:t>
      </w:r>
    </w:p>
    <w:p>
      <w:pPr>
        <w:spacing w:after="120"/>
        <w:jc w:val="both"/>
      </w:pPr>
      <w:r>
        <w:rPr>
          <w:rFonts w:ascii="Arial" w:cs="Arial" w:eastAsia="Arial" w:hAnsi="Arial"/>
          <w:sz w:val="24"/>
          <w:szCs w:val="24"/>
        </w:rPr>
        <w:t xml:space="preserve">28. При проведении второго этапа экспертизы фирменного наименования Кыргызпатент использует данные:</w:t>
      </w:r>
    </w:p>
    <w:p>
      <w:pPr>
        <w:spacing w:after="120"/>
        <w:jc w:val="both"/>
      </w:pPr>
      <w:r>
        <w:rPr>
          <w:rFonts w:ascii="Arial" w:cs="Arial" w:eastAsia="Arial" w:hAnsi="Arial"/>
          <w:sz w:val="24"/>
          <w:szCs w:val="24"/>
        </w:rPr>
        <w:t xml:space="preserve">- Государственного реестра юридических лиц уполномоченного государственного органа, осуществляющего регистрацию юридических лиц;</w:t>
      </w:r>
    </w:p>
    <w:p>
      <w:pPr>
        <w:spacing w:after="120"/>
        <w:jc w:val="both"/>
      </w:pPr>
      <w:r>
        <w:rPr>
          <w:rFonts w:ascii="Arial" w:cs="Arial" w:eastAsia="Arial" w:hAnsi="Arial"/>
          <w:sz w:val="24"/>
          <w:szCs w:val="24"/>
        </w:rPr>
        <w:t xml:space="preserve">- Государственного регистра статистических единиц уполномоченного государственного органа в области статистики;</w:t>
      </w:r>
    </w:p>
    <w:p>
      <w:pPr>
        <w:spacing w:after="120"/>
        <w:jc w:val="both"/>
      </w:pPr>
      <w:r>
        <w:rPr>
          <w:rFonts w:ascii="Arial" w:cs="Arial" w:eastAsia="Arial" w:hAnsi="Arial"/>
          <w:sz w:val="24"/>
          <w:szCs w:val="24"/>
        </w:rPr>
        <w:t xml:space="preserve">- Государственного реестра фирменных наименований Кыргызской Республики;</w:t>
      </w:r>
    </w:p>
    <w:p>
      <w:pPr>
        <w:spacing w:after="120"/>
        <w:jc w:val="both"/>
      </w:pPr>
      <w:r>
        <w:rPr>
          <w:rFonts w:ascii="Arial" w:cs="Arial" w:eastAsia="Arial" w:hAnsi="Arial"/>
          <w:sz w:val="24"/>
          <w:szCs w:val="24"/>
        </w:rPr>
        <w:t xml:space="preserve">- Государственного реестра товарных знаков Кыргызской Республики;</w:t>
      </w:r>
    </w:p>
    <w:p>
      <w:pPr>
        <w:spacing w:after="120"/>
        <w:jc w:val="both"/>
      </w:pPr>
      <w:r>
        <w:rPr>
          <w:rFonts w:ascii="Arial" w:cs="Arial" w:eastAsia="Arial" w:hAnsi="Arial"/>
          <w:sz w:val="24"/>
          <w:szCs w:val="24"/>
        </w:rPr>
        <w:t xml:space="preserve">- иных источников.</w:t>
      </w:r>
    </w:p>
    <w:p>
      <w:pPr>
        <w:spacing w:after="120"/>
        <w:jc w:val="both"/>
      </w:pPr>
      <w:r>
        <w:rPr>
          <w:rFonts w:ascii="Arial" w:cs="Arial" w:eastAsia="Arial" w:hAnsi="Arial"/>
          <w:sz w:val="24"/>
          <w:szCs w:val="24"/>
        </w:rPr>
        <w:t xml:space="preserve">Заявленное фирменное наименование проверяется на отсутствие оснований для отказа в регистрации фирменного наименования в соответствии со статьями 4 и 5 Закона и настоящими Правилами.</w:t>
      </w:r>
    </w:p>
    <w:p>
      <w:pPr>
        <w:spacing w:after="120"/>
        <w:jc w:val="both"/>
      </w:pPr>
      <w:r>
        <w:rPr>
          <w:rFonts w:ascii="Arial" w:cs="Arial" w:eastAsia="Arial" w:hAnsi="Arial"/>
          <w:sz w:val="24"/>
          <w:szCs w:val="24"/>
        </w:rPr>
        <w:t xml:space="preserve">При проверке заявленного фирменного наименования по основаниям для отказа в регистрации устанавливается, является ли оно фирменным наименованием, указанным в настоящих Правилах, или включает такое фирменное наименование.</w:t>
      </w:r>
    </w:p>
    <w:p>
      <w:pPr>
        <w:spacing w:after="120"/>
        <w:ind w:firstLine="397"/>
        <w:jc w:val="left"/>
      </w:pPr>
      <w:r>
        <w:rPr>
          <w:rFonts w:ascii="Arial" w:cs="Arial" w:eastAsia="Arial" w:hAnsi="Arial"/>
          <w:sz w:val="24"/>
          <w:szCs w:val="24"/>
        </w:rPr>
        <w:t xml:space="preserve">(В редакции </w:t>
      </w:r>
      <w:hyperlink w:history="1" r:id="rIdrg1ualn5qr6kmfkhugoy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 апреля 2014 года)</w:t>
      </w:r>
    </w:p>
    <w:p>
      <w:pPr>
        <w:spacing w:after="120"/>
        <w:jc w:val="both"/>
      </w:pPr>
      <w:r>
        <w:rPr>
          <w:rFonts w:ascii="Arial" w:cs="Arial" w:eastAsia="Arial" w:hAnsi="Arial"/>
          <w:sz w:val="24"/>
          <w:szCs w:val="24"/>
        </w:rPr>
        <w:t xml:space="preserve">29. Определение совпадения и сходства фирменных наименований.</w:t>
      </w:r>
    </w:p>
    <w:p>
      <w:pPr>
        <w:spacing w:after="120"/>
        <w:jc w:val="both"/>
      </w:pPr>
      <w:r>
        <w:rPr>
          <w:rFonts w:ascii="Arial" w:cs="Arial" w:eastAsia="Arial" w:hAnsi="Arial"/>
          <w:sz w:val="24"/>
          <w:szCs w:val="24"/>
        </w:rPr>
        <w:t xml:space="preserve">1) Фирменное наименование считается совпадающим с другим фирменным наименованием, если оно совпадает с ним во всех элементах.</w:t>
      </w:r>
    </w:p>
    <w:p>
      <w:pPr>
        <w:spacing w:after="120"/>
        <w:jc w:val="both"/>
      </w:pPr>
      <w:r>
        <w:rPr>
          <w:rFonts w:ascii="Arial" w:cs="Arial" w:eastAsia="Arial" w:hAnsi="Arial"/>
          <w:sz w:val="24"/>
          <w:szCs w:val="24"/>
        </w:rPr>
        <w:t xml:space="preserve">Фирменное наименование считается сходным до степени смешения с другим фирменным наименованием, если оно ассоциируется с ним в целом, несмотря на их отдельные отличия.</w:t>
      </w:r>
    </w:p>
    <w:p>
      <w:pPr>
        <w:spacing w:after="120"/>
        <w:jc w:val="both"/>
      </w:pPr>
      <w:r>
        <w:rPr>
          <w:rFonts w:ascii="Arial" w:cs="Arial" w:eastAsia="Arial" w:hAnsi="Arial"/>
          <w:sz w:val="24"/>
          <w:szCs w:val="24"/>
        </w:rPr>
        <w:t xml:space="preserve">При проверке на совпадение и сходство осуществляются следующие действия:</w:t>
      </w:r>
    </w:p>
    <w:p>
      <w:pPr>
        <w:spacing w:after="120"/>
        <w:jc w:val="both"/>
      </w:pPr>
      <w:r>
        <w:rPr>
          <w:rFonts w:ascii="Arial" w:cs="Arial" w:eastAsia="Arial" w:hAnsi="Arial"/>
          <w:sz w:val="24"/>
          <w:szCs w:val="24"/>
        </w:rPr>
        <w:t xml:space="preserve">- проводится поиск совпадающих и сходных фирменных наименований;</w:t>
      </w:r>
    </w:p>
    <w:p>
      <w:pPr>
        <w:spacing w:after="120"/>
        <w:jc w:val="both"/>
      </w:pPr>
      <w:r>
        <w:rPr>
          <w:rFonts w:ascii="Arial" w:cs="Arial" w:eastAsia="Arial" w:hAnsi="Arial"/>
          <w:sz w:val="24"/>
          <w:szCs w:val="24"/>
        </w:rPr>
        <w:t xml:space="preserve">- определяется степень сходства заявленного и выявленных при проведении поиска фирменных наименований.</w:t>
      </w:r>
    </w:p>
    <w:p>
      <w:pPr>
        <w:spacing w:after="120"/>
        <w:jc w:val="both"/>
      </w:pPr>
      <w:r>
        <w:rPr>
          <w:rFonts w:ascii="Arial" w:cs="Arial" w:eastAsia="Arial" w:hAnsi="Arial"/>
          <w:sz w:val="24"/>
          <w:szCs w:val="24"/>
        </w:rPr>
        <w:t xml:space="preserve">2) Проведение поиска совпадающих и сходных фирменных наименований.</w:t>
      </w:r>
    </w:p>
    <w:p>
      <w:pPr>
        <w:spacing w:after="120"/>
        <w:jc w:val="both"/>
      </w:pPr>
      <w:r>
        <w:rPr>
          <w:rFonts w:ascii="Arial" w:cs="Arial" w:eastAsia="Arial" w:hAnsi="Arial"/>
          <w:sz w:val="24"/>
          <w:szCs w:val="24"/>
        </w:rPr>
        <w:t xml:space="preserve">Поиск на совпадение и сходство до степени смешения проводится среди:</w:t>
      </w:r>
    </w:p>
    <w:p>
      <w:pPr>
        <w:spacing w:after="120"/>
        <w:jc w:val="both"/>
      </w:pPr>
      <w:r>
        <w:rPr>
          <w:rFonts w:ascii="Arial" w:cs="Arial" w:eastAsia="Arial" w:hAnsi="Arial"/>
          <w:sz w:val="24"/>
          <w:szCs w:val="24"/>
        </w:rPr>
        <w:t xml:space="preserve">- фирменных наименований, заявленных на регистрацию в Кыргызпатент с более ранним приоритетом на имя другого лица. При этом не учитываются фирменные наименования, заявки на регистрацию которых считаются отозванными, а также заявки, по которым приняты решения об отказе, возможность оспаривания которых исчерпана, или заявки, по которым в адрес заявителей были направлены уведомления о невозможности регистрации фирменных наименований в связи с неуплатой или несвоевременной уплатой пошлины за регистрацию фирменного наименования и выдачу свидетельства на него;</w:t>
      </w:r>
    </w:p>
    <w:p>
      <w:pPr>
        <w:spacing w:after="120"/>
        <w:jc w:val="both"/>
      </w:pPr>
      <w:r>
        <w:rPr>
          <w:rFonts w:ascii="Arial" w:cs="Arial" w:eastAsia="Arial" w:hAnsi="Arial"/>
          <w:sz w:val="24"/>
          <w:szCs w:val="24"/>
        </w:rPr>
        <w:t xml:space="preserve">- товарных знаков, включающих фирменные наименования (или их часть) других владельцев общеизвестных товарных знаков, охраняемых на территории Кыргызской Республики;</w:t>
      </w:r>
    </w:p>
    <w:p>
      <w:pPr>
        <w:spacing w:after="120"/>
        <w:jc w:val="both"/>
      </w:pPr>
      <w:r>
        <w:rPr>
          <w:rFonts w:ascii="Arial" w:cs="Arial" w:eastAsia="Arial" w:hAnsi="Arial"/>
          <w:sz w:val="24"/>
          <w:szCs w:val="24"/>
        </w:rPr>
        <w:t xml:space="preserve">- данных Государственного реестра юридических лиц Министерства юстиции Кыргызской Республики;</w:t>
      </w:r>
    </w:p>
    <w:p>
      <w:pPr>
        <w:spacing w:after="120"/>
        <w:jc w:val="both"/>
      </w:pPr>
      <w:r>
        <w:rPr>
          <w:rFonts w:ascii="Arial" w:cs="Arial" w:eastAsia="Arial" w:hAnsi="Arial"/>
          <w:sz w:val="24"/>
          <w:szCs w:val="24"/>
        </w:rPr>
        <w:t xml:space="preserve">- данных Генеральных дирекций свободных экономических зон.</w:t>
      </w:r>
    </w:p>
    <w:p>
      <w:pPr>
        <w:spacing w:after="120"/>
        <w:jc w:val="both"/>
      </w:pPr>
      <w:r>
        <w:rPr>
          <w:rFonts w:ascii="Arial" w:cs="Arial" w:eastAsia="Arial" w:hAnsi="Arial"/>
          <w:sz w:val="24"/>
          <w:szCs w:val="24"/>
        </w:rPr>
        <w:t xml:space="preserve">Словесные фирменные наименования сравниваются:</w:t>
      </w:r>
    </w:p>
    <w:p>
      <w:pPr>
        <w:spacing w:after="120"/>
        <w:jc w:val="both"/>
      </w:pPr>
      <w:r>
        <w:rPr>
          <w:rFonts w:ascii="Arial" w:cs="Arial" w:eastAsia="Arial" w:hAnsi="Arial"/>
          <w:sz w:val="24"/>
          <w:szCs w:val="24"/>
        </w:rPr>
        <w:t xml:space="preserve">- со словесными фирменными наименованиями в качестве фирменных наименований и словесными обозначениями товарных знаков;</w:t>
      </w:r>
    </w:p>
    <w:p>
      <w:pPr>
        <w:spacing w:after="120"/>
        <w:jc w:val="both"/>
      </w:pPr>
      <w:r>
        <w:rPr>
          <w:rFonts w:ascii="Arial" w:cs="Arial" w:eastAsia="Arial" w:hAnsi="Arial"/>
          <w:sz w:val="24"/>
          <w:szCs w:val="24"/>
        </w:rPr>
        <w:t xml:space="preserve">- с комбинированными обозначениями товарных знаков, в композиции которых входят словесные элементы.</w:t>
      </w:r>
    </w:p>
    <w:p>
      <w:pPr>
        <w:spacing w:after="120"/>
        <w:jc w:val="both"/>
      </w:pPr>
      <w:r>
        <w:rPr>
          <w:rFonts w:ascii="Arial" w:cs="Arial" w:eastAsia="Arial" w:hAnsi="Arial"/>
          <w:sz w:val="24"/>
          <w:szCs w:val="24"/>
        </w:rPr>
        <w:t xml:space="preserve">Сходство фирменных наименований может быть звуковым (фонетическим) и смысловым (семантическим).</w:t>
      </w:r>
    </w:p>
    <w:p>
      <w:pPr>
        <w:spacing w:after="120"/>
        <w:jc w:val="both"/>
      </w:pPr>
      <w:r>
        <w:rPr>
          <w:rFonts w:ascii="Arial" w:cs="Arial" w:eastAsia="Arial" w:hAnsi="Arial"/>
          <w:sz w:val="24"/>
          <w:szCs w:val="24"/>
        </w:rPr>
        <w:t xml:space="preserve">Звуковое (фонетическое) сходство устанавливается на основании:</w:t>
      </w:r>
    </w:p>
    <w:p>
      <w:pPr>
        <w:spacing w:after="120"/>
        <w:jc w:val="both"/>
      </w:pPr>
      <w:r>
        <w:rPr>
          <w:rFonts w:ascii="Arial" w:cs="Arial" w:eastAsia="Arial" w:hAnsi="Arial"/>
          <w:sz w:val="24"/>
          <w:szCs w:val="24"/>
        </w:rPr>
        <w:t xml:space="preserve">- наличия совпадающих слогов и их расположения;</w:t>
      </w:r>
    </w:p>
    <w:p>
      <w:pPr>
        <w:spacing w:after="120"/>
        <w:jc w:val="both"/>
      </w:pPr>
      <w:r>
        <w:rPr>
          <w:rFonts w:ascii="Arial" w:cs="Arial" w:eastAsia="Arial" w:hAnsi="Arial"/>
          <w:sz w:val="24"/>
          <w:szCs w:val="24"/>
        </w:rPr>
        <w:t xml:space="preserve">- наличия близких или совпадающих звуков в сравниваемых фирменных наименованиях;</w:t>
      </w:r>
    </w:p>
    <w:p>
      <w:pPr>
        <w:spacing w:after="120"/>
        <w:jc w:val="both"/>
      </w:pPr>
      <w:r>
        <w:rPr>
          <w:rFonts w:ascii="Arial" w:cs="Arial" w:eastAsia="Arial" w:hAnsi="Arial"/>
          <w:sz w:val="24"/>
          <w:szCs w:val="24"/>
        </w:rPr>
        <w:t xml:space="preserve">- расположения близких звуков и звукосочетаний по отношению друг к другу;</w:t>
      </w:r>
    </w:p>
    <w:p>
      <w:pPr>
        <w:spacing w:after="120"/>
        <w:jc w:val="both"/>
      </w:pPr>
      <w:r>
        <w:rPr>
          <w:rFonts w:ascii="Arial" w:cs="Arial" w:eastAsia="Arial" w:hAnsi="Arial"/>
          <w:sz w:val="24"/>
          <w:szCs w:val="24"/>
        </w:rPr>
        <w:t xml:space="preserve">- места совпадающих звукосочетаний в составе фирменного наименования;</w:t>
      </w:r>
    </w:p>
    <w:p>
      <w:pPr>
        <w:spacing w:after="120"/>
        <w:jc w:val="both"/>
      </w:pPr>
      <w:r>
        <w:rPr>
          <w:rFonts w:ascii="Arial" w:cs="Arial" w:eastAsia="Arial" w:hAnsi="Arial"/>
          <w:sz w:val="24"/>
          <w:szCs w:val="24"/>
        </w:rPr>
        <w:t xml:space="preserve">- близости звуков, составляющих фирменное наименование;</w:t>
      </w:r>
    </w:p>
    <w:p>
      <w:pPr>
        <w:spacing w:after="120"/>
        <w:jc w:val="both"/>
      </w:pPr>
      <w:r>
        <w:rPr>
          <w:rFonts w:ascii="Arial" w:cs="Arial" w:eastAsia="Arial" w:hAnsi="Arial"/>
          <w:sz w:val="24"/>
          <w:szCs w:val="24"/>
        </w:rPr>
        <w:t xml:space="preserve">- близости состава гласных, близости состава согласных;</w:t>
      </w:r>
    </w:p>
    <w:p>
      <w:pPr>
        <w:spacing w:after="120"/>
        <w:jc w:val="both"/>
      </w:pPr>
      <w:r>
        <w:rPr>
          <w:rFonts w:ascii="Arial" w:cs="Arial" w:eastAsia="Arial" w:hAnsi="Arial"/>
          <w:sz w:val="24"/>
          <w:szCs w:val="24"/>
        </w:rPr>
        <w:t xml:space="preserve">- ударения;</w:t>
      </w:r>
    </w:p>
    <w:p>
      <w:pPr>
        <w:spacing w:after="120"/>
        <w:jc w:val="both"/>
      </w:pPr>
      <w:r>
        <w:rPr>
          <w:rFonts w:ascii="Arial" w:cs="Arial" w:eastAsia="Arial" w:hAnsi="Arial"/>
          <w:sz w:val="24"/>
          <w:szCs w:val="24"/>
        </w:rPr>
        <w:t xml:space="preserve">- характера совпадающих частей фирменных наименований;</w:t>
      </w:r>
    </w:p>
    <w:p>
      <w:pPr>
        <w:spacing w:after="120"/>
        <w:jc w:val="both"/>
      </w:pPr>
      <w:r>
        <w:rPr>
          <w:rFonts w:ascii="Arial" w:cs="Arial" w:eastAsia="Arial" w:hAnsi="Arial"/>
          <w:sz w:val="24"/>
          <w:szCs w:val="24"/>
        </w:rPr>
        <w:t xml:space="preserve">- вхождения одного фирменного наименования в другое.</w:t>
      </w:r>
    </w:p>
    <w:p>
      <w:pPr>
        <w:spacing w:after="120"/>
        <w:jc w:val="both"/>
      </w:pPr>
      <w:r>
        <w:rPr>
          <w:rFonts w:ascii="Arial" w:cs="Arial" w:eastAsia="Arial" w:hAnsi="Arial"/>
          <w:sz w:val="24"/>
          <w:szCs w:val="24"/>
        </w:rPr>
        <w:t xml:space="preserve">Смысловое (семантическое) сходство определяется на основе:</w:t>
      </w:r>
    </w:p>
    <w:p>
      <w:pPr>
        <w:spacing w:after="120"/>
        <w:jc w:val="both"/>
      </w:pPr>
      <w:r>
        <w:rPr>
          <w:rFonts w:ascii="Arial" w:cs="Arial" w:eastAsia="Arial" w:hAnsi="Arial"/>
          <w:sz w:val="24"/>
          <w:szCs w:val="24"/>
        </w:rPr>
        <w:t xml:space="preserve">- подобия заложенных в фирменных наименованиях понятий, идей;</w:t>
      </w:r>
    </w:p>
    <w:p>
      <w:pPr>
        <w:spacing w:after="120"/>
        <w:jc w:val="both"/>
      </w:pPr>
      <w:r>
        <w:rPr>
          <w:rFonts w:ascii="Arial" w:cs="Arial" w:eastAsia="Arial" w:hAnsi="Arial"/>
          <w:sz w:val="24"/>
          <w:szCs w:val="24"/>
        </w:rPr>
        <w:t xml:space="preserve">- совпадения одного из элементов фирменного наименования, на который падает логическое ударение, который имеет самостоятельное значение;</w:t>
      </w:r>
    </w:p>
    <w:p>
      <w:pPr>
        <w:spacing w:after="120"/>
        <w:jc w:val="both"/>
      </w:pPr>
      <w:r>
        <w:rPr>
          <w:rFonts w:ascii="Arial" w:cs="Arial" w:eastAsia="Arial" w:hAnsi="Arial"/>
          <w:sz w:val="24"/>
          <w:szCs w:val="24"/>
        </w:rPr>
        <w:t xml:space="preserve">- противоположности заложенных в фирменных наименованиях понятий, идей.</w:t>
      </w:r>
    </w:p>
    <w:p>
      <w:pPr>
        <w:spacing w:after="120"/>
        <w:jc w:val="both"/>
      </w:pPr>
      <w:r>
        <w:rPr>
          <w:rFonts w:ascii="Arial" w:cs="Arial" w:eastAsia="Arial" w:hAnsi="Arial"/>
          <w:sz w:val="24"/>
          <w:szCs w:val="24"/>
        </w:rPr>
        <w:t xml:space="preserve">Перечисленные факторы могут учитываться как каждый в отдельности, так и в различных сочетаниях.</w:t>
      </w:r>
    </w:p>
    <w:p>
      <w:pPr>
        <w:spacing w:after="120"/>
        <w:jc w:val="both"/>
      </w:pPr>
      <w:r>
        <w:rPr>
          <w:rFonts w:ascii="Arial" w:cs="Arial" w:eastAsia="Arial" w:hAnsi="Arial"/>
          <w:sz w:val="24"/>
          <w:szCs w:val="24"/>
        </w:rPr>
        <w:t xml:space="preserve">30. При установлении соответствия фирменного наименования требованиям, установленным статьями 4 и 5 Закона и настоящими Правилами, выносится решение о регистрации фирменного наименования в 3-х экземплярах, 1 экземпляр решения высылается заявителю.</w:t>
      </w:r>
    </w:p>
    <w:p>
      <w:pPr>
        <w:spacing w:after="120"/>
        <w:jc w:val="both"/>
      </w:pPr>
      <w:r>
        <w:rPr>
          <w:rFonts w:ascii="Arial" w:cs="Arial" w:eastAsia="Arial" w:hAnsi="Arial"/>
          <w:sz w:val="24"/>
          <w:szCs w:val="24"/>
        </w:rPr>
        <w:t xml:space="preserve">В решении о регистрации фирменного наименования приводятся следующие сведения:</w:t>
      </w:r>
    </w:p>
    <w:p>
      <w:pPr>
        <w:spacing w:after="120"/>
        <w:jc w:val="both"/>
      </w:pPr>
      <w:r>
        <w:rPr>
          <w:rFonts w:ascii="Arial" w:cs="Arial" w:eastAsia="Arial" w:hAnsi="Arial"/>
          <w:sz w:val="24"/>
          <w:szCs w:val="24"/>
        </w:rPr>
        <w:t xml:space="preserve">- регистрируемое фирменное наименование;</w:t>
      </w:r>
    </w:p>
    <w:p>
      <w:pPr>
        <w:spacing w:after="120"/>
        <w:jc w:val="both"/>
      </w:pPr>
      <w:r>
        <w:rPr>
          <w:rFonts w:ascii="Arial" w:cs="Arial" w:eastAsia="Arial" w:hAnsi="Arial"/>
          <w:sz w:val="24"/>
          <w:szCs w:val="24"/>
        </w:rPr>
        <w:t xml:space="preserve">- наименование и местонахождение владельца фирменного наименования;</w:t>
      </w:r>
    </w:p>
    <w:p>
      <w:pPr>
        <w:spacing w:after="120"/>
        <w:jc w:val="both"/>
      </w:pPr>
      <w:r>
        <w:rPr>
          <w:rFonts w:ascii="Arial" w:cs="Arial" w:eastAsia="Arial" w:hAnsi="Arial"/>
          <w:sz w:val="24"/>
          <w:szCs w:val="24"/>
        </w:rPr>
        <w:t xml:space="preserve">- дата подачи заявки, дата приоритета фирменного наименования;</w:t>
      </w:r>
    </w:p>
    <w:p>
      <w:pPr>
        <w:spacing w:after="120"/>
        <w:jc w:val="both"/>
      </w:pPr>
      <w:r>
        <w:rPr>
          <w:rFonts w:ascii="Arial" w:cs="Arial" w:eastAsia="Arial" w:hAnsi="Arial"/>
          <w:sz w:val="24"/>
          <w:szCs w:val="24"/>
        </w:rPr>
        <w:t xml:space="preserve">- вид(ы) деятельности юридического лица;</w:t>
      </w:r>
    </w:p>
    <w:p>
      <w:pPr>
        <w:spacing w:after="120"/>
        <w:jc w:val="both"/>
      </w:pPr>
      <w:r>
        <w:rPr>
          <w:rFonts w:ascii="Arial" w:cs="Arial" w:eastAsia="Arial" w:hAnsi="Arial"/>
          <w:sz w:val="24"/>
          <w:szCs w:val="24"/>
        </w:rPr>
        <w:t xml:space="preserve">- код по ОКПО юридического лица.</w:t>
      </w:r>
    </w:p>
    <w:p>
      <w:pPr>
        <w:spacing w:after="120"/>
        <w:jc w:val="both"/>
      </w:pPr>
      <w:r>
        <w:rPr>
          <w:rFonts w:ascii="Arial" w:cs="Arial" w:eastAsia="Arial" w:hAnsi="Arial"/>
          <w:sz w:val="24"/>
          <w:szCs w:val="24"/>
        </w:rPr>
        <w:t xml:space="preserve">Наименование владельца фирменного наименования указывается в решении в строгом соответствии с полным официальным наименованием юридического лица, указанным в заявлении.</w:t>
      </w:r>
    </w:p>
    <w:p>
      <w:pPr>
        <w:spacing w:after="120"/>
        <w:jc w:val="both"/>
      </w:pPr>
      <w:r>
        <w:rPr>
          <w:rFonts w:ascii="Arial" w:cs="Arial" w:eastAsia="Arial" w:hAnsi="Arial"/>
          <w:sz w:val="24"/>
          <w:szCs w:val="24"/>
        </w:rPr>
        <w:t xml:space="preserve">31. Если в результате экспертизы фирменного наименования, проведенной в соответствии со статьей 9 Закона, установлено, что фирменное наименование не соответствует требованиям статьи 4, статьи 5, статьи 26 Закона и требованиям настоящих Правил, выносится решение об отказе в регистрации фирменного наименования, с последующим направлением заявителю.</w:t>
      </w:r>
    </w:p>
    <w:p>
      <w:pPr>
        <w:spacing w:after="120"/>
        <w:jc w:val="both"/>
      </w:pPr>
      <w:r>
        <w:rPr>
          <w:rFonts w:ascii="Arial" w:cs="Arial" w:eastAsia="Arial" w:hAnsi="Arial"/>
          <w:sz w:val="24"/>
          <w:szCs w:val="24"/>
        </w:rPr>
        <w:t xml:space="preserve">В решении об отказе в регистрации фирменного наименования приводятся мотивы отказа в регистрации фирменного наименования, основанные на Законе и настоящих Правилах.</w:t>
      </w:r>
    </w:p>
    <w:p>
      <w:pPr>
        <w:spacing w:after="120"/>
        <w:jc w:val="both"/>
      </w:pPr>
      <w:r>
        <w:rPr>
          <w:rFonts w:ascii="Arial" w:cs="Arial" w:eastAsia="Arial" w:hAnsi="Arial"/>
          <w:i/>
          <w:iCs/>
          <w:sz w:val="24"/>
          <w:szCs w:val="24"/>
        </w:rPr>
        <w:t xml:space="preserve">(Утратил силу в соответствии с </w:t>
      </w:r>
      <w:hyperlink w:history="1" r:id="rIdrmbrrz_mlv4lx8__fbmt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апреля 2014 года № 200)</w:t>
      </w:r>
    </w:p>
    <w:p>
      <w:pPr>
        <w:spacing w:after="120"/>
        <w:jc w:val="both"/>
      </w:pPr>
      <w:r>
        <w:rPr>
          <w:rFonts w:ascii="Arial" w:cs="Arial" w:eastAsia="Arial" w:hAnsi="Arial"/>
          <w:sz w:val="24"/>
          <w:szCs w:val="24"/>
        </w:rPr>
        <w:t xml:space="preserve">32. Заявитель в случае несогласия с решением экспертизы вправе в месячный срок с даты получения решения подать возражение в Апелляционный совет.</w:t>
      </w:r>
    </w:p>
    <w:p>
      <w:pPr>
        <w:spacing w:after="120"/>
        <w:jc w:val="both"/>
      </w:pPr>
      <w:r>
        <w:rPr>
          <w:rFonts w:ascii="Arial" w:cs="Arial" w:eastAsia="Arial" w:hAnsi="Arial"/>
          <w:sz w:val="24"/>
          <w:szCs w:val="24"/>
        </w:rPr>
        <w:t xml:space="preserve">При подаче возражения должна быть уплачена соответствующая пошлина.</w:t>
      </w:r>
    </w:p>
    <w:p>
      <w:pPr>
        <w:spacing w:after="120"/>
        <w:jc w:val="both"/>
      </w:pPr>
      <w:r>
        <w:rPr>
          <w:rFonts w:ascii="Arial" w:cs="Arial" w:eastAsia="Arial" w:hAnsi="Arial"/>
          <w:sz w:val="24"/>
          <w:szCs w:val="24"/>
        </w:rPr>
        <w:t xml:space="preserve">Возражение должно быть рассмотрено Апелляционным советом в течение двух месяцев с даты его поступления.</w:t>
      </w:r>
    </w:p>
    <w:p>
      <w:pPr>
        <w:spacing w:after="120"/>
        <w:jc w:val="both"/>
      </w:pPr>
      <w:r>
        <w:rPr>
          <w:rFonts w:ascii="Arial" w:cs="Arial" w:eastAsia="Arial" w:hAnsi="Arial"/>
          <w:sz w:val="24"/>
          <w:szCs w:val="24"/>
        </w:rPr>
        <w:t xml:space="preserve">При несогласии с решением Апелляционного совета любая из сторон в течение шести месяцев с даты получения решения может обжаловать его в судебном порядке.</w:t>
      </w:r>
    </w:p>
    <w:p>
      <w:pPr>
        <w:spacing w:after="120"/>
        <w:jc w:val="both"/>
      </w:pPr>
      <w:r>
        <w:rPr>
          <w:rFonts w:ascii="Arial" w:cs="Arial" w:eastAsia="Arial" w:hAnsi="Arial"/>
          <w:i/>
          <w:iCs/>
          <w:sz w:val="24"/>
          <w:szCs w:val="24"/>
        </w:rPr>
        <w:t xml:space="preserve">(В редакции </w:t>
      </w:r>
      <w:hyperlink w:history="1" r:id="rIdciffhytdwhxbpv2gqnm2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апреля 2014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Дата подачи заявления  │  Входящий номер   │ Номер гос. регистрации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 уполномоченный      │</w:t>
      </w:r>
    </w:p>
    <w:p>
      <w:pPr>
        <w:spacing w:after="120"/>
        <w:jc w:val="both"/>
      </w:pPr>
      <w:r>
        <w:rPr>
          <w:rFonts w:ascii="Arial" w:cs="Arial" w:eastAsia="Arial" w:hAnsi="Arial"/>
          <w:sz w:val="24"/>
          <w:szCs w:val="24"/>
        </w:rPr>
        <w:t xml:space="preserve">│                                        │    государственный орган   │</w:t>
      </w:r>
    </w:p>
    <w:p>
      <w:pPr>
        <w:spacing w:after="120"/>
        <w:jc w:val="both"/>
      </w:pPr>
      <w:r>
        <w:rPr>
          <w:rFonts w:ascii="Arial" w:cs="Arial" w:eastAsia="Arial" w:hAnsi="Arial"/>
          <w:sz w:val="24"/>
          <w:szCs w:val="24"/>
        </w:rPr>
        <w:t xml:space="preserve">│              ЗАЯВКА                    │    Кыргызской Республики   │</w:t>
      </w:r>
    </w:p>
    <w:p>
      <w:pPr>
        <w:spacing w:after="120"/>
        <w:jc w:val="both"/>
      </w:pPr>
      <w:r>
        <w:rPr>
          <w:rFonts w:ascii="Arial" w:cs="Arial" w:eastAsia="Arial" w:hAnsi="Arial"/>
          <w:sz w:val="24"/>
          <w:szCs w:val="24"/>
        </w:rPr>
        <w:t xml:space="preserve">│на регистрацию фирменного наименования  │ в области интеллектуальной │</w:t>
      </w:r>
    </w:p>
    <w:p>
      <w:pPr>
        <w:spacing w:after="120"/>
        <w:jc w:val="both"/>
      </w:pPr>
      <w:r>
        <w:rPr>
          <w:rFonts w:ascii="Arial" w:cs="Arial" w:eastAsia="Arial" w:hAnsi="Arial"/>
          <w:sz w:val="24"/>
          <w:szCs w:val="24"/>
        </w:rPr>
        <w:t xml:space="preserve">│      в Кыргызской Республике           │собственности (Кыргызпатент)│</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720021, г.Бишкек,     │</w:t>
      </w:r>
    </w:p>
    <w:p>
      <w:pPr>
        <w:spacing w:after="120"/>
        <w:jc w:val="both"/>
      </w:pPr>
      <w:r>
        <w:rPr>
          <w:rFonts w:ascii="Arial" w:cs="Arial" w:eastAsia="Arial" w:hAnsi="Arial"/>
          <w:sz w:val="24"/>
          <w:szCs w:val="24"/>
        </w:rPr>
        <w:t xml:space="preserve">│                                        │      ул.Московская, 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ЗАЯВЛЕНИЕ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│Предоставляя заявку и нижеперечисленные документы, прошу (просим)    │</w:t>
      </w:r>
    </w:p>
    <w:p>
      <w:pPr>
        <w:spacing w:after="120"/>
        <w:jc w:val="both"/>
      </w:pPr>
      <w:r>
        <w:rPr>
          <w:rFonts w:ascii="Arial" w:cs="Arial" w:eastAsia="Arial" w:hAnsi="Arial"/>
          <w:sz w:val="24"/>
          <w:szCs w:val="24"/>
        </w:rPr>
        <w:t xml:space="preserve">│зарегистрировать указанное в заявке обозначение в качестве фирменного│</w:t>
      </w:r>
    </w:p>
    <w:p>
      <w:pPr>
        <w:spacing w:after="120"/>
        <w:jc w:val="both"/>
      </w:pPr>
      <w:r>
        <w:rPr>
          <w:rFonts w:ascii="Arial" w:cs="Arial" w:eastAsia="Arial" w:hAnsi="Arial"/>
          <w:sz w:val="24"/>
          <w:szCs w:val="24"/>
        </w:rPr>
        <w:t xml:space="preserve">│наименования на имя заявителя: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Заявитель:                           │   Код юридического лица    │</w:t>
      </w:r>
    </w:p>
    <w:p>
      <w:pPr>
        <w:spacing w:after="120"/>
        <w:jc w:val="both"/>
      </w:pPr>
      <w:r>
        <w:rPr>
          <w:rFonts w:ascii="Arial" w:cs="Arial" w:eastAsia="Arial" w:hAnsi="Arial"/>
          <w:sz w:val="24"/>
          <w:szCs w:val="24"/>
        </w:rPr>
        <w:t xml:space="preserve">│                                        │        по ОКПО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для иностранных заявителей │</w:t>
      </w:r>
    </w:p>
    <w:p>
      <w:pPr>
        <w:spacing w:after="120"/>
        <w:jc w:val="both"/>
      </w:pPr>
      <w:r>
        <w:rPr>
          <w:rFonts w:ascii="Arial" w:cs="Arial" w:eastAsia="Arial" w:hAnsi="Arial"/>
          <w:sz w:val="24"/>
          <w:szCs w:val="24"/>
        </w:rPr>
        <w:t xml:space="preserve">│(указывается полное наименование        │  - код страны по стандарту │</w:t>
      </w:r>
    </w:p>
    <w:p>
      <w:pPr>
        <w:spacing w:after="120"/>
        <w:jc w:val="both"/>
      </w:pPr>
      <w:r>
        <w:rPr>
          <w:rFonts w:ascii="Arial" w:cs="Arial" w:eastAsia="Arial" w:hAnsi="Arial"/>
          <w:sz w:val="24"/>
          <w:szCs w:val="24"/>
        </w:rPr>
        <w:t xml:space="preserve">│юридического лица (согласно             │     ВОИС ST.3 (если он     │</w:t>
      </w:r>
    </w:p>
    <w:p>
      <w:pPr>
        <w:spacing w:after="120"/>
        <w:jc w:val="both"/>
      </w:pPr>
      <w:r>
        <w:rPr>
          <w:rFonts w:ascii="Arial" w:cs="Arial" w:eastAsia="Arial" w:hAnsi="Arial"/>
          <w:sz w:val="24"/>
          <w:szCs w:val="24"/>
        </w:rPr>
        <w:t xml:space="preserve">│учредительному документу)               │          установлен)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Фирменное наименование и его описание 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│3. Адрес местонахождения юридического лица  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│4. Вид(ы) деятельности юридического лица по ОКЭД 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│5. Представитель заявителя или патентный поверенный (фамилия, имя,   │</w:t>
      </w:r>
    </w:p>
    <w:p>
      <w:pPr>
        <w:spacing w:after="120"/>
        <w:jc w:val="both"/>
      </w:pPr>
      <w:r>
        <w:rPr>
          <w:rFonts w:ascii="Arial" w:cs="Arial" w:eastAsia="Arial" w:hAnsi="Arial"/>
          <w:sz w:val="24"/>
          <w:szCs w:val="24"/>
        </w:rPr>
        <w:t xml:space="preserve">│отчество) полный адрес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│Телефон: _____________ e-mail: _______________ Факс: 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Адрес для переписки (почтовый адрес, имя или наименование         │</w:t>
      </w:r>
    </w:p>
    <w:p>
      <w:pPr>
        <w:spacing w:after="120"/>
        <w:jc w:val="both"/>
      </w:pPr>
      <w:r>
        <w:rPr>
          <w:rFonts w:ascii="Arial" w:cs="Arial" w:eastAsia="Arial" w:hAnsi="Arial"/>
          <w:sz w:val="24"/>
          <w:szCs w:val="24"/>
        </w:rPr>
        <w:t xml:space="preserve">│адресата)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│Телефон: _____________ e-mail: _______________ Факс: 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Перечень прилагаемых документов            │Кол-во│Кол-во│</w:t>
      </w:r>
    </w:p>
    <w:p>
      <w:pPr>
        <w:spacing w:after="120"/>
        <w:jc w:val="both"/>
      </w:pPr>
      <w:r>
        <w:rPr>
          <w:rFonts w:ascii="Arial" w:cs="Arial" w:eastAsia="Arial" w:hAnsi="Arial"/>
          <w:sz w:val="24"/>
          <w:szCs w:val="24"/>
        </w:rPr>
        <w:t xml:space="preserve">│                                                       │листов│ экз. │</w:t>
      </w:r>
    </w:p>
    <w:p>
      <w:pPr>
        <w:spacing w:after="120"/>
        <w:jc w:val="both"/>
      </w:pPr>
      <w:r>
        <w:rPr>
          <w:rFonts w:ascii="Arial" w:cs="Arial" w:eastAsia="Arial" w:hAnsi="Arial"/>
          <w:sz w:val="24"/>
          <w:szCs w:val="24"/>
        </w:rPr>
        <w:t xml:space="preserve">│                                                       │  в 1 │      │</w:t>
      </w:r>
    </w:p>
    <w:p>
      <w:pPr>
        <w:spacing w:after="120"/>
        <w:jc w:val="both"/>
      </w:pPr>
      <w:r>
        <w:rPr>
          <w:rFonts w:ascii="Arial" w:cs="Arial" w:eastAsia="Arial" w:hAnsi="Arial"/>
          <w:sz w:val="24"/>
          <w:szCs w:val="24"/>
        </w:rPr>
        <w:t xml:space="preserve">│                                                       │ экз.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документ об уплате пошлины в установленном размере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копия свидетельства о государственной регистрации в│      │      │</w:t>
      </w:r>
    </w:p>
    <w:p>
      <w:pPr>
        <w:spacing w:after="120"/>
        <w:jc w:val="both"/>
      </w:pPr>
      <w:r>
        <w:rPr>
          <w:rFonts w:ascii="Arial" w:cs="Arial" w:eastAsia="Arial" w:hAnsi="Arial"/>
          <w:sz w:val="24"/>
          <w:szCs w:val="24"/>
        </w:rPr>
        <w:t xml:space="preserve">│    качестве юридического лица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копия статистической карточки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перевод на государственный или официальный язык    │      │      │</w:t>
      </w:r>
    </w:p>
    <w:p>
      <w:pPr>
        <w:spacing w:after="120"/>
        <w:jc w:val="both"/>
      </w:pPr>
      <w:r>
        <w:rPr>
          <w:rFonts w:ascii="Arial" w:cs="Arial" w:eastAsia="Arial" w:hAnsi="Arial"/>
          <w:sz w:val="24"/>
          <w:szCs w:val="24"/>
        </w:rPr>
        <w:t xml:space="preserve">│    заявки и документов, прилагаемых к заявке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доверенность, удостоверяющая полномочия патентного │      │      │</w:t>
      </w:r>
    </w:p>
    <w:p>
      <w:pPr>
        <w:spacing w:after="120"/>
        <w:jc w:val="both"/>
      </w:pPr>
      <w:r>
        <w:rPr>
          <w:rFonts w:ascii="Arial" w:cs="Arial" w:eastAsia="Arial" w:hAnsi="Arial"/>
          <w:sz w:val="24"/>
          <w:szCs w:val="24"/>
        </w:rPr>
        <w:t xml:space="preserve">│    поверенного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другой документ (указать)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│Подпись: ____________________________________________________________│</w:t>
      </w:r>
    </w:p>
    <w:p>
      <w:pPr>
        <w:spacing w:after="120"/>
        <w:jc w:val="both"/>
      </w:pPr>
      <w:r>
        <w:rPr>
          <w:rFonts w:ascii="Arial" w:cs="Arial" w:eastAsia="Arial" w:hAnsi="Arial"/>
          <w:sz w:val="24"/>
          <w:szCs w:val="24"/>
        </w:rPr>
        <w:t xml:space="preserve">│                                 ФИО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│подпись заявителя или патентного поверенного, дата подписи           │</w:t>
      </w:r>
    </w:p>
    <w:p>
      <w:pPr>
        <w:spacing w:after="120"/>
        <w:jc w:val="both"/>
      </w:pPr>
      <w:r>
        <w:rPr>
          <w:rFonts w:ascii="Arial" w:cs="Arial" w:eastAsia="Arial" w:hAnsi="Arial"/>
          <w:sz w:val="24"/>
          <w:szCs w:val="24"/>
        </w:rPr>
        <w:t xml:space="preserve">│(подпись заявителя удостоверяется печатью с указанием его должности)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r_biqeiscm1ysw0vezq2">
      <w:r>
        <w:rPr>
          <w:rFonts w:ascii="Arial" w:cs="Arial" w:eastAsia="Arial" w:hAnsi="Arial"/>
          <w:color w:val="132D3F"/>
          <w:sz w:val="16"/>
          <w:szCs w:val="16"/>
          <w:u w:val="single"/>
        </w:rPr>
        <w:t xml:space="preserve">dalil.kg/document/92850</w:t>
      </w:r>
    </w:hyperlink>
  </w:p>
  <w:p>
    <w:pPr>
      <w:spacing w:after="0" w:before="40"/>
      <w:jc w:val="center"/>
    </w:pPr>
    <w:hyperlink w:history="1" r:id="rIdduotedrtatce8c_g0uor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gpn_-d1gnpvk18o39qwv" Type="http://schemas.openxmlformats.org/officeDocument/2006/relationships/hyperlink" Target="https://dalil.kg/document/99684" TargetMode="External"/><Relationship Id="rIdkxfbfl55zf6qthullg2gs" Type="http://schemas.openxmlformats.org/officeDocument/2006/relationships/hyperlink" Target="https://dalil.kg/document/92849" TargetMode="External"/><Relationship Id="rIdzyixs8ts3favlanqxrtqq" Type="http://schemas.openxmlformats.org/officeDocument/2006/relationships/hyperlink" Target="https://dalil.kg/document/96268" TargetMode="External"/><Relationship Id="rIdhbgmbevsaidbgnruoojgu" Type="http://schemas.openxmlformats.org/officeDocument/2006/relationships/hyperlink" Target="https://dalil.kg/document/307" TargetMode="External"/><Relationship Id="rIdeltozggnmv4kdxr_a2vuv" Type="http://schemas.openxmlformats.org/officeDocument/2006/relationships/hyperlink" Target="https://dalil.kg/document/96268" TargetMode="External"/><Relationship Id="rIdtvw3vuxvjysi_j9ney6cc" Type="http://schemas.openxmlformats.org/officeDocument/2006/relationships/hyperlink" Target="https://dalil.kg/document/4" TargetMode="External"/><Relationship Id="rIdo0yisoru_kmnu2x5l9dtc" Type="http://schemas.openxmlformats.org/officeDocument/2006/relationships/hyperlink" Target="https://dalil.kg/document/4" TargetMode="External"/><Relationship Id="rIdg_ppute8x-so5cwcnbwy4" Type="http://schemas.openxmlformats.org/officeDocument/2006/relationships/hyperlink" Target="https://dalil.kg/document/96268" TargetMode="External"/><Relationship Id="rIdrfiguw1apxpnorpop7s1c" Type="http://schemas.openxmlformats.org/officeDocument/2006/relationships/hyperlink" Target="https://dalil.kg/document/96268" TargetMode="External"/><Relationship Id="rIdlqnltd_klt4vp0k3mjyuz" Type="http://schemas.openxmlformats.org/officeDocument/2006/relationships/hyperlink" Target="https://dalil.kg/document/92850#p1" TargetMode="External"/><Relationship Id="rId6lhi0lv6xfm-xib2mt6vd" Type="http://schemas.openxmlformats.org/officeDocument/2006/relationships/hyperlink" Target="https://dalil.kg/document/307" TargetMode="External"/><Relationship Id="rId6qvf9dfvpymacw9t8of1t" Type="http://schemas.openxmlformats.org/officeDocument/2006/relationships/hyperlink" Target="https://dalil.kg/document/307" TargetMode="External"/><Relationship Id="rIdtcenre5ug83ymibv52dle" Type="http://schemas.openxmlformats.org/officeDocument/2006/relationships/hyperlink" Target="https://dalil.kg/document/307" TargetMode="External"/><Relationship Id="rIdqwouy9auxhfh1ydzxoeds" Type="http://schemas.openxmlformats.org/officeDocument/2006/relationships/hyperlink" Target="https://dalil.kg/document/96268" TargetMode="External"/><Relationship Id="rIdjnfypdz2wcztf04ftgtuq" Type="http://schemas.openxmlformats.org/officeDocument/2006/relationships/hyperlink" Target="https://dalil.kg/document/96268" TargetMode="External"/><Relationship Id="rIdrg1ualn5qr6kmfkhugoyx" Type="http://schemas.openxmlformats.org/officeDocument/2006/relationships/hyperlink" Target="https://dalil.kg/document/96268" TargetMode="External"/><Relationship Id="rIdrmbrrz_mlv4lx8__fbmti" Type="http://schemas.openxmlformats.org/officeDocument/2006/relationships/hyperlink" Target="https://dalil.kg/document/96268" TargetMode="External"/><Relationship Id="rIdciffhytdwhxbpv2gqnm2e" Type="http://schemas.openxmlformats.org/officeDocument/2006/relationships/hyperlink" Target="https://dalil.kg/document/96268"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r_biqeiscm1ysw0vezq2" Type="http://schemas.openxmlformats.org/officeDocument/2006/relationships/hyperlink" Target="https://dalil.kg/document/92850" TargetMode="External"/><Relationship Id="rIdduotedrtatce8c_g0uor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2026-09-25T08:06:47.519Z</dcterms:created>
  <dcterms:modified xsi:type="dcterms:W3CDTF">2026-09-25T08:06:47.519Z</dcterms:modified>
</cp:coreProperties>
</file>

<file path=docProps/custom.xml><?xml version="1.0" encoding="utf-8"?>
<Properties xmlns="http://schemas.openxmlformats.org/officeDocument/2006/custom-properties" xmlns:vt="http://schemas.openxmlformats.org/officeDocument/2006/docPropsVTypes"/>
</file>