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8opc0138oiowlztmhqs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октября 2011 года № 644  </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бухгалтерском учете»</w:t>
      </w:r>
    </w:p>
    <w:p>
      <w:pPr>
        <w:spacing w:after="120"/>
        <w:jc w:val="both"/>
      </w:pPr>
      <w:r>
        <w:rPr>
          <w:rFonts w:ascii="Arial" w:cs="Arial" w:eastAsia="Arial" w:hAnsi="Arial"/>
          <w:sz w:val="24"/>
          <w:szCs w:val="24"/>
        </w:rPr>
        <w:t xml:space="preserve">В целях совершенствования системы управления государственными финансами и повышения прозрачности бухгалтерского учета финансовой отчетности государственного сектора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4y2jqz9neyghfsoyppht">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дополнения в </w:t>
      </w:r>
      <w:hyperlink w:history="1" r:id="rIdg3xjyrc8qdcyvdnwtazo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2fubkm3d-anuyul2l1p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учёте» (Ведомости Жогорку Кенеша Кыргызской Республики, 2002 г. № 6, ст.273) следующие изменения и дополнение:</w:t>
      </w:r>
    </w:p>
    <w:p>
      <w:pPr>
        <w:spacing w:after="120"/>
        <w:jc w:val="both"/>
      </w:pPr>
      <w:r>
        <w:rPr>
          <w:rFonts w:ascii="Arial" w:cs="Arial" w:eastAsia="Arial" w:hAnsi="Arial"/>
          <w:sz w:val="24"/>
          <w:szCs w:val="24"/>
        </w:rPr>
        <w:t xml:space="preserve">- в статье 1:</w:t>
      </w:r>
    </w:p>
    <w:p>
      <w:pPr>
        <w:spacing w:after="120"/>
        <w:jc w:val="both"/>
      </w:pPr>
      <w:r>
        <w:rPr>
          <w:rFonts w:ascii="Arial" w:cs="Arial" w:eastAsia="Arial" w:hAnsi="Arial"/>
          <w:sz w:val="24"/>
          <w:szCs w:val="24"/>
        </w:rPr>
        <w:t xml:space="preserve">в части 2 слова «бюджетных учреждений и» исключить;</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Единой методологической основой ведения бухгалтерского учета и составления финансовой отчетности, применяемой бюджетными учреждениями на территории Кыргызской Республики, являются Международные стандарты финансовой отчетности для общественного сектора, разрабатываемые Советом по Международным стандартам финансовой отчетности для общественного сектора при Международной федерации бухгалтеров»;</w:t>
      </w:r>
    </w:p>
    <w:p>
      <w:pPr>
        <w:spacing w:after="120"/>
        <w:jc w:val="both"/>
      </w:pPr>
      <w:r>
        <w:rPr>
          <w:rFonts w:ascii="Arial" w:cs="Arial" w:eastAsia="Arial" w:hAnsi="Arial"/>
          <w:sz w:val="24"/>
          <w:szCs w:val="24"/>
        </w:rPr>
        <w:t xml:space="preserve">- в статье 5:</w:t>
      </w:r>
    </w:p>
    <w:p>
      <w:pPr>
        <w:spacing w:after="120"/>
        <w:jc w:val="both"/>
      </w:pPr>
      <w:r>
        <w:rPr>
          <w:rFonts w:ascii="Arial" w:cs="Arial" w:eastAsia="Arial" w:hAnsi="Arial"/>
          <w:sz w:val="24"/>
          <w:szCs w:val="24"/>
        </w:rPr>
        <w:t xml:space="preserve">в части 2 слова «Министерства финансов Кыргызской Республики» заменить словом «Правительства»;</w:t>
      </w:r>
    </w:p>
    <w:p>
      <w:pPr>
        <w:spacing w:after="120"/>
        <w:jc w:val="both"/>
      </w:pPr>
      <w:r>
        <w:rPr>
          <w:rFonts w:ascii="Arial" w:cs="Arial" w:eastAsia="Arial" w:hAnsi="Arial"/>
          <w:sz w:val="24"/>
          <w:szCs w:val="24"/>
        </w:rPr>
        <w:t xml:space="preserve">в статье 6:</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Обеспечение общего методологического руководства бухгалтерским учетом в Кыргызской Республике осуществляет уполномоченный государственный орган (далее - уполномоченный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 в статье 12:</w:t>
      </w:r>
    </w:p>
    <w:p>
      <w:pPr>
        <w:spacing w:after="120"/>
        <w:jc w:val="both"/>
      </w:pPr>
      <w:r>
        <w:rPr>
          <w:rFonts w:ascii="Arial" w:cs="Arial" w:eastAsia="Arial" w:hAnsi="Arial"/>
          <w:sz w:val="24"/>
          <w:szCs w:val="24"/>
        </w:rPr>
        <w:t xml:space="preserve">в пункте 4 слова «промежуточную и» исключить.</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opc0138oiowlztmhqsp" Type="http://schemas.openxmlformats.org/officeDocument/2006/relationships/hyperlink" Target="http://kodeks.duckdns.org/document/159126" TargetMode="External"/><Relationship Id="rIdp4y2jqz9neyghfsoyppht" Type="http://schemas.openxmlformats.org/officeDocument/2006/relationships/hyperlink" Target="http://kodeks.duckdns.org/document/92867#p1" TargetMode="External"/><Relationship Id="rIdg3xjyrc8qdcyvdnwtazo9" Type="http://schemas.openxmlformats.org/officeDocument/2006/relationships/hyperlink" Target="http://kodeks.duckdns.org/document/1032" TargetMode="External"/><Relationship Id="rId2fubkm3d-anuyul2l1pea" Type="http://schemas.openxmlformats.org/officeDocument/2006/relationships/hyperlink" Target="http://kodeks.duckdns.org/document/10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2026-09-23T08:54:23.840Z</dcterms:created>
  <dcterms:modified xsi:type="dcterms:W3CDTF">2026-09-23T08:54:23.840Z</dcterms:modified>
</cp:coreProperties>
</file>

<file path=docProps/custom.xml><?xml version="1.0" encoding="utf-8"?>
<Properties xmlns="http://schemas.openxmlformats.org/officeDocument/2006/custom-properties" xmlns:vt="http://schemas.openxmlformats.org/officeDocument/2006/docPropsVTypes"/>
</file>