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celf4xxm8w7hfgjyye-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2012 года № 163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признании утратившим силу Закона Кыргызской Республики «О толковании части третьей статьи 19 и пункта «е» части первой статьи 33 Закона Кыргызской Республики 
 «Об основных принципах бюджетного права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7c_rr3z8oaxar1u5pw6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vfbqwquy2cbd5fbmbry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признании утратившим силу </w:t>
      </w:r>
      <w:hyperlink w:history="1" r:id="rIdgkso6pr_xwzt3fdukgv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толковании части третьей </w:t>
      </w:r>
      <w:r>
        <w:rPr>
          <w:rFonts w:ascii="Arial" w:cs="Arial" w:eastAsia="Arial" w:hAnsi="Arial"/>
          <w:sz w:val="24"/>
          <w:szCs w:val="24"/>
        </w:rPr>
        <w:t xml:space="preserve">статьи 19</w:t>
      </w:r>
      <w:r>
        <w:rPr>
          <w:rFonts w:ascii="Arial" w:cs="Arial" w:eastAsia="Arial" w:hAnsi="Arial"/>
          <w:sz w:val="24"/>
          <w:szCs w:val="24"/>
        </w:rPr>
        <w:t xml:space="preserve"> и пункта «е» части первой </w:t>
      </w:r>
      <w:r>
        <w:rPr>
          <w:rFonts w:ascii="Arial" w:cs="Arial" w:eastAsia="Arial" w:hAnsi="Arial"/>
          <w:sz w:val="24"/>
          <w:szCs w:val="24"/>
        </w:rPr>
        <w:t xml:space="preserve">статьи 33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основных принципах бюджетного права в Кыргызской Республике».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Фонда обязательного медицинского страхования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 силу Закона Кыргызской Республики «О толковании части третьей статьи 19 и пункта «Е» части первой статьи 33 Закона Кыргызской Республики «Об основных принципах бюджетного права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Признать утратившим силу </w:t>
      </w:r>
      <w:hyperlink w:history="1" r:id="rIdrutonblmxo4as81lbd6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толковании части третьей статьи 19 и пункта «Е» части первой статьи 33 Закона Кыргызской Республики «Об основных принципах бюджетного права в Кыргызской Республике» (Ведомости Жогорку Кенеша Кыргызской Республики, 2000 г., № 7, ст. 372).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celf4xxm8w7hfgjyye-d" Type="http://schemas.openxmlformats.org/officeDocument/2006/relationships/hyperlink" Target="http://kodeks.duckdns.org/document/159126" TargetMode="External"/><Relationship Id="rId7c_rr3z8oaxar1u5pw6az" Type="http://schemas.openxmlformats.org/officeDocument/2006/relationships/hyperlink" Target="http://kodeks.duckdns.org/document/202913" TargetMode="External"/><Relationship Id="rIdvfbqwquy2cbd5fbmbryym" Type="http://schemas.openxmlformats.org/officeDocument/2006/relationships/hyperlink" Target="http://kodeks.duckdns.org/document/92948#p1" TargetMode="External"/><Relationship Id="rIdgkso6pr_xwzt3fdukgvzq" Type="http://schemas.openxmlformats.org/officeDocument/2006/relationships/hyperlink" Target="http://kodeks.duckdns.org/document/351" TargetMode="External"/><Relationship Id="rIdrutonblmxo4as81lbd6kb" Type="http://schemas.openxmlformats.org/officeDocument/2006/relationships/hyperlink" Target="http://kodeks.duckdns.org/document/350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2026-09-23T08:01:52.428Z</dcterms:created>
  <dcterms:modified xsi:type="dcterms:W3CDTF">2026-09-23T08:01:52.428Z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