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u7io6lpk6ersh_zzxdtr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23 июня 2023 года № 325</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20 марта 2012 года № 186 </w:t>
      </w:r>
    </w:p>
    <w:p>
      <w:pPr>
        <w:spacing w:after="480" w:before="200"/>
        <w:jc w:val="center"/>
      </w:pPr>
      <w:r>
        <w:rPr>
          <w:rFonts w:ascii="Arial" w:cs="Arial" w:eastAsia="Arial" w:hAnsi="Arial"/>
          <w:b/>
          <w:bCs/>
          <w:sz w:val="28"/>
          <w:szCs w:val="28"/>
        </w:rPr>
        <w:t xml:space="preserve">О реализации Закона Кыргызской Республики «О придании особого статуса отдельным приграничным территориям Кыргызской Республики и их развитии»</w:t>
      </w:r>
    </w:p>
    <w:p>
      <w:pPr>
        <w:spacing w:after="120"/>
        <w:ind w:firstLine="397"/>
        <w:jc w:val="center"/>
      </w:pPr>
      <w:r>
        <w:rPr>
          <w:rFonts w:ascii="Arial" w:cs="Arial" w:eastAsia="Arial" w:hAnsi="Arial"/>
          <w:i/>
          <w:iCs/>
          <w:sz w:val="24"/>
          <w:szCs w:val="24"/>
        </w:rPr>
        <w:t xml:space="preserve">(В редакции постановлений Правительства КР от </w:t>
      </w:r>
      <w:hyperlink w:history="1" r:id="rIddfe3kxixjbc9ogz0mtkk5">
        <w:r>
          <w:rPr>
            <w:rFonts w:ascii="Arial" w:cs="Arial" w:eastAsia="Arial" w:hAnsi="Arial"/>
            <w:i/>
            <w:iCs/>
            <w:color w:val="1D4ED8"/>
            <w:sz w:val="24"/>
            <w:szCs w:val="24"/>
            <w:u w:val="single"/>
          </w:rPr>
          <w:t xml:space="preserve">26 июня 2020 года № 359</w:t>
        </w:r>
      </w:hyperlink>
      <w:r>
        <w:rPr>
          <w:rFonts w:ascii="Arial" w:cs="Arial" w:eastAsia="Arial" w:hAnsi="Arial"/>
          <w:i/>
          <w:iCs/>
          <w:sz w:val="24"/>
          <w:szCs w:val="24"/>
        </w:rPr>
        <w:t xml:space="preserve">, </w:t>
      </w:r>
      <w:hyperlink w:history="1" r:id="rIdkaa47xcmicmzokmkv9_n4">
        <w:r>
          <w:rPr>
            <w:rFonts w:ascii="Arial" w:cs="Arial" w:eastAsia="Arial" w:hAnsi="Arial"/>
            <w:i/>
            <w:iCs/>
            <w:color w:val="1D4ED8"/>
            <w:sz w:val="24"/>
            <w:szCs w:val="24"/>
            <w:u w:val="single"/>
          </w:rPr>
          <w:t xml:space="preserve">20 января 2021 года № 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соответствии с </w:t>
      </w:r>
      <w:r>
        <w:rPr>
          <w:rFonts w:ascii="Arial" w:cs="Arial" w:eastAsia="Arial" w:hAnsi="Arial"/>
          <w:sz w:val="24"/>
          <w:szCs w:val="24"/>
        </w:rPr>
        <w:t xml:space="preserve">Законом Кыргызской Республики «О придании особого статуса отдельным приграничным территориям Кыргызской Республики и их развитии», в целях обеспечения безопасности государства, укрепления государственной границы, решения проблем приграничных территорий, стимулирования социально-экономического развития, улучшения жизненных условий населения, проживающего на приграничных территориях, создания необходимых условий для постоянного проживания и приостановления внутренней миграции среди населения приграничных территорий Правительство Кыргызской Республики </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w:t>
      </w:r>
      <w:hyperlink w:history="1" r:id="rIdkbhdp-lazznfb5wugiwzd">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отдельных приграничных территорий Кыргызской Республики, имеющих особый статус, согласно приложению 1.</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eogph-ilzrwer2_n4hyy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2021 года № 9)</w:t>
      </w:r>
    </w:p>
    <w:p>
      <w:pPr>
        <w:spacing w:after="120"/>
        <w:ind w:firstLine="397"/>
        <w:jc w:val="both"/>
      </w:pPr>
      <w:r>
        <w:rPr>
          <w:rFonts w:ascii="Arial" w:cs="Arial" w:eastAsia="Arial" w:hAnsi="Arial"/>
          <w:i/>
          <w:iCs/>
          <w:sz w:val="24"/>
          <w:szCs w:val="24"/>
        </w:rPr>
        <w:t xml:space="preserve">3. (Утратил силу в соответствии с </w:t>
      </w:r>
      <w:hyperlink w:history="1" r:id="rIdfcqyn0okk99sacqbkqz_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2021 года № 9)</w:t>
      </w:r>
    </w:p>
    <w:p>
      <w:pPr>
        <w:spacing w:after="120"/>
        <w:ind w:firstLine="397"/>
        <w:jc w:val="both"/>
      </w:pPr>
      <w:r>
        <w:rPr>
          <w:rFonts w:ascii="Arial" w:cs="Arial" w:eastAsia="Arial" w:hAnsi="Arial"/>
          <w:i/>
          <w:iCs/>
          <w:sz w:val="24"/>
          <w:szCs w:val="24"/>
        </w:rPr>
        <w:t xml:space="preserve">4. (Утратил силу в соответствии с </w:t>
      </w:r>
      <w:hyperlink w:history="1" r:id="rIdo9glj9enwukajcgp8wlr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2021 года № 9)</w:t>
      </w:r>
    </w:p>
    <w:p>
      <w:pPr>
        <w:spacing w:after="120"/>
        <w:ind w:firstLine="397"/>
        <w:jc w:val="both"/>
      </w:pPr>
      <w:r>
        <w:rPr>
          <w:rFonts w:ascii="Arial" w:cs="Arial" w:eastAsia="Arial" w:hAnsi="Arial"/>
          <w:i/>
          <w:iCs/>
          <w:sz w:val="24"/>
          <w:szCs w:val="24"/>
        </w:rPr>
        <w:t xml:space="preserve">5. (Утратил силу в соответствии с </w:t>
      </w:r>
      <w:hyperlink w:history="1" r:id="rIdml01fi6v1hc_ke8yvom_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20 января 2021 года № 9)</w:t>
      </w:r>
    </w:p>
    <w:p>
      <w:pPr>
        <w:spacing w:after="120"/>
        <w:ind w:firstLine="397"/>
        <w:jc w:val="both"/>
      </w:pPr>
      <w:r>
        <w:rPr>
          <w:rFonts w:ascii="Arial" w:cs="Arial" w:eastAsia="Arial" w:hAnsi="Arial"/>
          <w:sz w:val="24"/>
          <w:szCs w:val="24"/>
        </w:rPr>
        <w:t xml:space="preserve">6.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Перечень
 отдельных приграничных территорий Кыргызской Республики, имеющих особый статус</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oqtk6dgkvlnzxceei5shb">
        <w:r>
          <w:rPr>
            <w:rFonts w:ascii="Arial" w:cs="Arial" w:eastAsia="Arial" w:hAnsi="Arial"/>
            <w:i/>
            <w:iCs/>
            <w:color w:val="1D4ED8"/>
            <w:sz w:val="24"/>
            <w:szCs w:val="24"/>
            <w:u w:val="single"/>
          </w:rPr>
          <w:t xml:space="preserve">26 июня 2020 года № 359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Баткенская область:</w:t>
      </w:r>
    </w:p>
    <w:p>
      <w:pPr>
        <w:spacing w:after="120"/>
        <w:ind w:firstLine="397"/>
        <w:jc w:val="both"/>
      </w:pPr>
      <w:r>
        <w:rPr>
          <w:rFonts w:ascii="Arial" w:cs="Arial" w:eastAsia="Arial" w:hAnsi="Arial"/>
          <w:sz w:val="24"/>
          <w:szCs w:val="24"/>
        </w:rPr>
        <w:t xml:space="preserve">а) Лейлекский район:</w:t>
      </w:r>
    </w:p>
    <w:p>
      <w:pPr>
        <w:spacing w:after="120"/>
        <w:ind w:firstLine="397"/>
        <w:jc w:val="both"/>
      </w:pPr>
      <w:r>
        <w:rPr>
          <w:rFonts w:ascii="Arial" w:cs="Arial" w:eastAsia="Arial" w:hAnsi="Arial"/>
          <w:sz w:val="24"/>
          <w:szCs w:val="24"/>
        </w:rPr>
        <w:t xml:space="preserve">- Джаны-Джерский айылный аймак: село Центральное (Борбордук) с участком Жаштык, села Арка, Достук и участок Ай-Куль;</w:t>
      </w:r>
    </w:p>
    <w:p>
      <w:pPr>
        <w:spacing w:after="120"/>
        <w:ind w:firstLine="397"/>
        <w:jc w:val="both"/>
      </w:pPr>
      <w:r>
        <w:rPr>
          <w:rFonts w:ascii="Arial" w:cs="Arial" w:eastAsia="Arial" w:hAnsi="Arial"/>
          <w:sz w:val="24"/>
          <w:szCs w:val="24"/>
        </w:rPr>
        <w:t xml:space="preserve">- Кулундунский айылный аймак: села Интернациональное, Коммунизм (Ак-Арык), им.Ленина (им.Раззакова), Максат и участки Кайрагач, Майты, Сада;</w:t>
      </w:r>
    </w:p>
    <w:p>
      <w:pPr>
        <w:spacing w:after="120"/>
        <w:ind w:firstLine="397"/>
        <w:jc w:val="both"/>
      </w:pPr>
      <w:r>
        <w:rPr>
          <w:rFonts w:ascii="Arial" w:cs="Arial" w:eastAsia="Arial" w:hAnsi="Arial"/>
          <w:sz w:val="24"/>
          <w:szCs w:val="24"/>
        </w:rPr>
        <w:t xml:space="preserve">- город Исфана: село Мырза-Патча;</w:t>
      </w:r>
    </w:p>
    <w:p>
      <w:pPr>
        <w:spacing w:after="120"/>
        <w:ind w:firstLine="397"/>
        <w:jc w:val="both"/>
      </w:pPr>
      <w:r>
        <w:rPr>
          <w:rFonts w:ascii="Arial" w:cs="Arial" w:eastAsia="Arial" w:hAnsi="Arial"/>
          <w:sz w:val="24"/>
          <w:szCs w:val="24"/>
        </w:rPr>
        <w:t xml:space="preserve">- Бешкентский айылный аймак: село Эски-Оочу;</w:t>
      </w:r>
    </w:p>
    <w:p>
      <w:pPr>
        <w:spacing w:after="120"/>
        <w:ind w:firstLine="397"/>
        <w:jc w:val="both"/>
      </w:pPr>
      <w:r>
        <w:rPr>
          <w:rFonts w:ascii="Arial" w:cs="Arial" w:eastAsia="Arial" w:hAnsi="Arial"/>
          <w:sz w:val="24"/>
          <w:szCs w:val="24"/>
        </w:rPr>
        <w:t xml:space="preserve">- Сумбулинский айылный аймак: участок Дейноо села Кек-Таш.</w:t>
      </w:r>
    </w:p>
    <w:p>
      <w:pPr>
        <w:spacing w:after="120"/>
        <w:ind w:firstLine="397"/>
        <w:jc w:val="both"/>
      </w:pPr>
      <w:r>
        <w:rPr>
          <w:rFonts w:ascii="Arial" w:cs="Arial" w:eastAsia="Arial" w:hAnsi="Arial"/>
          <w:sz w:val="24"/>
          <w:szCs w:val="24"/>
        </w:rPr>
        <w:t xml:space="preserve">б) Баткенский район:</w:t>
      </w:r>
    </w:p>
    <w:p>
      <w:pPr>
        <w:spacing w:after="120"/>
        <w:ind w:firstLine="397"/>
        <w:jc w:val="both"/>
      </w:pPr>
      <w:r>
        <w:rPr>
          <w:rFonts w:ascii="Arial" w:cs="Arial" w:eastAsia="Arial" w:hAnsi="Arial"/>
          <w:sz w:val="24"/>
          <w:szCs w:val="24"/>
        </w:rPr>
        <w:t xml:space="preserve">- Кыштутский айылный аймак: села Таян, Согмент, Чарбак и Сай;</w:t>
      </w:r>
    </w:p>
    <w:p>
      <w:pPr>
        <w:spacing w:after="120"/>
        <w:ind w:firstLine="397"/>
        <w:jc w:val="both"/>
      </w:pPr>
      <w:r>
        <w:rPr>
          <w:rFonts w:ascii="Arial" w:cs="Arial" w:eastAsia="Arial" w:hAnsi="Arial"/>
          <w:sz w:val="24"/>
          <w:szCs w:val="24"/>
        </w:rPr>
        <w:t xml:space="preserve">- Суу-Башынский айылный аймак: села Боз-Адыр, Кара-Токой, Беджей и Апкан;</w:t>
      </w:r>
    </w:p>
    <w:p>
      <w:pPr>
        <w:spacing w:after="120"/>
        <w:ind w:firstLine="397"/>
        <w:jc w:val="both"/>
      </w:pPr>
      <w:r>
        <w:rPr>
          <w:rFonts w:ascii="Arial" w:cs="Arial" w:eastAsia="Arial" w:hAnsi="Arial"/>
          <w:sz w:val="24"/>
          <w:szCs w:val="24"/>
        </w:rPr>
        <w:t xml:space="preserve">- Терт-Гюльский айылный аймак: села Ак-Оток, Зар-Таш, Чон-Гара и Чон-Талаа;</w:t>
      </w:r>
    </w:p>
    <w:p>
      <w:pPr>
        <w:spacing w:after="120"/>
        <w:ind w:firstLine="397"/>
        <w:jc w:val="both"/>
      </w:pPr>
      <w:r>
        <w:rPr>
          <w:rFonts w:ascii="Arial" w:cs="Arial" w:eastAsia="Arial" w:hAnsi="Arial"/>
          <w:sz w:val="24"/>
          <w:szCs w:val="24"/>
        </w:rPr>
        <w:t xml:space="preserve">- Кара-Бакский айылный аймак: села Достук, Добо и Кара-Бак;</w:t>
      </w:r>
    </w:p>
    <w:p>
      <w:pPr>
        <w:spacing w:after="120"/>
        <w:ind w:firstLine="397"/>
        <w:jc w:val="both"/>
      </w:pPr>
      <w:r>
        <w:rPr>
          <w:rFonts w:ascii="Arial" w:cs="Arial" w:eastAsia="Arial" w:hAnsi="Arial"/>
          <w:sz w:val="24"/>
          <w:szCs w:val="24"/>
        </w:rPr>
        <w:t xml:space="preserve">- Самаркандекский айылный аймак: села Самаркандык, Мин-Орук и Паскы-Арык;</w:t>
      </w:r>
    </w:p>
    <w:p>
      <w:pPr>
        <w:spacing w:after="120"/>
        <w:ind w:firstLine="397"/>
        <w:jc w:val="both"/>
      </w:pPr>
      <w:r>
        <w:rPr>
          <w:rFonts w:ascii="Arial" w:cs="Arial" w:eastAsia="Arial" w:hAnsi="Arial"/>
          <w:sz w:val="24"/>
          <w:szCs w:val="24"/>
        </w:rPr>
        <w:t xml:space="preserve">- Ак-Сайский айылный аймак: села Ак-Сай, Таштумшук, Уч-Дебе, Кек-Таш, Мин-Булак и Капчыгай;</w:t>
      </w:r>
    </w:p>
    <w:p>
      <w:pPr>
        <w:spacing w:after="120"/>
        <w:ind w:firstLine="397"/>
        <w:jc w:val="both"/>
      </w:pPr>
      <w:r>
        <w:rPr>
          <w:rFonts w:ascii="Arial" w:cs="Arial" w:eastAsia="Arial" w:hAnsi="Arial"/>
          <w:sz w:val="24"/>
          <w:szCs w:val="24"/>
        </w:rPr>
        <w:t xml:space="preserve">- Ак-Татырский айылный аймак: село Ак-Татыр и село Говсувар (Орто-Боз) с участком Мазеиттин жери.</w:t>
      </w:r>
    </w:p>
    <w:p>
      <w:pPr>
        <w:spacing w:after="120"/>
        <w:ind w:firstLine="397"/>
        <w:jc w:val="both"/>
      </w:pPr>
      <w:r>
        <w:rPr>
          <w:rFonts w:ascii="Arial" w:cs="Arial" w:eastAsia="Arial" w:hAnsi="Arial"/>
          <w:sz w:val="24"/>
          <w:szCs w:val="24"/>
        </w:rPr>
        <w:t xml:space="preserve">в) Кадамжайский район:</w:t>
      </w:r>
    </w:p>
    <w:p>
      <w:pPr>
        <w:spacing w:after="120"/>
        <w:ind w:firstLine="397"/>
        <w:jc w:val="both"/>
      </w:pPr>
      <w:r>
        <w:rPr>
          <w:rFonts w:ascii="Arial" w:cs="Arial" w:eastAsia="Arial" w:hAnsi="Arial"/>
          <w:sz w:val="24"/>
          <w:szCs w:val="24"/>
        </w:rPr>
        <w:t xml:space="preserve">- Ак-Турпакский айылный аймак: села Отукчу, Калача, Кызыл-Коргон, Ак-Турпак и Чон-Кара;</w:t>
      </w:r>
    </w:p>
    <w:p>
      <w:pPr>
        <w:spacing w:after="120"/>
        <w:ind w:firstLine="397"/>
        <w:jc w:val="both"/>
      </w:pPr>
      <w:r>
        <w:rPr>
          <w:rFonts w:ascii="Arial" w:cs="Arial" w:eastAsia="Arial" w:hAnsi="Arial"/>
          <w:sz w:val="24"/>
          <w:szCs w:val="24"/>
        </w:rPr>
        <w:t xml:space="preserve">- Алгинский айылный аймак: села Чункур-Кыштак, Алга и Адыр;</w:t>
      </w:r>
    </w:p>
    <w:p>
      <w:pPr>
        <w:spacing w:after="120"/>
        <w:ind w:firstLine="397"/>
        <w:jc w:val="both"/>
      </w:pPr>
      <w:r>
        <w:rPr>
          <w:rFonts w:ascii="Arial" w:cs="Arial" w:eastAsia="Arial" w:hAnsi="Arial"/>
          <w:sz w:val="24"/>
          <w:szCs w:val="24"/>
        </w:rPr>
        <w:t xml:space="preserve">- Бирликский айылный аймак: села Чечме, Сырт и Ынтымак;</w:t>
      </w:r>
    </w:p>
    <w:p>
      <w:pPr>
        <w:spacing w:after="120"/>
        <w:ind w:firstLine="397"/>
        <w:jc w:val="both"/>
      </w:pPr>
      <w:r>
        <w:rPr>
          <w:rFonts w:ascii="Arial" w:cs="Arial" w:eastAsia="Arial" w:hAnsi="Arial"/>
          <w:sz w:val="24"/>
          <w:szCs w:val="24"/>
        </w:rPr>
        <w:t xml:space="preserve">- Абсамат Масалиевский айылный аймак: села Какыр и Лесхоз;</w:t>
      </w:r>
    </w:p>
    <w:p>
      <w:pPr>
        <w:spacing w:after="120"/>
        <w:ind w:firstLine="397"/>
        <w:jc w:val="both"/>
      </w:pPr>
      <w:r>
        <w:rPr>
          <w:rFonts w:ascii="Arial" w:cs="Arial" w:eastAsia="Arial" w:hAnsi="Arial"/>
          <w:sz w:val="24"/>
          <w:szCs w:val="24"/>
        </w:rPr>
        <w:t xml:space="preserve">- Котормоский айылный аймак: села Ак-Кия и Кара-Шоро;</w:t>
      </w:r>
    </w:p>
    <w:p>
      <w:pPr>
        <w:spacing w:after="120"/>
        <w:ind w:firstLine="397"/>
        <w:jc w:val="both"/>
      </w:pPr>
      <w:r>
        <w:rPr>
          <w:rFonts w:ascii="Arial" w:cs="Arial" w:eastAsia="Arial" w:hAnsi="Arial"/>
          <w:sz w:val="24"/>
          <w:szCs w:val="24"/>
        </w:rPr>
        <w:t xml:space="preserve">- Кыргыз-Кыштакский айылный аймак: села Кыргыз-Кыштак и Кайтпас;</w:t>
      </w:r>
    </w:p>
    <w:p>
      <w:pPr>
        <w:spacing w:after="120"/>
        <w:ind w:firstLine="397"/>
        <w:jc w:val="both"/>
      </w:pPr>
      <w:r>
        <w:rPr>
          <w:rFonts w:ascii="Arial" w:cs="Arial" w:eastAsia="Arial" w:hAnsi="Arial"/>
          <w:sz w:val="24"/>
          <w:szCs w:val="24"/>
        </w:rPr>
        <w:t xml:space="preserve">- Халмионский айылный аймак: села Ынтымак, Кек-Тал, Чекелик, Джошук, Джаны-Айыл, Ирилеш, Гулдуромо (участок Жаны-Жер) Ноогардан, Халмион.</w:t>
      </w:r>
    </w:p>
    <w:p>
      <w:pPr>
        <w:spacing w:after="120"/>
        <w:ind w:firstLine="397"/>
        <w:jc w:val="both"/>
      </w:pPr>
      <w:r>
        <w:rPr>
          <w:rFonts w:ascii="Arial" w:cs="Arial" w:eastAsia="Arial" w:hAnsi="Arial"/>
          <w:sz w:val="24"/>
          <w:szCs w:val="24"/>
        </w:rPr>
        <w:t xml:space="preserve">2. Джалал-Абадская область:</w:t>
      </w:r>
    </w:p>
    <w:p>
      <w:pPr>
        <w:spacing w:after="120"/>
        <w:ind w:firstLine="397"/>
        <w:jc w:val="both"/>
      </w:pPr>
      <w:r>
        <w:rPr>
          <w:rFonts w:ascii="Arial" w:cs="Arial" w:eastAsia="Arial" w:hAnsi="Arial"/>
          <w:sz w:val="24"/>
          <w:szCs w:val="24"/>
        </w:rPr>
        <w:t xml:space="preserve">а) Ала-Букинский район:</w:t>
      </w:r>
    </w:p>
    <w:p>
      <w:pPr>
        <w:spacing w:after="120"/>
        <w:ind w:firstLine="397"/>
        <w:jc w:val="both"/>
      </w:pPr>
      <w:r>
        <w:rPr>
          <w:rFonts w:ascii="Arial" w:cs="Arial" w:eastAsia="Arial" w:hAnsi="Arial"/>
          <w:sz w:val="24"/>
          <w:szCs w:val="24"/>
        </w:rPr>
        <w:t xml:space="preserve">- Кек-Серекский айылный аймак: села Тенги и Кош-Болот;</w:t>
      </w:r>
    </w:p>
    <w:p>
      <w:pPr>
        <w:spacing w:after="120"/>
        <w:ind w:firstLine="397"/>
        <w:jc w:val="both"/>
      </w:pPr>
      <w:r>
        <w:rPr>
          <w:rFonts w:ascii="Arial" w:cs="Arial" w:eastAsia="Arial" w:hAnsi="Arial"/>
          <w:sz w:val="24"/>
          <w:szCs w:val="24"/>
        </w:rPr>
        <w:t xml:space="preserve">- Первомайский айылный аймак: село Совет-Сай;</w:t>
      </w:r>
    </w:p>
    <w:p>
      <w:pPr>
        <w:spacing w:after="120"/>
        <w:ind w:firstLine="397"/>
        <w:jc w:val="both"/>
      </w:pPr>
      <w:r>
        <w:rPr>
          <w:rFonts w:ascii="Arial" w:cs="Arial" w:eastAsia="Arial" w:hAnsi="Arial"/>
          <w:sz w:val="24"/>
          <w:szCs w:val="24"/>
        </w:rPr>
        <w:t xml:space="preserve">- Кек-Ташский айылный аймак: села Булак-Башы, Кек-Таш, Кулпек-Сай и Чон-Сай.</w:t>
      </w:r>
    </w:p>
    <w:p>
      <w:pPr>
        <w:spacing w:after="120"/>
        <w:ind w:firstLine="397"/>
        <w:jc w:val="both"/>
      </w:pPr>
      <w:r>
        <w:rPr>
          <w:rFonts w:ascii="Arial" w:cs="Arial" w:eastAsia="Arial" w:hAnsi="Arial"/>
          <w:sz w:val="24"/>
          <w:szCs w:val="24"/>
        </w:rPr>
        <w:t xml:space="preserve">б) Аксыйский район:</w:t>
      </w:r>
    </w:p>
    <w:p>
      <w:pPr>
        <w:spacing w:after="120"/>
        <w:ind w:firstLine="397"/>
        <w:jc w:val="both"/>
      </w:pPr>
      <w:r>
        <w:rPr>
          <w:rFonts w:ascii="Arial" w:cs="Arial" w:eastAsia="Arial" w:hAnsi="Arial"/>
          <w:sz w:val="24"/>
          <w:szCs w:val="24"/>
        </w:rPr>
        <w:t xml:space="preserve">- Авлетимский айылный аймак: село Дерес-Сай;</w:t>
      </w:r>
    </w:p>
    <w:p>
      <w:pPr>
        <w:spacing w:after="120"/>
        <w:ind w:firstLine="397"/>
        <w:jc w:val="both"/>
      </w:pPr>
      <w:r>
        <w:rPr>
          <w:rFonts w:ascii="Arial" w:cs="Arial" w:eastAsia="Arial" w:hAnsi="Arial"/>
          <w:sz w:val="24"/>
          <w:szCs w:val="24"/>
        </w:rPr>
        <w:t xml:space="preserve">- Мавляновский (Кош-Добонский) айылный аймак: села Торук и участок Бай-Кыштак села Атана;</w:t>
      </w:r>
    </w:p>
    <w:p>
      <w:pPr>
        <w:spacing w:after="120"/>
        <w:ind w:firstLine="397"/>
        <w:jc w:val="both"/>
      </w:pPr>
      <w:r>
        <w:rPr>
          <w:rFonts w:ascii="Arial" w:cs="Arial" w:eastAsia="Arial" w:hAnsi="Arial"/>
          <w:sz w:val="24"/>
          <w:szCs w:val="24"/>
        </w:rPr>
        <w:t xml:space="preserve">- город Кербен: села Мамай, Жетиген (Кутчу), Ак-Добо;</w:t>
      </w:r>
    </w:p>
    <w:p>
      <w:pPr>
        <w:spacing w:after="120"/>
        <w:ind w:firstLine="397"/>
        <w:jc w:val="both"/>
      </w:pPr>
      <w:r>
        <w:rPr>
          <w:rFonts w:ascii="Arial" w:cs="Arial" w:eastAsia="Arial" w:hAnsi="Arial"/>
          <w:sz w:val="24"/>
          <w:szCs w:val="24"/>
        </w:rPr>
        <w:t xml:space="preserve">- Кашка-Суйский айылный аймак: село Чарбак.</w:t>
      </w:r>
    </w:p>
    <w:p>
      <w:pPr>
        <w:spacing w:after="120"/>
        <w:ind w:firstLine="397"/>
        <w:jc w:val="both"/>
      </w:pPr>
      <w:r>
        <w:rPr>
          <w:rFonts w:ascii="Arial" w:cs="Arial" w:eastAsia="Arial" w:hAnsi="Arial"/>
          <w:sz w:val="24"/>
          <w:szCs w:val="24"/>
        </w:rPr>
        <w:t xml:space="preserve">в) Чаткальский район:</w:t>
      </w:r>
    </w:p>
    <w:p>
      <w:pPr>
        <w:spacing w:after="120"/>
        <w:ind w:firstLine="397"/>
        <w:jc w:val="both"/>
      </w:pPr>
      <w:r>
        <w:rPr>
          <w:rFonts w:ascii="Arial" w:cs="Arial" w:eastAsia="Arial" w:hAnsi="Arial"/>
          <w:sz w:val="24"/>
          <w:szCs w:val="24"/>
        </w:rPr>
        <w:t xml:space="preserve">- Чаткальский айылный аймак: село Ак-Таш.</w:t>
      </w:r>
    </w:p>
    <w:p>
      <w:pPr>
        <w:spacing w:after="120"/>
        <w:ind w:firstLine="397"/>
        <w:jc w:val="both"/>
      </w:pPr>
      <w:r>
        <w:rPr>
          <w:rFonts w:ascii="Arial" w:cs="Arial" w:eastAsia="Arial" w:hAnsi="Arial"/>
          <w:sz w:val="24"/>
          <w:szCs w:val="24"/>
        </w:rPr>
        <w:t xml:space="preserve">3. Ошская область:</w:t>
      </w:r>
    </w:p>
    <w:p>
      <w:pPr>
        <w:spacing w:after="120"/>
        <w:ind w:firstLine="397"/>
        <w:jc w:val="both"/>
      </w:pPr>
      <w:r>
        <w:rPr>
          <w:rFonts w:ascii="Arial" w:cs="Arial" w:eastAsia="Arial" w:hAnsi="Arial"/>
          <w:sz w:val="24"/>
          <w:szCs w:val="24"/>
        </w:rPr>
        <w:t xml:space="preserve">а) Кара-Суйский район:</w:t>
      </w:r>
    </w:p>
    <w:p>
      <w:pPr>
        <w:spacing w:after="120"/>
        <w:ind w:firstLine="397"/>
        <w:jc w:val="both"/>
      </w:pPr>
      <w:r>
        <w:rPr>
          <w:rFonts w:ascii="Arial" w:cs="Arial" w:eastAsia="Arial" w:hAnsi="Arial"/>
          <w:sz w:val="24"/>
          <w:szCs w:val="24"/>
        </w:rPr>
        <w:t xml:space="preserve">- Ак-Ташский айылный аймак: село Барак.</w:t>
      </w:r>
    </w:p>
    <w:p>
      <w:pPr>
        <w:spacing w:after="120"/>
        <w:ind w:firstLine="397"/>
        <w:jc w:val="both"/>
      </w:pPr>
      <w:r>
        <w:rPr>
          <w:rFonts w:ascii="Arial" w:cs="Arial" w:eastAsia="Arial" w:hAnsi="Arial"/>
          <w:sz w:val="24"/>
          <w:szCs w:val="24"/>
        </w:rPr>
        <w:t xml:space="preserve">4. Иссык-Кульская область:</w:t>
      </w:r>
    </w:p>
    <w:p>
      <w:pPr>
        <w:spacing w:after="120"/>
        <w:ind w:firstLine="397"/>
        <w:jc w:val="both"/>
      </w:pPr>
      <w:r>
        <w:rPr>
          <w:rFonts w:ascii="Arial" w:cs="Arial" w:eastAsia="Arial" w:hAnsi="Arial"/>
          <w:sz w:val="24"/>
          <w:szCs w:val="24"/>
        </w:rPr>
        <w:t xml:space="preserve">а) Ак-Суйский район:</w:t>
      </w:r>
    </w:p>
    <w:p>
      <w:pPr>
        <w:spacing w:after="120"/>
        <w:ind w:firstLine="397"/>
        <w:jc w:val="both"/>
      </w:pPr>
      <w:r>
        <w:rPr>
          <w:rFonts w:ascii="Arial" w:cs="Arial" w:eastAsia="Arial" w:hAnsi="Arial"/>
          <w:sz w:val="24"/>
          <w:szCs w:val="24"/>
        </w:rPr>
        <w:t xml:space="preserve">- Энильчекский айылный аймак: село Энильчек.</w:t>
      </w:r>
    </w:p>
    <w:p>
      <w:pPr>
        <w:spacing w:after="120"/>
        <w:ind w:firstLine="397"/>
        <w:jc w:val="both"/>
      </w:pPr>
      <w:r>
        <w:rPr>
          <w:rFonts w:ascii="Arial" w:cs="Arial" w:eastAsia="Arial" w:hAnsi="Arial"/>
          <w:sz w:val="24"/>
          <w:szCs w:val="24"/>
        </w:rPr>
        <w:t xml:space="preserve">б) Жети-Огузский район:</w:t>
      </w:r>
    </w:p>
    <w:p>
      <w:pPr>
        <w:spacing w:after="120"/>
        <w:ind w:firstLine="397"/>
        <w:jc w:val="both"/>
      </w:pPr>
      <w:r>
        <w:rPr>
          <w:rFonts w:ascii="Arial" w:cs="Arial" w:eastAsia="Arial" w:hAnsi="Arial"/>
          <w:sz w:val="24"/>
          <w:szCs w:val="24"/>
        </w:rPr>
        <w:t xml:space="preserve">- Ак-Шыйракский айылный аймак: села Культцентр (Уч-Кошкон) и Ак-Шыйрак.</w:t>
      </w:r>
    </w:p>
    <w:p>
      <w:pPr>
        <w:spacing w:after="120"/>
        <w:ind w:firstLine="397"/>
        <w:jc w:val="both"/>
      </w:pPr>
      <w:r>
        <w:rPr>
          <w:rFonts w:ascii="Arial" w:cs="Arial" w:eastAsia="Arial" w:hAnsi="Arial"/>
          <w:sz w:val="24"/>
          <w:szCs w:val="24"/>
        </w:rPr>
        <w:t xml:space="preserve">в) Тюпский район:</w:t>
      </w:r>
    </w:p>
    <w:p>
      <w:pPr>
        <w:spacing w:after="120"/>
        <w:ind w:firstLine="397"/>
        <w:jc w:val="both"/>
      </w:pPr>
      <w:r>
        <w:rPr>
          <w:rFonts w:ascii="Arial" w:cs="Arial" w:eastAsia="Arial" w:hAnsi="Arial"/>
          <w:sz w:val="24"/>
          <w:szCs w:val="24"/>
        </w:rPr>
        <w:t xml:space="preserve">- Сан-Ташский айылный аймак: село Каркыра (ферма № 4).</w:t>
      </w:r>
    </w:p>
    <w:p>
      <w:pPr>
        <w:spacing w:after="120"/>
        <w:ind w:firstLine="397"/>
        <w:jc w:val="both"/>
      </w:pPr>
      <w:r>
        <w:rPr>
          <w:rFonts w:ascii="Arial" w:cs="Arial" w:eastAsia="Arial" w:hAnsi="Arial"/>
          <w:sz w:val="24"/>
          <w:szCs w:val="24"/>
        </w:rPr>
        <w:t xml:space="preserve">5. Таласская область:</w:t>
      </w:r>
    </w:p>
    <w:p>
      <w:pPr>
        <w:spacing w:after="120"/>
        <w:ind w:firstLine="397"/>
        <w:jc w:val="both"/>
      </w:pPr>
      <w:r>
        <w:rPr>
          <w:rFonts w:ascii="Arial" w:cs="Arial" w:eastAsia="Arial" w:hAnsi="Arial"/>
          <w:sz w:val="24"/>
          <w:szCs w:val="24"/>
        </w:rPr>
        <w:t xml:space="preserve">а) Кара-Бууринский район:</w:t>
      </w:r>
    </w:p>
    <w:p>
      <w:pPr>
        <w:spacing w:after="120"/>
        <w:ind w:firstLine="397"/>
        <w:jc w:val="both"/>
      </w:pPr>
      <w:r>
        <w:rPr>
          <w:rFonts w:ascii="Arial" w:cs="Arial" w:eastAsia="Arial" w:hAnsi="Arial"/>
          <w:sz w:val="24"/>
          <w:szCs w:val="24"/>
        </w:rPr>
        <w:t xml:space="preserve">- Маймакский айылный аймак: село Маймак.</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240"/>
        <w:jc w:val="right"/>
      </w:pPr>
      <w:r>
        <w:rPr>
          <w:rFonts w:ascii="Arial" w:cs="Arial" w:eastAsia="Arial" w:hAnsi="Arial"/>
          <w:sz w:val="24"/>
          <w:szCs w:val="24"/>
        </w:rPr>
        <w:t xml:space="preserve">Проект </w:t>
      </w:r>
    </w:p>
    <w:p>
      <w:pPr>
        <w:spacing w:after="240" w:before="200"/>
        <w:jc w:val="center"/>
      </w:pPr>
      <w:r>
        <w:rPr>
          <w:rFonts w:ascii="Arial" w:cs="Arial" w:eastAsia="Arial" w:hAnsi="Arial"/>
          <w:b/>
          <w:bCs/>
          <w:sz w:val="32"/>
          <w:szCs w:val="32"/>
        </w:rPr>
        <w:t xml:space="preserve">Государственная программа</w:t>
      </w:r>
    </w:p>
    <w:p>
      <w:pPr>
        <w:spacing w:after="240" w:before="200"/>
        <w:jc w:val="center"/>
      </w:pPr>
      <w:r>
        <w:rPr>
          <w:rFonts w:ascii="Arial" w:cs="Arial" w:eastAsia="Arial" w:hAnsi="Arial"/>
          <w:b/>
          <w:bCs/>
          <w:sz w:val="32"/>
          <w:szCs w:val="32"/>
        </w:rPr>
        <w:t xml:space="preserve">по обеспечению безопасности и социально-экономическому развитию отдельных приграничных территорий Кыргызской Республики, имеющих особый статус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Введение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Государство обязано интенсивно влиять на развитие приграничных регионов, поскольку появление новых независимых государств на территории бывшего Советского Союза и неразвитость новой приграничной инфраструктуры привели к появлению связанных с этим пограничных и приграничных проблем и угроз.</w:t>
      </w:r>
    </w:p>
    <w:p>
      <w:pPr>
        <w:spacing w:after="120"/>
        <w:ind w:firstLine="397"/>
        <w:jc w:val="both"/>
      </w:pPr>
      <w:r>
        <w:rPr>
          <w:rFonts w:ascii="Arial" w:cs="Arial" w:eastAsia="Arial" w:hAnsi="Arial"/>
          <w:sz w:val="24"/>
          <w:szCs w:val="24"/>
        </w:rPr>
        <w:t xml:space="preserve">Приграничные регионы по социально-экономическому развитию в большинстве случаев уступают внутренним регионам республики, в связи с этим Правительство Кыргызской Республики постоянно подтверждает необходимость особого отношения к проблемам приграничных территорий.</w:t>
      </w:r>
    </w:p>
    <w:p>
      <w:pPr>
        <w:spacing w:after="120"/>
        <w:ind w:firstLine="397"/>
        <w:jc w:val="both"/>
      </w:pPr>
      <w:r>
        <w:rPr>
          <w:rFonts w:ascii="Arial" w:cs="Arial" w:eastAsia="Arial" w:hAnsi="Arial"/>
          <w:sz w:val="24"/>
          <w:szCs w:val="24"/>
        </w:rPr>
        <w:t xml:space="preserve">Кыргызская Республика - Центральноазиатское государство, площадью 199,4 тыс. кв. км. Основные территориальные единицы - 7 областей, 40 районов, 25 городов, 440 айылных аймаков и 19 поселковых управ1*. Население республики составляет 5,55 миллиона человек.</w:t>
      </w:r>
    </w:p>
    <w:p>
      <w:pPr>
        <w:spacing w:after="120"/>
        <w:ind w:firstLine="397"/>
        <w:jc w:val="both"/>
      </w:pPr>
      <w:r>
        <w:rPr>
          <w:rFonts w:ascii="Arial" w:cs="Arial" w:eastAsia="Arial" w:hAnsi="Arial"/>
          <w:sz w:val="24"/>
          <w:szCs w:val="24"/>
        </w:rPr>
        <w:t xml:space="preserve">Республика имеет общие границы с Китайской Народной Республикой, Республикой Казахстан, Республикой Узбекистан и Республикой Таджикистан. Так как более 90 % территории республики занимают горы, то большая протяженность государственных границ проходит в горной местности.</w:t>
      </w:r>
    </w:p>
    <w:p>
      <w:pPr>
        <w:spacing w:after="120"/>
        <w:ind w:firstLine="397"/>
        <w:jc w:val="both"/>
      </w:pPr>
      <w:r>
        <w:rPr>
          <w:rFonts w:ascii="Arial" w:cs="Arial" w:eastAsia="Arial" w:hAnsi="Arial"/>
          <w:sz w:val="24"/>
          <w:szCs w:val="24"/>
        </w:rPr>
        <w:t xml:space="preserve">Общая протяженность государственной границы Кыргызской Республики с сопредельными государствами составляет 4675,17 км.</w:t>
      </w:r>
    </w:p>
    <w:p>
      <w:pPr>
        <w:spacing w:after="120"/>
        <w:ind w:firstLine="397"/>
        <w:jc w:val="both"/>
      </w:pPr>
      <w:r>
        <w:rPr>
          <w:rFonts w:ascii="Arial" w:cs="Arial" w:eastAsia="Arial" w:hAnsi="Arial"/>
          <w:sz w:val="24"/>
          <w:szCs w:val="24"/>
        </w:rPr>
        <w:t xml:space="preserve">По состоянию на 1 января 2012 года:</w:t>
      </w:r>
    </w:p>
    <w:p>
      <w:pPr>
        <w:spacing w:after="120"/>
        <w:ind w:firstLine="397"/>
        <w:jc w:val="both"/>
      </w:pPr>
      <w:r>
        <w:rPr>
          <w:rFonts w:ascii="Arial" w:cs="Arial" w:eastAsia="Arial" w:hAnsi="Arial"/>
          <w:sz w:val="24"/>
          <w:szCs w:val="24"/>
        </w:rPr>
        <w:t xml:space="preserve">- из общей протяженности государственной границы между Кыргызской Республикой и Республикой Узбекистан, составляющей 1378,44 км, описано и утверждено 1007,1 км или 73,1 процента решениями Кыргызско-Узбекской межправительственной комиссии по делимитации и демаркации государственной границы между Кыргызской Республикой и Республикой Узбекистан. Позиции правительственных делегаций Кыргызской Республики и Республики Узбекистан по прохождению линии государственной границы, протяженностью 371,34 км, на 55 участках отличаются, по которым требуются дополнительное изучение и согласование;</w:t>
      </w:r>
    </w:p>
    <w:p>
      <w:pPr>
        <w:spacing w:after="120"/>
        <w:ind w:firstLine="397"/>
        <w:jc w:val="both"/>
      </w:pPr>
      <w:r>
        <w:rPr>
          <w:rFonts w:ascii="Arial" w:cs="Arial" w:eastAsia="Arial" w:hAnsi="Arial"/>
          <w:sz w:val="24"/>
          <w:szCs w:val="24"/>
        </w:rPr>
        <w:t xml:space="preserve">- из общей протяженности государственной границы между Кыргызской Республикой и Республикой Таджикистан, составляющей 970,8 км, описано и утверждено 519,1 км или 53,4 процента решениями Кыргызско-Таджикской межправительственной комиссии по делимитации и демаркации кыргызско-таджикской госграницы, кроме того, на уровне топографических рабочих групп описано 46,65 км линии государственной границы;</w:t>
      </w:r>
    </w:p>
    <w:p>
      <w:pPr>
        <w:spacing w:after="120"/>
        <w:ind w:firstLine="397"/>
        <w:jc w:val="both"/>
      </w:pPr>
      <w:r>
        <w:rPr>
          <w:rFonts w:ascii="Arial" w:cs="Arial" w:eastAsia="Arial" w:hAnsi="Arial"/>
          <w:sz w:val="24"/>
          <w:szCs w:val="24"/>
        </w:rPr>
        <w:t xml:space="preserve">- завершена делимитация государственной границы между Кыргызской Республикой и Республикой Казахстан, протяженностью 1241,58 км. Демаркация государственной границы проведена на 857,9 км; </w:t>
      </w:r>
    </w:p>
    <w:p>
      <w:pPr>
        <w:spacing w:after="120"/>
        <w:ind w:firstLine="397"/>
        <w:jc w:val="both"/>
      </w:pPr>
      <w:r>
        <w:rPr>
          <w:rFonts w:ascii="Arial" w:cs="Arial" w:eastAsia="Arial" w:hAnsi="Arial"/>
          <w:sz w:val="24"/>
          <w:szCs w:val="24"/>
        </w:rPr>
        <w:t xml:space="preserve">- на государственной границе между Кыргызской Республикой и Китайской Народной Республикой, протяженностью 1084,35 км, проведены делимитация линии государственной границы и демаркационные работы. Результаты демаркации утверждены совместным Протоколом между Правительством Кыргызской Республики и Правительством Китайской Народной Республики от 21 сентября 2004 года.</w:t>
      </w:r>
    </w:p>
    <w:p>
      <w:pPr>
        <w:spacing w:after="120"/>
        <w:ind w:firstLine="397"/>
        <w:jc w:val="both"/>
      </w:pPr>
      <w:r>
        <w:rPr>
          <w:rFonts w:ascii="Arial" w:cs="Arial" w:eastAsia="Arial" w:hAnsi="Arial"/>
          <w:sz w:val="24"/>
          <w:szCs w:val="24"/>
        </w:rPr>
        <w:t xml:space="preserve">________________________</w:t>
      </w:r>
    </w:p>
    <w:p>
      <w:pPr>
        <w:spacing w:after="120"/>
        <w:ind w:firstLine="397"/>
        <w:jc w:val="both"/>
      </w:pPr>
      <w:r>
        <w:rPr>
          <w:rFonts w:ascii="Arial" w:cs="Arial" w:eastAsia="Arial" w:hAnsi="Arial"/>
          <w:sz w:val="24"/>
          <w:szCs w:val="24"/>
        </w:rPr>
        <w:t xml:space="preserve">1* В </w:t>
      </w:r>
      <w:hyperlink w:history="1" r:id="rIdyz1g16aibwzmbfjlbl3l4">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местном самоуправлении» от 15 июля 2011 года поселковые управы не значатся, в связи с этим они будут преобразованы в другие органы местного самоуправления - айыл окмоту, либо мэрии городов.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Содержание проблемы и обоснование необходимости ее решения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Приграничные регионы обладают значительными ресурсами минерального сырья, цветных и благородных металлов, железной руды, угля, нефти, а также богатыми гидроэнергетическими ресурсами.</w:t>
      </w:r>
    </w:p>
    <w:p>
      <w:pPr>
        <w:spacing w:after="120"/>
        <w:ind w:firstLine="397"/>
        <w:jc w:val="both"/>
      </w:pPr>
      <w:r>
        <w:rPr>
          <w:rFonts w:ascii="Arial" w:cs="Arial" w:eastAsia="Arial" w:hAnsi="Arial"/>
          <w:sz w:val="24"/>
          <w:szCs w:val="24"/>
        </w:rPr>
        <w:t xml:space="preserve">При этом, наряду с наличием богатых природных ресурсов, население приграничных сел испытывает давление таких негативных факторов, как:</w:t>
      </w:r>
    </w:p>
    <w:p>
      <w:pPr>
        <w:spacing w:after="120"/>
        <w:ind w:firstLine="397"/>
        <w:jc w:val="both"/>
      </w:pPr>
      <w:r>
        <w:rPr>
          <w:rFonts w:ascii="Arial" w:cs="Arial" w:eastAsia="Arial" w:hAnsi="Arial"/>
          <w:sz w:val="24"/>
          <w:szCs w:val="24"/>
        </w:rPr>
        <w:t xml:space="preserve">- сложные природно-климатические условия;</w:t>
      </w:r>
    </w:p>
    <w:p>
      <w:pPr>
        <w:spacing w:after="120"/>
        <w:ind w:firstLine="397"/>
        <w:jc w:val="both"/>
      </w:pPr>
      <w:r>
        <w:rPr>
          <w:rFonts w:ascii="Arial" w:cs="Arial" w:eastAsia="Arial" w:hAnsi="Arial"/>
          <w:sz w:val="24"/>
          <w:szCs w:val="24"/>
        </w:rPr>
        <w:t xml:space="preserve">- слабая освоенность территории;</w:t>
      </w:r>
    </w:p>
    <w:p>
      <w:pPr>
        <w:spacing w:after="120"/>
        <w:ind w:firstLine="397"/>
        <w:jc w:val="both"/>
      </w:pPr>
      <w:r>
        <w:rPr>
          <w:rFonts w:ascii="Arial" w:cs="Arial" w:eastAsia="Arial" w:hAnsi="Arial"/>
          <w:sz w:val="24"/>
          <w:szCs w:val="24"/>
        </w:rPr>
        <w:t xml:space="preserve">- отдаленность от промышленных центров страны;</w:t>
      </w:r>
    </w:p>
    <w:p>
      <w:pPr>
        <w:spacing w:after="120"/>
        <w:ind w:firstLine="397"/>
        <w:jc w:val="both"/>
      </w:pPr>
      <w:r>
        <w:rPr>
          <w:rFonts w:ascii="Arial" w:cs="Arial" w:eastAsia="Arial" w:hAnsi="Arial"/>
          <w:sz w:val="24"/>
          <w:szCs w:val="24"/>
        </w:rPr>
        <w:t xml:space="preserve">- труднодоступность большей части территории;</w:t>
      </w:r>
    </w:p>
    <w:p>
      <w:pPr>
        <w:spacing w:after="120"/>
        <w:ind w:firstLine="397"/>
        <w:jc w:val="both"/>
      </w:pPr>
      <w:r>
        <w:rPr>
          <w:rFonts w:ascii="Arial" w:cs="Arial" w:eastAsia="Arial" w:hAnsi="Arial"/>
          <w:sz w:val="24"/>
          <w:szCs w:val="24"/>
        </w:rPr>
        <w:t xml:space="preserve">- отсутствие развитой сети дорог;</w:t>
      </w:r>
    </w:p>
    <w:p>
      <w:pPr>
        <w:spacing w:after="120"/>
        <w:ind w:firstLine="397"/>
        <w:jc w:val="both"/>
      </w:pPr>
      <w:r>
        <w:rPr>
          <w:rFonts w:ascii="Arial" w:cs="Arial" w:eastAsia="Arial" w:hAnsi="Arial"/>
          <w:sz w:val="24"/>
          <w:szCs w:val="24"/>
        </w:rPr>
        <w:t xml:space="preserve">- отток населения;</w:t>
      </w:r>
    </w:p>
    <w:p>
      <w:pPr>
        <w:spacing w:after="120"/>
        <w:ind w:firstLine="397"/>
        <w:jc w:val="both"/>
      </w:pPr>
      <w:r>
        <w:rPr>
          <w:rFonts w:ascii="Arial" w:cs="Arial" w:eastAsia="Arial" w:hAnsi="Arial"/>
          <w:sz w:val="24"/>
          <w:szCs w:val="24"/>
        </w:rPr>
        <w:t xml:space="preserve">- угроза экономической, демографической и культурно-религиозной экспансии на приграничную территорию.</w:t>
      </w:r>
    </w:p>
    <w:p>
      <w:pPr>
        <w:spacing w:after="120"/>
        <w:ind w:firstLine="397"/>
        <w:jc w:val="both"/>
      </w:pPr>
      <w:r>
        <w:rPr>
          <w:rFonts w:ascii="Arial" w:cs="Arial" w:eastAsia="Arial" w:hAnsi="Arial"/>
          <w:sz w:val="24"/>
          <w:szCs w:val="24"/>
        </w:rPr>
        <w:t xml:space="preserve">Условия безопасности, хозяйствования и проживания населения в приграничных селах на севере и юге страны дифференцированы в силу сложившихся отличий в социально-экономическом развитии регионов, состоянии решения пограничных проблем, незавершенности вопросов делимитации и демаркации государственной границы с сопредельными государствами в южных областях республики. Отдаленность от республиканского центра, плохое состояние, а порой и отсутствие дорог и других инженерных коммуникаций, нерешенность социальных вопросов, необеспечение занятости населения, неукомплектованность кадрами учреждений образования и здравоохранения являются актуальными проблемами для населения приграничных сел республики. В результате чего усиливается отток жителей из них.</w:t>
      </w:r>
    </w:p>
    <w:p>
      <w:pPr>
        <w:spacing w:after="120"/>
        <w:ind w:firstLine="397"/>
        <w:jc w:val="both"/>
      </w:pPr>
      <w:r>
        <w:rPr>
          <w:rFonts w:ascii="Arial" w:cs="Arial" w:eastAsia="Arial" w:hAnsi="Arial"/>
          <w:sz w:val="24"/>
          <w:szCs w:val="24"/>
        </w:rPr>
        <w:t xml:space="preserve">Для населения приграничных районов не предусматривается система льготных ставок кредитов. Ставки кредитов коммерческих банков и кредитных союзов составляют 24-27 % в год.</w:t>
      </w:r>
    </w:p>
    <w:p>
      <w:pPr>
        <w:spacing w:after="120"/>
        <w:ind w:firstLine="397"/>
        <w:jc w:val="both"/>
      </w:pPr>
      <w:r>
        <w:rPr>
          <w:rFonts w:ascii="Arial" w:cs="Arial" w:eastAsia="Arial" w:hAnsi="Arial"/>
          <w:sz w:val="24"/>
          <w:szCs w:val="24"/>
        </w:rPr>
        <w:t xml:space="preserve">Проблемы нехватки, иногда и отсутствие в большинстве населенных пунктов чистой воды, нехватка орошаемых земель являются предпосылками для включения в настоящую Программу мероприятий по осуществлению проекта водоснабжения «Таза суу» и проектов строительства крупных искусственных оросительных систем.</w:t>
      </w:r>
    </w:p>
    <w:p>
      <w:pPr>
        <w:spacing w:after="120"/>
        <w:ind w:firstLine="397"/>
        <w:jc w:val="both"/>
      </w:pPr>
      <w:r>
        <w:rPr>
          <w:rFonts w:ascii="Arial" w:cs="Arial" w:eastAsia="Arial" w:hAnsi="Arial"/>
          <w:sz w:val="24"/>
          <w:szCs w:val="24"/>
        </w:rPr>
        <w:t xml:space="preserve">Проблема бесперебойного обеспечения электроэнергией предприятий, насосных станций и населения некоторых приграничных территорий юга страны и анклава Барак, снабжающихся электроэнергией из Таджикистана и Узбекистана, также требует решения на государственном уровне.</w:t>
      </w:r>
    </w:p>
    <w:p>
      <w:pPr>
        <w:spacing w:after="120"/>
        <w:ind w:firstLine="397"/>
        <w:jc w:val="both"/>
      </w:pPr>
      <w:r>
        <w:rPr>
          <w:rFonts w:ascii="Arial" w:cs="Arial" w:eastAsia="Arial" w:hAnsi="Arial"/>
          <w:sz w:val="24"/>
          <w:szCs w:val="24"/>
        </w:rPr>
        <w:t xml:space="preserve">Общим недостатком в развитии экономики приграничных сел является сырьевая направленность сельского хозяйства.</w:t>
      </w:r>
    </w:p>
    <w:p>
      <w:pPr>
        <w:spacing w:after="120"/>
        <w:ind w:firstLine="397"/>
        <w:jc w:val="both"/>
      </w:pPr>
      <w:r>
        <w:rPr>
          <w:rFonts w:ascii="Arial" w:cs="Arial" w:eastAsia="Arial" w:hAnsi="Arial"/>
          <w:sz w:val="24"/>
          <w:szCs w:val="24"/>
        </w:rPr>
        <w:t xml:space="preserve">Высокий уровень безработицы на селе связан с большой плотностью населения и малой площадью земельных наделов, что приводит к миграции трудоспособного населения в города и в ближнее зарубежье. В связи с этим необходимо проводить работу по увеличению предельной суммы оплаты труда безработных граждан, привлеченных к участию в оплачиваемых общественных работах.</w:t>
      </w:r>
    </w:p>
    <w:p>
      <w:pPr>
        <w:spacing w:after="120"/>
        <w:ind w:firstLine="397"/>
        <w:jc w:val="both"/>
      </w:pPr>
      <w:r>
        <w:rPr>
          <w:rFonts w:ascii="Arial" w:cs="Arial" w:eastAsia="Arial" w:hAnsi="Arial"/>
          <w:sz w:val="24"/>
          <w:szCs w:val="24"/>
        </w:rPr>
        <w:t xml:space="preserve">Для достижения большей эффективности кредитования безработных граждан на открытие собственного дела, необходимо обеспечить увеличение порога кредитов до 50 тыс. сомов.</w:t>
      </w:r>
    </w:p>
    <w:p>
      <w:pPr>
        <w:spacing w:after="120"/>
        <w:ind w:firstLine="397"/>
        <w:jc w:val="both"/>
      </w:pPr>
      <w:r>
        <w:rPr>
          <w:rFonts w:ascii="Arial" w:cs="Arial" w:eastAsia="Arial" w:hAnsi="Arial"/>
          <w:sz w:val="24"/>
          <w:szCs w:val="24"/>
        </w:rPr>
        <w:t xml:space="preserve">Нерешенность вопросов делимитации и демаркации государственных границ обуславливает множество проблем, связанных с обеспечением целостности и безопасности страны, лежит в основе многих проблем политической стабильности в регионе и вызывает пограничные конфликты по земельным и водным вопросам, интересам приграничных этносов.</w:t>
      </w:r>
    </w:p>
    <w:p>
      <w:pPr>
        <w:spacing w:after="120"/>
        <w:ind w:firstLine="397"/>
        <w:jc w:val="both"/>
      </w:pPr>
      <w:r>
        <w:rPr>
          <w:rFonts w:ascii="Arial" w:cs="Arial" w:eastAsia="Arial" w:hAnsi="Arial"/>
          <w:sz w:val="24"/>
          <w:szCs w:val="24"/>
        </w:rPr>
        <w:t xml:space="preserve">Кыргызским государственным проектным институтом по землеустройству «Кыргызгипрозем» Министерства сельского хозяйства и мелиорации Кыргызской Республики проведены полевые и камеральные землеустроительные работы по делимитации государственной границы Кыргызской Республики с республиками Узбекистан и Таджикистан. По результатам полевого обследования выявлено, что на участках Овчу Калача, Максат Лейлекского района Баткенской области граждане Республики Таджикистан самовольно заняли земельные участки Кыргызской Республики.</w:t>
      </w:r>
    </w:p>
    <w:p>
      <w:pPr>
        <w:spacing w:after="120"/>
        <w:ind w:firstLine="397"/>
        <w:jc w:val="both"/>
      </w:pPr>
      <w:r>
        <w:rPr>
          <w:rFonts w:ascii="Arial" w:cs="Arial" w:eastAsia="Arial" w:hAnsi="Arial"/>
          <w:sz w:val="24"/>
          <w:szCs w:val="24"/>
        </w:rPr>
        <w:t xml:space="preserve">Гражданами Республики Таджикистан самовольно освоено 15 га земель Кыргызской Республики вокруг насосной станции «Арка».</w:t>
      </w:r>
    </w:p>
    <w:p>
      <w:pPr>
        <w:spacing w:after="120"/>
        <w:ind w:firstLine="397"/>
        <w:jc w:val="both"/>
      </w:pPr>
      <w:r>
        <w:rPr>
          <w:rFonts w:ascii="Arial" w:cs="Arial" w:eastAsia="Arial" w:hAnsi="Arial"/>
          <w:sz w:val="24"/>
          <w:szCs w:val="24"/>
        </w:rPr>
        <w:t xml:space="preserve">На участке Кара-Белес Кок-Серекского айылного аймака Ала-Букинского района Джалал-Абадской области Кыргызской Республики граждане Республики Узбекистан открыли карьер строительных материалов и начали его эксплуатацию.</w:t>
      </w:r>
    </w:p>
    <w:p>
      <w:pPr>
        <w:spacing w:after="120"/>
        <w:ind w:firstLine="397"/>
        <w:jc w:val="both"/>
      </w:pPr>
      <w:r>
        <w:rPr>
          <w:rFonts w:ascii="Arial" w:cs="Arial" w:eastAsia="Arial" w:hAnsi="Arial"/>
          <w:sz w:val="24"/>
          <w:szCs w:val="24"/>
        </w:rPr>
        <w:t xml:space="preserve">Законом Кыргызской Республики «О придании особого статуса отдельным приграничным территориям Кыргызской Республики и их развитии» были поставлены конкретные задачи перед органами исполнительной власти, имеющие ключевое значение для жизнеобеспечения приграничных территорий.</w:t>
      </w:r>
    </w:p>
    <w:p>
      <w:pPr>
        <w:spacing w:after="120"/>
        <w:ind w:firstLine="397"/>
        <w:jc w:val="both"/>
      </w:pPr>
      <w:r>
        <w:rPr>
          <w:rFonts w:ascii="Arial" w:cs="Arial" w:eastAsia="Arial" w:hAnsi="Arial"/>
          <w:sz w:val="24"/>
          <w:szCs w:val="24"/>
        </w:rPr>
        <w:t xml:space="preserve">Однако среди частных вопросов решения хозяйственных проблем и стимулирования экономического роста приграничных территорий Кыргызской Республики значительное место занимают вопросы общегосударственного характера. В частности, в области совершенствования миграционного, налогового, таможенного, уголовного законодательства, а также развития правовой базы международного сотрудничества с сопредельными государствами по различным направлениям, в том числе вопросам совершенствования транспортных систем и создания дополнительных транспортных коридоров, урегулирования проблем по природопользованию, и охраны окружающей среды.</w:t>
      </w:r>
    </w:p>
    <w:p>
      <w:pPr>
        <w:spacing w:after="120"/>
        <w:ind w:firstLine="397"/>
        <w:jc w:val="both"/>
      </w:pPr>
      <w:r>
        <w:rPr>
          <w:rFonts w:ascii="Arial" w:cs="Arial" w:eastAsia="Arial" w:hAnsi="Arial"/>
          <w:sz w:val="24"/>
          <w:szCs w:val="24"/>
        </w:rPr>
        <w:t xml:space="preserve">Также, целесообразно отрабатывать совместно с приграничными субъектами общие проблемы Кыргызской Республики, так как они наиболее очевидно проявляются на приграничных территориях. Основные угрозы национальным интересам и безопасности Кыргызской Республики проявляются именно в приграничном пространстве, это:</w:t>
      </w:r>
    </w:p>
    <w:p>
      <w:pPr>
        <w:spacing w:after="120"/>
        <w:ind w:firstLine="397"/>
        <w:jc w:val="both"/>
      </w:pPr>
      <w:r>
        <w:rPr>
          <w:rFonts w:ascii="Arial" w:cs="Arial" w:eastAsia="Arial" w:hAnsi="Arial"/>
          <w:sz w:val="24"/>
          <w:szCs w:val="24"/>
        </w:rPr>
        <w:t xml:space="preserve">- территориальные притязания;</w:t>
      </w:r>
    </w:p>
    <w:p>
      <w:pPr>
        <w:spacing w:after="120"/>
        <w:ind w:firstLine="397"/>
        <w:jc w:val="both"/>
      </w:pPr>
      <w:r>
        <w:rPr>
          <w:rFonts w:ascii="Arial" w:cs="Arial" w:eastAsia="Arial" w:hAnsi="Arial"/>
          <w:sz w:val="24"/>
          <w:szCs w:val="24"/>
        </w:rPr>
        <w:t xml:space="preserve">- незавершенность международно-правового оформления государственной границы Кыргызской Республики с Республикой Узбекистан и Республикой Таджикистан;</w:t>
      </w:r>
    </w:p>
    <w:p>
      <w:pPr>
        <w:spacing w:after="120"/>
        <w:ind w:firstLine="397"/>
        <w:jc w:val="both"/>
      </w:pPr>
      <w:r>
        <w:rPr>
          <w:rFonts w:ascii="Arial" w:cs="Arial" w:eastAsia="Arial" w:hAnsi="Arial"/>
          <w:sz w:val="24"/>
          <w:szCs w:val="24"/>
        </w:rPr>
        <w:t xml:space="preserve">- проявление национализма, этнического и регионального сепаратизма, противоречий религиозного характера;</w:t>
      </w:r>
    </w:p>
    <w:p>
      <w:pPr>
        <w:spacing w:after="120"/>
        <w:ind w:firstLine="397"/>
        <w:jc w:val="both"/>
      </w:pPr>
      <w:r>
        <w:rPr>
          <w:rFonts w:ascii="Arial" w:cs="Arial" w:eastAsia="Arial" w:hAnsi="Arial"/>
          <w:sz w:val="24"/>
          <w:szCs w:val="24"/>
        </w:rPr>
        <w:t xml:space="preserve">- расширение экономической и демографической экспансии;</w:t>
      </w:r>
    </w:p>
    <w:p>
      <w:pPr>
        <w:spacing w:after="120"/>
        <w:ind w:firstLine="397"/>
        <w:jc w:val="both"/>
      </w:pPr>
      <w:r>
        <w:rPr>
          <w:rFonts w:ascii="Arial" w:cs="Arial" w:eastAsia="Arial" w:hAnsi="Arial"/>
          <w:sz w:val="24"/>
          <w:szCs w:val="24"/>
        </w:rPr>
        <w:t xml:space="preserve">- расхищение национальных богатств Кыргызской Республики, активизация контрабандной деятельности;</w:t>
      </w:r>
    </w:p>
    <w:p>
      <w:pPr>
        <w:spacing w:after="120"/>
        <w:ind w:firstLine="397"/>
        <w:jc w:val="both"/>
      </w:pPr>
      <w:r>
        <w:rPr>
          <w:rFonts w:ascii="Arial" w:cs="Arial" w:eastAsia="Arial" w:hAnsi="Arial"/>
          <w:sz w:val="24"/>
          <w:szCs w:val="24"/>
        </w:rPr>
        <w:t xml:space="preserve">- массовый вывоз капитала и стратегически важных сырьевых ресурсов и товаров;</w:t>
      </w:r>
    </w:p>
    <w:p>
      <w:pPr>
        <w:spacing w:after="120"/>
        <w:ind w:firstLine="397"/>
        <w:jc w:val="both"/>
      </w:pPr>
      <w:r>
        <w:rPr>
          <w:rFonts w:ascii="Arial" w:cs="Arial" w:eastAsia="Arial" w:hAnsi="Arial"/>
          <w:sz w:val="24"/>
          <w:szCs w:val="24"/>
        </w:rPr>
        <w:t xml:space="preserve">- нестабильность обстановки вследствие снижения жизненного уровня населения, этнических конфликтов и вынужденных миграционных процессов;</w:t>
      </w:r>
    </w:p>
    <w:p>
      <w:pPr>
        <w:spacing w:after="120"/>
        <w:ind w:firstLine="397"/>
        <w:jc w:val="both"/>
      </w:pPr>
      <w:r>
        <w:rPr>
          <w:rFonts w:ascii="Arial" w:cs="Arial" w:eastAsia="Arial" w:hAnsi="Arial"/>
          <w:sz w:val="24"/>
          <w:szCs w:val="24"/>
        </w:rPr>
        <w:t xml:space="preserve">- трансграничная организованная преступность и терроризм;</w:t>
      </w:r>
    </w:p>
    <w:p>
      <w:pPr>
        <w:spacing w:after="120"/>
        <w:ind w:firstLine="397"/>
        <w:jc w:val="both"/>
      </w:pPr>
      <w:r>
        <w:rPr>
          <w:rFonts w:ascii="Arial" w:cs="Arial" w:eastAsia="Arial" w:hAnsi="Arial"/>
          <w:sz w:val="24"/>
          <w:szCs w:val="24"/>
        </w:rPr>
        <w:t xml:space="preserve">- региональные вооруженные конфликты вблизи государственной границы;</w:t>
      </w:r>
    </w:p>
    <w:p>
      <w:pPr>
        <w:spacing w:after="120"/>
        <w:ind w:firstLine="397"/>
        <w:jc w:val="both"/>
      </w:pPr>
      <w:r>
        <w:rPr>
          <w:rFonts w:ascii="Arial" w:cs="Arial" w:eastAsia="Arial" w:hAnsi="Arial"/>
          <w:sz w:val="24"/>
          <w:szCs w:val="24"/>
        </w:rPr>
        <w:t xml:space="preserve">- распространение и накопление оружия и других средств вооруженной борьбы;</w:t>
      </w:r>
    </w:p>
    <w:p>
      <w:pPr>
        <w:spacing w:after="120"/>
        <w:ind w:firstLine="397"/>
        <w:jc w:val="both"/>
      </w:pPr>
      <w:r>
        <w:rPr>
          <w:rFonts w:ascii="Arial" w:cs="Arial" w:eastAsia="Arial" w:hAnsi="Arial"/>
          <w:sz w:val="24"/>
          <w:szCs w:val="24"/>
        </w:rPr>
        <w:t xml:space="preserve">- аварии, катастрофы и стихийные бедствия с трансграничным переносом.</w:t>
      </w:r>
    </w:p>
    <w:p>
      <w:pPr>
        <w:spacing w:after="120"/>
        <w:ind w:firstLine="397"/>
        <w:jc w:val="both"/>
      </w:pPr>
      <w:r>
        <w:rPr>
          <w:rFonts w:ascii="Arial" w:cs="Arial" w:eastAsia="Arial" w:hAnsi="Arial"/>
          <w:sz w:val="24"/>
          <w:szCs w:val="24"/>
        </w:rPr>
        <w:t xml:space="preserve">С другой стороны, необходимо выделить вопрос именно развития приграничного сотрудничества, как важного инструмента решения целого ряда локальных проблем. Для решения этой задачи, прежде всего, необходимо создание государственной программы по развитию приграничных территорий и приграничного сотрудничества на ближайший период и перспективу.</w:t>
      </w:r>
    </w:p>
    <w:p>
      <w:pPr>
        <w:spacing w:after="120"/>
        <w:ind w:firstLine="397"/>
        <w:jc w:val="both"/>
      </w:pPr>
      <w:r>
        <w:rPr>
          <w:rFonts w:ascii="Arial" w:cs="Arial" w:eastAsia="Arial" w:hAnsi="Arial"/>
          <w:sz w:val="24"/>
          <w:szCs w:val="24"/>
        </w:rPr>
        <w:t xml:space="preserve">Наличие серьезных проблем в решении этих вопросов вызвало необходимость принятия Государственной программы по обеспечению безопасности и социально-экономическому развитию приграничных населенных пунктов Кыргызской Республики, имеющих особый статус, до 2016 года (далее - Программа).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Цель и задачи реализации Программы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Цель Программы: создание экономических условий для устойчивого развития приграничных населенных пунктов, имеющих особый статус, с учетом геостратегических интересов и обеспечения безопасности Кыргызской Республики.</w:t>
      </w:r>
    </w:p>
    <w:p>
      <w:pPr>
        <w:spacing w:after="120"/>
        <w:ind w:firstLine="397"/>
        <w:jc w:val="both"/>
      </w:pPr>
      <w:r>
        <w:rPr>
          <w:rFonts w:ascii="Arial" w:cs="Arial" w:eastAsia="Arial" w:hAnsi="Arial"/>
          <w:sz w:val="24"/>
          <w:szCs w:val="24"/>
        </w:rPr>
        <w:t xml:space="preserve">Задачи Программы для развития приграничных населенных пунктов, имеющих особый статус:</w:t>
      </w:r>
    </w:p>
    <w:p>
      <w:pPr>
        <w:spacing w:after="120"/>
        <w:ind w:firstLine="397"/>
        <w:jc w:val="both"/>
      </w:pPr>
      <w:r>
        <w:rPr>
          <w:rFonts w:ascii="Arial" w:cs="Arial" w:eastAsia="Arial" w:hAnsi="Arial"/>
          <w:sz w:val="24"/>
          <w:szCs w:val="24"/>
        </w:rPr>
        <w:t xml:space="preserve">- формирование необходимой инфраструктуры и благоприятного инвестиционного климата;</w:t>
      </w:r>
    </w:p>
    <w:p>
      <w:pPr>
        <w:spacing w:after="120"/>
        <w:ind w:firstLine="397"/>
        <w:jc w:val="both"/>
      </w:pPr>
      <w:r>
        <w:rPr>
          <w:rFonts w:ascii="Arial" w:cs="Arial" w:eastAsia="Arial" w:hAnsi="Arial"/>
          <w:sz w:val="24"/>
          <w:szCs w:val="24"/>
        </w:rPr>
        <w:t xml:space="preserve">- стимулирование проектов международного и приграничного сотрудничества;</w:t>
      </w:r>
    </w:p>
    <w:p>
      <w:pPr>
        <w:spacing w:after="120"/>
        <w:ind w:firstLine="397"/>
        <w:jc w:val="both"/>
      </w:pPr>
      <w:r>
        <w:rPr>
          <w:rFonts w:ascii="Arial" w:cs="Arial" w:eastAsia="Arial" w:hAnsi="Arial"/>
          <w:sz w:val="24"/>
          <w:szCs w:val="24"/>
        </w:rPr>
        <w:t xml:space="preserve">- развитие социальной сферы приграничных территорий, достижение необходимых социальных нормативов;</w:t>
      </w:r>
    </w:p>
    <w:p>
      <w:pPr>
        <w:spacing w:after="120"/>
        <w:ind w:firstLine="397"/>
        <w:jc w:val="both"/>
      </w:pPr>
      <w:r>
        <w:rPr>
          <w:rFonts w:ascii="Arial" w:cs="Arial" w:eastAsia="Arial" w:hAnsi="Arial"/>
          <w:sz w:val="24"/>
          <w:szCs w:val="24"/>
        </w:rPr>
        <w:t xml:space="preserve">- создание условий для развития малого и среднего предпринимательства.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Общие мероприятия для приграничных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Перечень основных мероприятий Программы для закрепления населения в приграничных населенных пунктах, имеющих особый статус:</w:t>
      </w:r>
    </w:p>
    <w:p>
      <w:pPr>
        <w:spacing w:after="120"/>
        <w:ind w:firstLine="397"/>
        <w:jc w:val="both"/>
      </w:pPr>
      <w:r>
        <w:rPr>
          <w:rFonts w:ascii="Arial" w:cs="Arial" w:eastAsia="Arial" w:hAnsi="Arial"/>
          <w:sz w:val="24"/>
          <w:szCs w:val="24"/>
        </w:rPr>
        <w:t xml:space="preserve">- развитие:</w:t>
      </w:r>
    </w:p>
    <w:p>
      <w:pPr>
        <w:spacing w:after="120"/>
        <w:ind w:firstLine="397"/>
        <w:jc w:val="both"/>
      </w:pPr>
      <w:r>
        <w:rPr>
          <w:rFonts w:ascii="Arial" w:cs="Arial" w:eastAsia="Arial" w:hAnsi="Arial"/>
          <w:sz w:val="24"/>
          <w:szCs w:val="24"/>
        </w:rPr>
        <w:t xml:space="preserve">социальной инфраструктуры;</w:t>
      </w:r>
    </w:p>
    <w:p>
      <w:pPr>
        <w:spacing w:after="120"/>
        <w:ind w:firstLine="397"/>
        <w:jc w:val="both"/>
      </w:pPr>
      <w:r>
        <w:rPr>
          <w:rFonts w:ascii="Arial" w:cs="Arial" w:eastAsia="Arial" w:hAnsi="Arial"/>
          <w:sz w:val="24"/>
          <w:szCs w:val="24"/>
        </w:rPr>
        <w:t xml:space="preserve">сельского хозяйства;</w:t>
      </w:r>
    </w:p>
    <w:p>
      <w:pPr>
        <w:spacing w:after="120"/>
        <w:ind w:firstLine="397"/>
        <w:jc w:val="both"/>
      </w:pPr>
      <w:r>
        <w:rPr>
          <w:rFonts w:ascii="Arial" w:cs="Arial" w:eastAsia="Arial" w:hAnsi="Arial"/>
          <w:sz w:val="24"/>
          <w:szCs w:val="24"/>
        </w:rPr>
        <w:t xml:space="preserve">перерабатывающей промышленности;</w:t>
      </w:r>
    </w:p>
    <w:p>
      <w:pPr>
        <w:spacing w:after="120"/>
        <w:ind w:firstLine="397"/>
        <w:jc w:val="both"/>
      </w:pPr>
      <w:r>
        <w:rPr>
          <w:rFonts w:ascii="Arial" w:cs="Arial" w:eastAsia="Arial" w:hAnsi="Arial"/>
          <w:sz w:val="24"/>
          <w:szCs w:val="24"/>
        </w:rPr>
        <w:t xml:space="preserve">сферы услуг;</w:t>
      </w:r>
    </w:p>
    <w:p>
      <w:pPr>
        <w:spacing w:after="120"/>
        <w:ind w:firstLine="397"/>
        <w:jc w:val="both"/>
      </w:pPr>
      <w:r>
        <w:rPr>
          <w:rFonts w:ascii="Arial" w:cs="Arial" w:eastAsia="Arial" w:hAnsi="Arial"/>
          <w:sz w:val="24"/>
          <w:szCs w:val="24"/>
        </w:rPr>
        <w:t xml:space="preserve">транспортной сети, включая систему пограничных переходов и систему автотранспортных коридоров и обеспечение транспортного сообщения;</w:t>
      </w:r>
    </w:p>
    <w:p>
      <w:pPr>
        <w:spacing w:after="120"/>
        <w:ind w:firstLine="397"/>
        <w:jc w:val="both"/>
      </w:pPr>
      <w:r>
        <w:rPr>
          <w:rFonts w:ascii="Arial" w:cs="Arial" w:eastAsia="Arial" w:hAnsi="Arial"/>
          <w:sz w:val="24"/>
          <w:szCs w:val="24"/>
        </w:rPr>
        <w:t xml:space="preserve">международных пограничных переходов и терминального хозяйства в Ат-Башинском районе Нарынской области, селе Сары-Таш Алайского района Ошской области и других приграничных селах, обеспечивающих проведение технологической обработки и таможенных процедур;</w:t>
      </w:r>
    </w:p>
    <w:p>
      <w:pPr>
        <w:spacing w:after="120"/>
        <w:ind w:firstLine="397"/>
        <w:jc w:val="both"/>
      </w:pPr>
      <w:r>
        <w:rPr>
          <w:rFonts w:ascii="Arial" w:cs="Arial" w:eastAsia="Arial" w:hAnsi="Arial"/>
          <w:sz w:val="24"/>
          <w:szCs w:val="24"/>
        </w:rPr>
        <w:t xml:space="preserve">- строительство социального жилья для молодых специалистов (образования, здравоохранения и др.) и разработка мер по их закреплению;</w:t>
      </w:r>
    </w:p>
    <w:p>
      <w:pPr>
        <w:spacing w:after="120"/>
        <w:ind w:firstLine="397"/>
        <w:jc w:val="both"/>
      </w:pPr>
      <w:r>
        <w:rPr>
          <w:rFonts w:ascii="Arial" w:cs="Arial" w:eastAsia="Arial" w:hAnsi="Arial"/>
          <w:sz w:val="24"/>
          <w:szCs w:val="24"/>
        </w:rPr>
        <w:t xml:space="preserve">- осуществление проектов по строительству и ремонту ирригационных сооружений приграничных населенных пунктов;</w:t>
      </w:r>
    </w:p>
    <w:p>
      <w:pPr>
        <w:spacing w:after="120"/>
        <w:ind w:firstLine="397"/>
        <w:jc w:val="both"/>
      </w:pPr>
      <w:r>
        <w:rPr>
          <w:rFonts w:ascii="Arial" w:cs="Arial" w:eastAsia="Arial" w:hAnsi="Arial"/>
          <w:sz w:val="24"/>
          <w:szCs w:val="24"/>
        </w:rPr>
        <w:t xml:space="preserve">- расширение:</w:t>
      </w:r>
    </w:p>
    <w:p>
      <w:pPr>
        <w:spacing w:after="120"/>
        <w:ind w:firstLine="397"/>
        <w:jc w:val="both"/>
      </w:pPr>
      <w:r>
        <w:rPr>
          <w:rFonts w:ascii="Arial" w:cs="Arial" w:eastAsia="Arial" w:hAnsi="Arial"/>
          <w:sz w:val="24"/>
          <w:szCs w:val="24"/>
        </w:rPr>
        <w:t xml:space="preserve">внешнеэкономического сотрудничества; </w:t>
      </w:r>
    </w:p>
    <w:p>
      <w:pPr>
        <w:spacing w:after="120"/>
        <w:ind w:firstLine="397"/>
        <w:jc w:val="both"/>
      </w:pPr>
      <w:r>
        <w:rPr>
          <w:rFonts w:ascii="Arial" w:cs="Arial" w:eastAsia="Arial" w:hAnsi="Arial"/>
          <w:sz w:val="24"/>
          <w:szCs w:val="24"/>
        </w:rPr>
        <w:t xml:space="preserve">приграничной торговли;</w:t>
      </w:r>
    </w:p>
    <w:p>
      <w:pPr>
        <w:spacing w:after="120"/>
        <w:ind w:firstLine="397"/>
        <w:jc w:val="both"/>
      </w:pPr>
      <w:r>
        <w:rPr>
          <w:rFonts w:ascii="Arial" w:cs="Arial" w:eastAsia="Arial" w:hAnsi="Arial"/>
          <w:sz w:val="24"/>
          <w:szCs w:val="24"/>
        </w:rPr>
        <w:t xml:space="preserve">- установление и поддержание кооперационных связей и приграничной торговли между предприятиями.</w:t>
      </w:r>
    </w:p>
    <w:p>
      <w:pPr>
        <w:spacing w:after="120"/>
        <w:ind w:firstLine="397"/>
        <w:jc w:val="both"/>
      </w:pPr>
      <w:r>
        <w:rPr>
          <w:rFonts w:ascii="Arial" w:cs="Arial" w:eastAsia="Arial" w:hAnsi="Arial"/>
          <w:sz w:val="24"/>
          <w:szCs w:val="24"/>
        </w:rPr>
        <w:t xml:space="preserve">Приграничное сотрудничество, как комплексное взаимодействие (экономическое, экологическое, гуманитарное, технологическое, культурное) приграничных территорий, должно обеспечиваться системой согласованных между сопредельными странами и субъектами Кыргызской Республики мер по организации и стимулированию взаимодействия по следующим направлениям:</w:t>
      </w:r>
    </w:p>
    <w:p>
      <w:pPr>
        <w:spacing w:after="120"/>
        <w:ind w:firstLine="397"/>
        <w:jc w:val="both"/>
      </w:pPr>
      <w:r>
        <w:rPr>
          <w:rFonts w:ascii="Arial" w:cs="Arial" w:eastAsia="Arial" w:hAnsi="Arial"/>
          <w:sz w:val="24"/>
          <w:szCs w:val="24"/>
        </w:rPr>
        <w:t xml:space="preserve">- создание комфортных условий для пассажиров;</w:t>
      </w:r>
    </w:p>
    <w:p>
      <w:pPr>
        <w:spacing w:after="120"/>
        <w:ind w:firstLine="397"/>
        <w:jc w:val="both"/>
      </w:pPr>
      <w:r>
        <w:rPr>
          <w:rFonts w:ascii="Arial" w:cs="Arial" w:eastAsia="Arial" w:hAnsi="Arial"/>
          <w:sz w:val="24"/>
          <w:szCs w:val="24"/>
        </w:rPr>
        <w:t xml:space="preserve">- охрана окружающей среды;</w:t>
      </w:r>
    </w:p>
    <w:p>
      <w:pPr>
        <w:spacing w:after="120"/>
        <w:ind w:firstLine="397"/>
        <w:jc w:val="both"/>
      </w:pPr>
      <w:r>
        <w:rPr>
          <w:rFonts w:ascii="Arial" w:cs="Arial" w:eastAsia="Arial" w:hAnsi="Arial"/>
          <w:sz w:val="24"/>
          <w:szCs w:val="24"/>
        </w:rPr>
        <w:t xml:space="preserve">- развитие международного туризма;</w:t>
      </w:r>
    </w:p>
    <w:p>
      <w:pPr>
        <w:spacing w:after="120"/>
        <w:ind w:firstLine="397"/>
        <w:jc w:val="both"/>
      </w:pPr>
      <w:r>
        <w:rPr>
          <w:rFonts w:ascii="Arial" w:cs="Arial" w:eastAsia="Arial" w:hAnsi="Arial"/>
          <w:sz w:val="24"/>
          <w:szCs w:val="24"/>
        </w:rPr>
        <w:t xml:space="preserve">- сотрудничество в сфере образования, науки и культуры;</w:t>
      </w:r>
    </w:p>
    <w:p>
      <w:pPr>
        <w:spacing w:after="120"/>
        <w:ind w:firstLine="397"/>
        <w:jc w:val="both"/>
      </w:pPr>
      <w:r>
        <w:rPr>
          <w:rFonts w:ascii="Arial" w:cs="Arial" w:eastAsia="Arial" w:hAnsi="Arial"/>
          <w:sz w:val="24"/>
          <w:szCs w:val="24"/>
        </w:rPr>
        <w:t xml:space="preserve">- сотрудничество в области:</w:t>
      </w:r>
    </w:p>
    <w:p>
      <w:pPr>
        <w:spacing w:after="120"/>
        <w:ind w:firstLine="397"/>
        <w:jc w:val="both"/>
      </w:pPr>
      <w:r>
        <w:rPr>
          <w:rFonts w:ascii="Arial" w:cs="Arial" w:eastAsia="Arial" w:hAnsi="Arial"/>
          <w:sz w:val="24"/>
          <w:szCs w:val="24"/>
        </w:rPr>
        <w:t xml:space="preserve">использования природных ресурсов, в том числе сельскохозяйственных угодий;</w:t>
      </w:r>
    </w:p>
    <w:p>
      <w:pPr>
        <w:spacing w:after="120"/>
        <w:ind w:firstLine="397"/>
        <w:jc w:val="both"/>
      </w:pPr>
      <w:r>
        <w:rPr>
          <w:rFonts w:ascii="Arial" w:cs="Arial" w:eastAsia="Arial" w:hAnsi="Arial"/>
          <w:sz w:val="24"/>
          <w:szCs w:val="24"/>
        </w:rPr>
        <w:t xml:space="preserve">предупреждения и ликвидации последствий трансграничных чрезвычайных ситуаций природного и техногенного характера, а также оказание гуманитарной помощи.</w:t>
      </w:r>
    </w:p>
    <w:p>
      <w:pPr>
        <w:spacing w:after="120"/>
        <w:ind w:firstLine="397"/>
        <w:jc w:val="both"/>
      </w:pPr>
      <w:r>
        <w:rPr>
          <w:rFonts w:ascii="Arial" w:cs="Arial" w:eastAsia="Arial" w:hAnsi="Arial"/>
          <w:sz w:val="24"/>
          <w:szCs w:val="24"/>
        </w:rPr>
        <w:t xml:space="preserve">Стратегия развития приграничного сотрудничества в 2012-2016 годах предусматривает развитие и углубление активного сотрудничества с приграничными регионами Китая, Казахстана, Таджикистана и Узбекистана. При этом, стратегия сотрудничества должна быть ориентирована на:</w:t>
      </w:r>
    </w:p>
    <w:p>
      <w:pPr>
        <w:spacing w:after="120"/>
        <w:ind w:firstLine="397"/>
        <w:jc w:val="both"/>
      </w:pPr>
      <w:r>
        <w:rPr>
          <w:rFonts w:ascii="Arial" w:cs="Arial" w:eastAsia="Arial" w:hAnsi="Arial"/>
          <w:sz w:val="24"/>
          <w:szCs w:val="24"/>
        </w:rPr>
        <w:t xml:space="preserve">- углубление и расширение производственно-экономических связей;</w:t>
      </w:r>
    </w:p>
    <w:p>
      <w:pPr>
        <w:spacing w:after="120"/>
        <w:ind w:firstLine="397"/>
        <w:jc w:val="both"/>
      </w:pPr>
      <w:r>
        <w:rPr>
          <w:rFonts w:ascii="Arial" w:cs="Arial" w:eastAsia="Arial" w:hAnsi="Arial"/>
          <w:sz w:val="24"/>
          <w:szCs w:val="24"/>
        </w:rPr>
        <w:t xml:space="preserve">- более жесткую увязку направлений сотрудничества со стратегическими целями Кыргызской Республики в регионах страны;</w:t>
      </w:r>
    </w:p>
    <w:p>
      <w:pPr>
        <w:spacing w:after="120"/>
        <w:ind w:firstLine="397"/>
        <w:jc w:val="both"/>
      </w:pPr>
      <w:r>
        <w:rPr>
          <w:rFonts w:ascii="Arial" w:cs="Arial" w:eastAsia="Arial" w:hAnsi="Arial"/>
          <w:sz w:val="24"/>
          <w:szCs w:val="24"/>
        </w:rPr>
        <w:t xml:space="preserve">- усиление инновационного значения приграничного сотрудничества.</w:t>
      </w:r>
    </w:p>
    <w:p>
      <w:pPr>
        <w:spacing w:after="120"/>
        <w:ind w:firstLine="397"/>
        <w:jc w:val="both"/>
      </w:pPr>
      <w:r>
        <w:rPr>
          <w:rFonts w:ascii="Arial" w:cs="Arial" w:eastAsia="Arial" w:hAnsi="Arial"/>
          <w:sz w:val="24"/>
          <w:szCs w:val="24"/>
        </w:rPr>
        <w:t xml:space="preserve">На двусторонней основе с сопредельными странами должны быть решены вопросы о порядке пересечения границы. </w:t>
      </w:r>
    </w:p>
    <w:p>
      <w:pPr>
        <w:spacing w:after="120"/>
        <w:ind w:firstLine="397"/>
        <w:jc w:val="both"/>
      </w:pPr>
      <w:r>
        <w:rPr>
          <w:rFonts w:ascii="Arial" w:cs="Arial" w:eastAsia="Arial" w:hAnsi="Arial"/>
          <w:sz w:val="24"/>
          <w:szCs w:val="24"/>
        </w:rPr>
        <w:t xml:space="preserve">Требуют безотлагательного решения вопросы:</w:t>
      </w:r>
    </w:p>
    <w:p>
      <w:pPr>
        <w:spacing w:after="120"/>
        <w:ind w:firstLine="397"/>
        <w:jc w:val="both"/>
      </w:pPr>
      <w:r>
        <w:rPr>
          <w:rFonts w:ascii="Arial" w:cs="Arial" w:eastAsia="Arial" w:hAnsi="Arial"/>
          <w:sz w:val="24"/>
          <w:szCs w:val="24"/>
        </w:rPr>
        <w:t xml:space="preserve">- предоставления льготных кредитов и применения повышающих коэффициентов для расчета трудового стажа и заработной платы для жителей приграничных сел;</w:t>
      </w:r>
    </w:p>
    <w:p>
      <w:pPr>
        <w:spacing w:after="120"/>
        <w:ind w:firstLine="397"/>
        <w:jc w:val="both"/>
      </w:pPr>
      <w:r>
        <w:rPr>
          <w:rFonts w:ascii="Arial" w:cs="Arial" w:eastAsia="Arial" w:hAnsi="Arial"/>
          <w:sz w:val="24"/>
          <w:szCs w:val="24"/>
        </w:rPr>
        <w:t xml:space="preserve">- сокращения на 50 процентов:</w:t>
      </w:r>
    </w:p>
    <w:p>
      <w:pPr>
        <w:spacing w:after="120"/>
        <w:ind w:firstLine="397"/>
        <w:jc w:val="both"/>
      </w:pPr>
      <w:r>
        <w:rPr>
          <w:rFonts w:ascii="Arial" w:cs="Arial" w:eastAsia="Arial" w:hAnsi="Arial"/>
          <w:sz w:val="24"/>
          <w:szCs w:val="24"/>
        </w:rPr>
        <w:t xml:space="preserve">размера земельного налога, установленного законодательством Кыргызской Республики;</w:t>
      </w:r>
    </w:p>
    <w:p>
      <w:pPr>
        <w:spacing w:after="120"/>
        <w:ind w:firstLine="397"/>
        <w:jc w:val="both"/>
      </w:pPr>
      <w:r>
        <w:rPr>
          <w:rFonts w:ascii="Arial" w:cs="Arial" w:eastAsia="Arial" w:hAnsi="Arial"/>
          <w:sz w:val="24"/>
          <w:szCs w:val="24"/>
        </w:rPr>
        <w:t xml:space="preserve">оплаты:</w:t>
      </w:r>
    </w:p>
    <w:p>
      <w:pPr>
        <w:spacing w:after="120"/>
        <w:ind w:firstLine="397"/>
        <w:jc w:val="both"/>
      </w:pPr>
      <w:r>
        <w:rPr>
          <w:rFonts w:ascii="Arial" w:cs="Arial" w:eastAsia="Arial" w:hAnsi="Arial"/>
          <w:sz w:val="24"/>
          <w:szCs w:val="24"/>
        </w:rPr>
        <w:t xml:space="preserve">за коммунальные услуги;</w:t>
      </w:r>
    </w:p>
    <w:p>
      <w:pPr>
        <w:spacing w:after="120"/>
        <w:ind w:firstLine="397"/>
        <w:jc w:val="both"/>
      </w:pPr>
      <w:r>
        <w:rPr>
          <w:rFonts w:ascii="Arial" w:cs="Arial" w:eastAsia="Arial" w:hAnsi="Arial"/>
          <w:sz w:val="24"/>
          <w:szCs w:val="24"/>
        </w:rPr>
        <w:t xml:space="preserve">на электропотребление;</w:t>
      </w:r>
    </w:p>
    <w:p>
      <w:pPr>
        <w:spacing w:after="120"/>
        <w:ind w:firstLine="397"/>
        <w:jc w:val="both"/>
      </w:pPr>
      <w:r>
        <w:rPr>
          <w:rFonts w:ascii="Arial" w:cs="Arial" w:eastAsia="Arial" w:hAnsi="Arial"/>
          <w:sz w:val="24"/>
          <w:szCs w:val="24"/>
        </w:rPr>
        <w:t xml:space="preserve">за воду, используемую для орошения с применением ирригации;</w:t>
      </w:r>
    </w:p>
    <w:p>
      <w:pPr>
        <w:spacing w:after="120"/>
        <w:ind w:firstLine="397"/>
        <w:jc w:val="both"/>
      </w:pPr>
      <w:r>
        <w:rPr>
          <w:rFonts w:ascii="Arial" w:cs="Arial" w:eastAsia="Arial" w:hAnsi="Arial"/>
          <w:sz w:val="24"/>
          <w:szCs w:val="24"/>
        </w:rPr>
        <w:t xml:space="preserve">- ужесточения режима пребывания иностранных граждан на приграничных территориях;</w:t>
      </w:r>
    </w:p>
    <w:p>
      <w:pPr>
        <w:spacing w:after="120"/>
        <w:ind w:firstLine="397"/>
        <w:jc w:val="both"/>
      </w:pPr>
      <w:r>
        <w:rPr>
          <w:rFonts w:ascii="Arial" w:cs="Arial" w:eastAsia="Arial" w:hAnsi="Arial"/>
          <w:sz w:val="24"/>
          <w:szCs w:val="24"/>
        </w:rPr>
        <w:t xml:space="preserve">- введение запрета на продажу иностранным физическим и юридическим лицам, а также лицам без гражданства земельных участков, жилых домов и других объектов, независимо от форм собственности.</w:t>
      </w:r>
    </w:p>
    <w:p>
      <w:pPr>
        <w:spacing w:after="120"/>
        <w:ind w:firstLine="397"/>
        <w:jc w:val="both"/>
      </w:pPr>
      <w:r>
        <w:rPr>
          <w:rFonts w:ascii="Arial" w:cs="Arial" w:eastAsia="Arial" w:hAnsi="Arial"/>
          <w:sz w:val="24"/>
          <w:szCs w:val="24"/>
        </w:rPr>
        <w:t xml:space="preserve">Обеспечение занятости населения представляет собой комплекс мер, включающий в себя:</w:t>
      </w:r>
    </w:p>
    <w:p>
      <w:pPr>
        <w:spacing w:after="120"/>
        <w:ind w:firstLine="397"/>
        <w:jc w:val="both"/>
      </w:pPr>
      <w:r>
        <w:rPr>
          <w:rFonts w:ascii="Arial" w:cs="Arial" w:eastAsia="Arial" w:hAnsi="Arial"/>
          <w:sz w:val="24"/>
          <w:szCs w:val="24"/>
        </w:rPr>
        <w:t xml:space="preserve">- постоянный анализ ситуации на рынке труда;</w:t>
      </w:r>
    </w:p>
    <w:p>
      <w:pPr>
        <w:spacing w:after="120"/>
        <w:ind w:firstLine="397"/>
        <w:jc w:val="both"/>
      </w:pPr>
      <w:r>
        <w:rPr>
          <w:rFonts w:ascii="Arial" w:cs="Arial" w:eastAsia="Arial" w:hAnsi="Arial"/>
          <w:sz w:val="24"/>
          <w:szCs w:val="24"/>
        </w:rPr>
        <w:t xml:space="preserve">- развитие системы профессиональной подготовки и переподготовки занятых и безработных с учетом ситуации на местном рынке труда;</w:t>
      </w:r>
    </w:p>
    <w:p>
      <w:pPr>
        <w:spacing w:after="120"/>
        <w:ind w:firstLine="397"/>
        <w:jc w:val="both"/>
      </w:pPr>
      <w:r>
        <w:rPr>
          <w:rFonts w:ascii="Arial" w:cs="Arial" w:eastAsia="Arial" w:hAnsi="Arial"/>
          <w:sz w:val="24"/>
          <w:szCs w:val="24"/>
        </w:rPr>
        <w:t xml:space="preserve">- поддержку групп населения, наименее конкурентоспособного на рынке труда (молодежь, одинокие и многодетные родители, лица предпенсионного возраста, инвалиды, вынужденные переселенцы и др.);</w:t>
      </w:r>
    </w:p>
    <w:p>
      <w:pPr>
        <w:spacing w:after="120"/>
        <w:ind w:firstLine="397"/>
        <w:jc w:val="both"/>
      </w:pPr>
      <w:r>
        <w:rPr>
          <w:rFonts w:ascii="Arial" w:cs="Arial" w:eastAsia="Arial" w:hAnsi="Arial"/>
          <w:sz w:val="24"/>
          <w:szCs w:val="24"/>
        </w:rPr>
        <w:t xml:space="preserve">- оказание помощи малому и среднему предпринимательству;</w:t>
      </w:r>
    </w:p>
    <w:p>
      <w:pPr>
        <w:spacing w:after="120"/>
        <w:ind w:firstLine="397"/>
        <w:jc w:val="both"/>
      </w:pPr>
      <w:r>
        <w:rPr>
          <w:rFonts w:ascii="Arial" w:cs="Arial" w:eastAsia="Arial" w:hAnsi="Arial"/>
          <w:sz w:val="24"/>
          <w:szCs w:val="24"/>
        </w:rPr>
        <w:t xml:space="preserve">- создание региональных информационных пунктов и центров по обучению кадров.</w:t>
      </w:r>
    </w:p>
    <w:p>
      <w:pPr>
        <w:spacing w:after="120"/>
        <w:ind w:firstLine="397"/>
        <w:jc w:val="both"/>
      </w:pPr>
      <w:r>
        <w:rPr>
          <w:rFonts w:ascii="Arial" w:cs="Arial" w:eastAsia="Arial" w:hAnsi="Arial"/>
          <w:sz w:val="24"/>
          <w:szCs w:val="24"/>
        </w:rPr>
        <w:t xml:space="preserve">Стратегия закрепления населения на территории приграничных сел должна исходить из того, что экономически целесообразно закреплять коренное население данных регионов. Комплекс мер по закреплению населения включает следующее:</w:t>
      </w:r>
    </w:p>
    <w:p>
      <w:pPr>
        <w:spacing w:after="120"/>
        <w:ind w:firstLine="397"/>
        <w:jc w:val="both"/>
      </w:pPr>
      <w:r>
        <w:rPr>
          <w:rFonts w:ascii="Arial" w:cs="Arial" w:eastAsia="Arial" w:hAnsi="Arial"/>
          <w:sz w:val="24"/>
          <w:szCs w:val="24"/>
        </w:rPr>
        <w:t xml:space="preserve">- создание системы льготного кредитования жилищного строительства для населения;</w:t>
      </w:r>
    </w:p>
    <w:p>
      <w:pPr>
        <w:spacing w:after="120"/>
        <w:ind w:firstLine="397"/>
        <w:jc w:val="both"/>
      </w:pPr>
      <w:r>
        <w:rPr>
          <w:rFonts w:ascii="Arial" w:cs="Arial" w:eastAsia="Arial" w:hAnsi="Arial"/>
          <w:sz w:val="24"/>
          <w:szCs w:val="24"/>
        </w:rPr>
        <w:t xml:space="preserve">- улучшение жилищных условий населения, проживающего в ветхих и аварийных домах, путем переселения;</w:t>
      </w:r>
    </w:p>
    <w:p>
      <w:pPr>
        <w:spacing w:after="120"/>
        <w:ind w:firstLine="397"/>
        <w:jc w:val="both"/>
      </w:pPr>
      <w:r>
        <w:rPr>
          <w:rFonts w:ascii="Arial" w:cs="Arial" w:eastAsia="Arial" w:hAnsi="Arial"/>
          <w:sz w:val="24"/>
          <w:szCs w:val="24"/>
        </w:rPr>
        <w:t xml:space="preserve">- выделение ссуд и кредитов на льготных условиях лицам, организующим рабочие места в малом бизнесе, и другим категориям граждан, работающих в сфере малого и среднего предпринимательства;</w:t>
      </w:r>
    </w:p>
    <w:p>
      <w:pPr>
        <w:spacing w:after="120"/>
        <w:ind w:firstLine="397"/>
        <w:jc w:val="both"/>
      </w:pPr>
      <w:r>
        <w:rPr>
          <w:rFonts w:ascii="Arial" w:cs="Arial" w:eastAsia="Arial" w:hAnsi="Arial"/>
          <w:sz w:val="24"/>
          <w:szCs w:val="24"/>
        </w:rPr>
        <w:t xml:space="preserve">- совершенствование работы с военнослужащими, увольняемыми в запас;</w:t>
      </w:r>
    </w:p>
    <w:p>
      <w:pPr>
        <w:spacing w:after="120"/>
        <w:ind w:firstLine="397"/>
        <w:jc w:val="both"/>
      </w:pPr>
      <w:r>
        <w:rPr>
          <w:rFonts w:ascii="Arial" w:cs="Arial" w:eastAsia="Arial" w:hAnsi="Arial"/>
          <w:sz w:val="24"/>
          <w:szCs w:val="24"/>
        </w:rPr>
        <w:t xml:space="preserve">- развитие социальной сферы приграничных сел Кыргызстана;</w:t>
      </w:r>
    </w:p>
    <w:p>
      <w:pPr>
        <w:spacing w:after="120"/>
        <w:ind w:firstLine="397"/>
        <w:jc w:val="both"/>
      </w:pPr>
      <w:r>
        <w:rPr>
          <w:rFonts w:ascii="Arial" w:cs="Arial" w:eastAsia="Arial" w:hAnsi="Arial"/>
          <w:sz w:val="24"/>
          <w:szCs w:val="24"/>
        </w:rPr>
        <w:t xml:space="preserve">- поддержка системы здравоохранения.</w:t>
      </w:r>
    </w:p>
    <w:p>
      <w:pPr>
        <w:spacing w:after="120"/>
        <w:ind w:firstLine="397"/>
        <w:jc w:val="both"/>
      </w:pPr>
      <w:r>
        <w:rPr>
          <w:rFonts w:ascii="Arial" w:cs="Arial" w:eastAsia="Arial" w:hAnsi="Arial"/>
          <w:sz w:val="24"/>
          <w:szCs w:val="24"/>
        </w:rPr>
        <w:t xml:space="preserve">Для удовлетворения потребности населения в медицинской помощи необходимо строительство, реконструкция и переоборудование медицинских учреждений на этих территориях.</w:t>
      </w:r>
    </w:p>
    <w:p>
      <w:pPr>
        <w:spacing w:after="120"/>
        <w:ind w:firstLine="397"/>
        <w:jc w:val="both"/>
      </w:pPr>
      <w:r>
        <w:rPr>
          <w:rFonts w:ascii="Arial" w:cs="Arial" w:eastAsia="Arial" w:hAnsi="Arial"/>
          <w:sz w:val="24"/>
          <w:szCs w:val="24"/>
        </w:rPr>
        <w:t xml:space="preserve">Реализация проектов и мероприятий, направленных на поддержку и развитие объектов:</w:t>
      </w:r>
    </w:p>
    <w:p>
      <w:pPr>
        <w:spacing w:after="120"/>
        <w:ind w:firstLine="397"/>
        <w:jc w:val="both"/>
      </w:pPr>
      <w:r>
        <w:rPr>
          <w:rFonts w:ascii="Arial" w:cs="Arial" w:eastAsia="Arial" w:hAnsi="Arial"/>
          <w:sz w:val="24"/>
          <w:szCs w:val="24"/>
        </w:rPr>
        <w:t xml:space="preserve">- образования, укрепление их материально-технической базы, достижение современного уровня образования подрастающего поколения, улучшение методического и организационного обеспечения учебного процесса;</w:t>
      </w:r>
    </w:p>
    <w:p>
      <w:pPr>
        <w:spacing w:after="120"/>
        <w:ind w:firstLine="397"/>
        <w:jc w:val="both"/>
      </w:pPr>
      <w:r>
        <w:rPr>
          <w:rFonts w:ascii="Arial" w:cs="Arial" w:eastAsia="Arial" w:hAnsi="Arial"/>
          <w:sz w:val="24"/>
          <w:szCs w:val="24"/>
        </w:rPr>
        <w:t xml:space="preserve">- культуры, сохранение и развитие накопленного культурного потенциала, поддержку всех форм народного творчества, укрепление материальной базы учреждений культуры.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Сроки реализации мероприятий Программы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Важнейшими предпосылками эффективности реализации Программы выступают справедливое межгосударственное разграничение, развитие международного сотрудничества, укрепление социально-экономической и духовной основы жизнедеятельности населения приграничных регионов Кыргызской Республики.</w:t>
      </w:r>
    </w:p>
    <w:p>
      <w:pPr>
        <w:spacing w:after="120"/>
        <w:ind w:firstLine="397"/>
        <w:jc w:val="both"/>
      </w:pPr>
      <w:r>
        <w:rPr>
          <w:rFonts w:ascii="Arial" w:cs="Arial" w:eastAsia="Arial" w:hAnsi="Arial"/>
          <w:sz w:val="24"/>
          <w:szCs w:val="24"/>
        </w:rPr>
        <w:t xml:space="preserve">Учитывая, что придание особого статуса отдельным приграничным территориям Кыргызской Республики и их развитие находятся в стадии институционального становления, при разработке мероприятий для реализации Программы необходимо предусмотреть несколько этапов. Очевидно, что на первом этапе целью Программы должно стать создание необходимых условий для реализации государственной политики по развитию приграничных территорий.</w:t>
      </w:r>
    </w:p>
    <w:p>
      <w:pPr>
        <w:spacing w:after="120"/>
        <w:ind w:firstLine="397"/>
        <w:jc w:val="both"/>
      </w:pPr>
      <w:r>
        <w:rPr>
          <w:rFonts w:ascii="Arial" w:cs="Arial" w:eastAsia="Arial" w:hAnsi="Arial"/>
          <w:sz w:val="24"/>
          <w:szCs w:val="24"/>
        </w:rPr>
        <w:t xml:space="preserve">Сроки реализации Программы: 2012-2016 годы.</w:t>
      </w:r>
    </w:p>
    <w:p>
      <w:pPr>
        <w:spacing w:after="120"/>
        <w:ind w:firstLine="397"/>
        <w:jc w:val="both"/>
      </w:pPr>
      <w:r>
        <w:rPr>
          <w:rFonts w:ascii="Arial" w:cs="Arial" w:eastAsia="Arial" w:hAnsi="Arial"/>
          <w:sz w:val="24"/>
          <w:szCs w:val="24"/>
        </w:rPr>
        <w:t xml:space="preserve">С учетом значимости и сложившейся ситуации на государственной границе республики мероприятия по реализации Программы будут реализовываться поэтапно:</w:t>
      </w:r>
    </w:p>
    <w:p>
      <w:pPr>
        <w:spacing w:after="120"/>
        <w:ind w:firstLine="397"/>
        <w:jc w:val="both"/>
      </w:pPr>
      <w:r>
        <w:rPr>
          <w:rFonts w:ascii="Arial" w:cs="Arial" w:eastAsia="Arial" w:hAnsi="Arial"/>
          <w:sz w:val="24"/>
          <w:szCs w:val="24"/>
        </w:rPr>
        <w:t xml:space="preserve">- I этап (2012-2014 г.г.) - мероприятия по приграничным селам Баткенской области;</w:t>
      </w:r>
    </w:p>
    <w:p>
      <w:pPr>
        <w:spacing w:after="120"/>
        <w:ind w:firstLine="397"/>
        <w:jc w:val="both"/>
      </w:pPr>
      <w:r>
        <w:rPr>
          <w:rFonts w:ascii="Arial" w:cs="Arial" w:eastAsia="Arial" w:hAnsi="Arial"/>
          <w:sz w:val="24"/>
          <w:szCs w:val="24"/>
        </w:rPr>
        <w:t xml:space="preserve">- II этап (2014-2015 г.г.) - мероприятия по приграничным селам Джалал-Абадской и Ошской областей;</w:t>
      </w:r>
    </w:p>
    <w:p>
      <w:pPr>
        <w:spacing w:after="120"/>
        <w:jc w:val="left"/>
      </w:pPr>
      <w:r>
        <w:rPr>
          <w:rFonts w:ascii="Arial" w:cs="Arial" w:eastAsia="Arial" w:hAnsi="Arial"/>
          <w:sz w:val="24"/>
          <w:szCs w:val="24"/>
        </w:rPr>
        <w:t xml:space="preserve">- III этап (2015-2016 г.г.) - мероприятия по приграничным селам остальных регионов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b8vid053jppxgkjc55ef">
      <w:r>
        <w:rPr>
          <w:rFonts w:ascii="Arial" w:cs="Arial" w:eastAsia="Arial" w:hAnsi="Arial"/>
          <w:color w:val="132D3F"/>
          <w:sz w:val="16"/>
          <w:szCs w:val="16"/>
          <w:u w:val="single"/>
        </w:rPr>
        <w:t xml:space="preserve">dalil.kg/document/92970</w:t>
      </w:r>
    </w:hyperlink>
  </w:p>
  <w:p>
    <w:pPr>
      <w:spacing w:after="0" w:before="40"/>
      <w:jc w:val="center"/>
    </w:pPr>
    <w:hyperlink w:history="1" r:id="rIdkgqx2_fwfxu0svxw4m1u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7io6lpk6ersh_zzxdtre" Type="http://schemas.openxmlformats.org/officeDocument/2006/relationships/hyperlink" Target="https://dalil.kg/document/160290" TargetMode="External"/><Relationship Id="rIddfe3kxixjbc9ogz0mtkk5" Type="http://schemas.openxmlformats.org/officeDocument/2006/relationships/hyperlink" Target="https://dalil.kg/document/157683" TargetMode="External"/><Relationship Id="rIdkaa47xcmicmzokmkv9_n4" Type="http://schemas.openxmlformats.org/officeDocument/2006/relationships/hyperlink" Target="https://dalil.kg/document/158014" TargetMode="External"/><Relationship Id="rIdkbhdp-lazznfb5wugiwzd" Type="http://schemas.openxmlformats.org/officeDocument/2006/relationships/hyperlink" Target="https://dalil.kg/document/92970#p1" TargetMode="External"/><Relationship Id="rIdeogph-ilzrwer2_n4hyyj" Type="http://schemas.openxmlformats.org/officeDocument/2006/relationships/hyperlink" Target="https://dalil.kg/document/158014" TargetMode="External"/><Relationship Id="rIdfcqyn0okk99sacqbkqz_4" Type="http://schemas.openxmlformats.org/officeDocument/2006/relationships/hyperlink" Target="https://dalil.kg/document/158014" TargetMode="External"/><Relationship Id="rIdo9glj9enwukajcgp8wlrp" Type="http://schemas.openxmlformats.org/officeDocument/2006/relationships/hyperlink" Target="https://dalil.kg/document/158014" TargetMode="External"/><Relationship Id="rIdml01fi6v1hc_ke8yvom_r" Type="http://schemas.openxmlformats.org/officeDocument/2006/relationships/hyperlink" Target="https://dalil.kg/document/158014" TargetMode="External"/><Relationship Id="rIdoqtk6dgkvlnzxceei5shb" Type="http://schemas.openxmlformats.org/officeDocument/2006/relationships/hyperlink" Target="https://dalil.kg/document/157683" TargetMode="External"/><Relationship Id="rIdyz1g16aibwzmbfjlbl3l4"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b8vid053jppxgkjc55ef" Type="http://schemas.openxmlformats.org/officeDocument/2006/relationships/hyperlink" Target="https://dalil.kg/document/92970" TargetMode="External"/><Relationship Id="rIdkgqx2_fwfxu0svxw4m1u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2026-09-25T07:03:56.059Z</dcterms:created>
  <dcterms:modified xsi:type="dcterms:W3CDTF">2026-09-25T07:03:56.059Z</dcterms:modified>
</cp:coreProperties>
</file>

<file path=docProps/custom.xml><?xml version="1.0" encoding="utf-8"?>
<Properties xmlns="http://schemas.openxmlformats.org/officeDocument/2006/custom-properties" xmlns:vt="http://schemas.openxmlformats.org/officeDocument/2006/docPropsVTypes"/>
</file>