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30 августа 2012 года № 601</w:t>
      </w:r>
    </w:p>
    <w:p>
      <w:pPr>
        <w:spacing w:after="240" w:before="200"/>
        <w:jc w:val="center"/>
      </w:pPr>
      <w:r>
        <w:rPr>
          <w:rFonts w:ascii="Arial" w:cs="Arial" w:eastAsia="Arial" w:hAnsi="Arial"/>
          <w:b/>
          <w:bCs/>
          <w:sz w:val="28"/>
          <w:szCs w:val="28"/>
        </w:rPr>
        <w:t xml:space="preserve">О подготовке к школе детей, не посещающих дошкольные образовательные организации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jlc57_1gttmkezoiyutmv">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i/>
          <w:iCs/>
          <w:sz w:val="24"/>
          <w:szCs w:val="24"/>
        </w:rPr>
        <w:t xml:space="preserve">2016-жылдын 27-апрелиндеги № 216</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статьей 3 и частью 2 статьи 6 </w:t>
      </w:r>
      <w:hyperlink w:history="1" r:id="rIds8odxm7-vz6tpbtko29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дошкольном образовании", в целях создания равных стартовых возможностей для обучения детей в начальной школе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Министерству образования и науки Кыргызской Республики с 1 сентября 2015 года осуществлять подготовку к школе детей, не посещающих дошкольные образовательные организации, на базе общеобразовательных школ республики по 480-часовой программе.</w:t>
      </w:r>
    </w:p>
    <w:p>
      <w:pPr>
        <w:spacing w:after="120"/>
        <w:ind w:firstLine="397"/>
        <w:jc w:val="both"/>
      </w:pPr>
      <w:r>
        <w:rPr>
          <w:rFonts w:ascii="Arial" w:cs="Arial" w:eastAsia="Arial" w:hAnsi="Arial"/>
          <w:sz w:val="24"/>
          <w:szCs w:val="24"/>
        </w:rPr>
        <w:t xml:space="preserve">- осуществлять подготовку к школе детей, не посещающих дошкольные образовательные организации, на базе общеобразовательных школ республики;</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llbyiijkgejfwo-g9xr2y">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ohb9wmjq7o2y5n7le5cb2">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Подготовка к школе детей, не посещающих дошкольные образовательные организации, должна соответствовать следующим нормативам:</w:t>
      </w:r>
    </w:p>
    <w:p>
      <w:pPr>
        <w:spacing w:after="120"/>
        <w:ind w:firstLine="397"/>
        <w:jc w:val="both"/>
      </w:pPr>
      <w:r>
        <w:rPr>
          <w:rFonts w:ascii="Arial" w:cs="Arial" w:eastAsia="Arial" w:hAnsi="Arial"/>
          <w:sz w:val="24"/>
          <w:szCs w:val="24"/>
        </w:rPr>
        <w:t xml:space="preserve">- объем годовой нагрузки - 480 часов;</w:t>
      </w:r>
    </w:p>
    <w:p>
      <w:pPr>
        <w:spacing w:after="120"/>
        <w:ind w:firstLine="397"/>
        <w:jc w:val="both"/>
      </w:pPr>
      <w:r>
        <w:rPr>
          <w:rFonts w:ascii="Arial" w:cs="Arial" w:eastAsia="Arial" w:hAnsi="Arial"/>
          <w:sz w:val="24"/>
          <w:szCs w:val="24"/>
        </w:rPr>
        <w:t xml:space="preserve">- продолжительность программы – 32 недели, 15 часов в неделю;</w:t>
      </w:r>
    </w:p>
    <w:p>
      <w:pPr>
        <w:spacing w:after="120"/>
        <w:ind w:firstLine="397"/>
        <w:jc w:val="both"/>
      </w:pPr>
      <w:r>
        <w:rPr>
          <w:rFonts w:ascii="Arial" w:cs="Arial" w:eastAsia="Arial" w:hAnsi="Arial"/>
          <w:sz w:val="24"/>
          <w:szCs w:val="24"/>
        </w:rPr>
        <w:t xml:space="preserve">- наполняемость групп – до 30 человек.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tk4exvhgrekafuvrvrqlx">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Ар бир мугалимге мектепке чейинки билим берүүчү уюмдарга барбаган балдарды республиканын жалпы билим берүүчү мектептеринин базасында мектепке даярдоо программасы боюнча даярдоочу топтордо жумасына 15 саат иштеген окутуучулук иши үчүн сабакка даярданууга 1,5 саат убакыт берилет.</w:t>
      </w:r>
    </w:p>
    <w:p>
      <w:pPr>
        <w:spacing w:after="120"/>
        <w:jc w:val="both"/>
      </w:pPr>
      <w:r>
        <w:rPr>
          <w:rFonts w:ascii="Arial" w:cs="Arial" w:eastAsia="Arial" w:hAnsi="Arial"/>
          <w:sz w:val="24"/>
          <w:szCs w:val="24"/>
        </w:rPr>
        <w:t xml:space="preserve">(КР Өкмөтүнүн </w:t>
      </w:r>
      <w:hyperlink w:history="1" r:id="rIdwnrgmihpdnbqdpl-iplbz">
        <w:r>
          <w:rPr>
            <w:rFonts w:ascii="Arial" w:cs="Arial" w:eastAsia="Arial" w:hAnsi="Arial"/>
            <w:color w:val="1D4ED8"/>
            <w:sz w:val="24"/>
            <w:szCs w:val="24"/>
            <w:u w:val="single"/>
          </w:rPr>
          <w:t xml:space="preserve">2016-жылдын 27-апрелиндеги № 216</w:t>
        </w:r>
      </w:hyperlink>
      <w:r>
        <w:rPr>
          <w:rFonts w:ascii="Arial" w:cs="Arial" w:eastAsia="Arial" w:hAnsi="Arial"/>
          <w:sz w:val="24"/>
          <w:szCs w:val="24"/>
        </w:rPr>
        <w:t xml:space="preserve"> токтомунун редакциясына ылайык)</w:t>
      </w:r>
    </w:p>
    <w:p>
      <w:pPr>
        <w:spacing w:after="120"/>
        <w:ind w:firstLine="397"/>
        <w:jc w:val="both"/>
      </w:pPr>
      <w:r>
        <w:rPr>
          <w:rFonts w:ascii="Arial" w:cs="Arial" w:eastAsia="Arial" w:hAnsi="Arial"/>
          <w:sz w:val="24"/>
          <w:szCs w:val="24"/>
        </w:rPr>
        <w:t xml:space="preserve">3. Оплата труда учителей, осуществляющих подготовку к школе детей, не посещающих дошкольные образовательные организации, на базе общеобразовательных школ республики производится согласно почасовой оплате труда за час преподавательской работы учителя, ведущего уроки в начальных классах в соответствии с приложением 1 к постановлению Правительства Кыргызской Республики "О введении новых условий оплаты труда работников образовательных организаций" </w:t>
      </w:r>
      <w:hyperlink w:history="1" r:id="rIdvgof7immi0b5ymwf5iszt">
        <w:r>
          <w:rPr>
            <w:rFonts w:ascii="Arial" w:cs="Arial" w:eastAsia="Arial" w:hAnsi="Arial"/>
            <w:color w:val="1D4ED8"/>
            <w:sz w:val="24"/>
            <w:szCs w:val="24"/>
            <w:u w:val="single"/>
          </w:rPr>
          <w:t xml:space="preserve">от 19 января 2011 года № 18</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wk5s0oxoyirzej34smb7">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ssxmw2ek08hxwmqtinai">
        <w:r>
          <w:rPr>
            <w:rFonts w:ascii="Arial" w:cs="Arial" w:eastAsia="Arial" w:hAnsi="Arial"/>
            <w:i/>
            <w:iCs/>
            <w:color w:val="1D4ED8"/>
            <w:sz w:val="24"/>
            <w:szCs w:val="24"/>
            <w:u w:val="single"/>
          </w:rPr>
          <w:t xml:space="preserve">21 августа 2015 года № 598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48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3hx5zvjrkpgcwjptisn">
      <w:r>
        <w:rPr>
          <w:rFonts w:ascii="Arial" w:cs="Arial" w:eastAsia="Arial" w:hAnsi="Arial"/>
          <w:color w:val="132D3F"/>
          <w:sz w:val="16"/>
          <w:szCs w:val="16"/>
          <w:u w:val="single"/>
        </w:rPr>
        <w:t xml:space="preserve">dalil.kg/document/93027</w:t>
      </w:r>
    </w:hyperlink>
  </w:p>
  <w:p>
    <w:pPr>
      <w:spacing w:after="0" w:before="40"/>
      <w:jc w:val="center"/>
    </w:pPr>
    <w:hyperlink w:history="1" r:id="rIdhhfylc6knz6tr7imx_-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c57_1gttmkezoiyutmv" Type="http://schemas.openxmlformats.org/officeDocument/2006/relationships/hyperlink" Target="https://dalil.kg/document/97866" TargetMode="External"/><Relationship Id="rIds8odxm7-vz6tpbtko29np" Type="http://schemas.openxmlformats.org/officeDocument/2006/relationships/hyperlink" Target="https://dalil.kg/document/202646" TargetMode="External"/><Relationship Id="rIdllbyiijkgejfwo-g9xr2y" Type="http://schemas.openxmlformats.org/officeDocument/2006/relationships/hyperlink" Target="https://dalil.kg/document/97866" TargetMode="External"/><Relationship Id="rIdohb9wmjq7o2y5n7le5cb2" Type="http://schemas.openxmlformats.org/officeDocument/2006/relationships/hyperlink" Target="https://dalil.kg/document/97866" TargetMode="External"/><Relationship Id="rIdtk4exvhgrekafuvrvrqlx" Type="http://schemas.openxmlformats.org/officeDocument/2006/relationships/hyperlink" Target="https://dalil.kg/document/97866" TargetMode="External"/><Relationship Id="rIdwnrgmihpdnbqdpl-iplbz" Type="http://schemas.openxmlformats.org/officeDocument/2006/relationships/hyperlink" Target="https://dalil.kg/document/99159" TargetMode="External"/><Relationship Id="rIdvgof7immi0b5ymwf5iszt" Type="http://schemas.openxmlformats.org/officeDocument/2006/relationships/hyperlink" Target="https://dalil.kg/document/95005" TargetMode="External"/><Relationship Id="rIdlwk5s0oxoyirzej34smb7" Type="http://schemas.openxmlformats.org/officeDocument/2006/relationships/hyperlink" Target="https://dalil.kg/document/97866" TargetMode="External"/><Relationship Id="rIdkssxmw2ek08hxwmqtinai" Type="http://schemas.openxmlformats.org/officeDocument/2006/relationships/hyperlink" Target="https://dalil.kg/document/9786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3hx5zvjrkpgcwjptisn" Type="http://schemas.openxmlformats.org/officeDocument/2006/relationships/hyperlink" Target="https://dalil.kg/document/93027" TargetMode="External"/><Relationship Id="rIdhhfylc6knz6tr7imx_-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2026-09-24T15:33:51.531Z</dcterms:created>
  <dcterms:modified xsi:type="dcterms:W3CDTF">2026-09-24T15:33:51.531Z</dcterms:modified>
</cp:coreProperties>
</file>

<file path=docProps/custom.xml><?xml version="1.0" encoding="utf-8"?>
<Properties xmlns="http://schemas.openxmlformats.org/officeDocument/2006/custom-properties" xmlns:vt="http://schemas.openxmlformats.org/officeDocument/2006/docPropsVTypes"/>
</file>