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gju2sicz4au65qk5_a7n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25 сентября 2012 года № 637</w:t>
      </w:r>
    </w:p>
    <w:p>
      <w:pPr>
        <w:spacing w:after="120"/>
        <w:jc w:val="both"/>
      </w:pPr>
      <w:r>
        <w:rPr>
          <w:rFonts w:ascii="Arial" w:cs="Arial" w:eastAsia="Arial" w:hAnsi="Arial"/>
          <w:sz w:val="24"/>
          <w:szCs w:val="24"/>
        </w:rPr>
        <w:t xml:space="preserve">О заключении Правительства Кыргызской Республики на проекты законов Кыргызской Республики</w:t>
      </w:r>
    </w:p>
    <w:p>
      <w:pPr>
        <w:spacing w:after="120"/>
        <w:jc w:val="both"/>
      </w:pPr>
      <w:r>
        <w:rPr>
          <w:rFonts w:ascii="Arial" w:cs="Arial" w:eastAsia="Arial" w:hAnsi="Arial"/>
          <w:sz w:val="24"/>
          <w:szCs w:val="24"/>
        </w:rPr>
        <w:t xml:space="preserve">"О запрете выращивания, производства, ввоза и реализации в Кыргызской Республике продукции,</w:t>
      </w:r>
    </w:p>
    <w:p>
      <w:pPr>
        <w:spacing w:after="120"/>
        <w:jc w:val="both"/>
      </w:pPr>
      <w:r>
        <w:rPr>
          <w:rFonts w:ascii="Arial" w:cs="Arial" w:eastAsia="Arial" w:hAnsi="Arial"/>
          <w:sz w:val="24"/>
          <w:szCs w:val="24"/>
        </w:rPr>
        <w:t xml:space="preserve">содержащей генно-модифицированные организмы" и "О внесении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В соответствии со статьей 80 </w:t>
      </w:r>
      <w:hyperlink w:history="1" r:id="rIdt5ych1vkv-amz5uh8-jc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конституционного </w:t>
      </w:r>
      <w:hyperlink w:history="1" r:id="rId-mzblmp2zjgpndcz0uk-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заключение Правительства Кыргызской Республики на проекты законов Кыргызской Республики "О запрете выращивания, производства, ввоза и реализации в Кыргызской Республике продукции, содержащей генно-модифицированные организмы" и "О внесении дополнений в некоторые законодательные акты Кыргызской Республики", инициированные депутатами Жогорку Кенеша Кыргызской Республики Иманкожоевой Э.Б., Джумалиевой Э.Б. и Аманбаевой У.А.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проекты законов Кыргызской Республики "О запрете выращивания, производства, ввоза и реализации в Кыргызской Республике продукции, содержащей генно-модифицированные организмы" и "О внесении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80 Конституции Кыргызской Республики, статьей 31 конституционного Закона Кыргызской Республики "О Правительстве Кыргызской Республики", рассмотрев проекты законов Кыргызской Республики "О запрете выращивания, производства, ввоза и реализации в Кыргызской Республике продукции, содержащей генно-модифицированные организмы" и "О внесении дополнений в некоторые законодательные акты Кыргызской Республики", инициированные депутатами Жогорку Кенеша Кыргызской Республики Иманкожоевой Э.Б., Джумалиевой Э.Б. и Аманбаевой У.А., сообщает следующее.</w:t>
      </w:r>
    </w:p>
    <w:p>
      <w:pPr>
        <w:spacing w:after="120"/>
        <w:jc w:val="both"/>
      </w:pPr>
      <w:r>
        <w:rPr>
          <w:rFonts w:ascii="Arial" w:cs="Arial" w:eastAsia="Arial" w:hAnsi="Arial"/>
          <w:sz w:val="24"/>
          <w:szCs w:val="24"/>
        </w:rPr>
        <w:t xml:space="preserve">По проекту Закона Кыргызской Республики "О запрете выращивания, производства, ввоза и реализации в Кыргызской Республике продукции, содержащей генно-модифицированные организмы" (далее - законопроект) предлагаем нижеследующее.</w:t>
      </w:r>
    </w:p>
    <w:p>
      <w:pPr>
        <w:spacing w:after="120"/>
        <w:jc w:val="both"/>
      </w:pPr>
      <w:r>
        <w:rPr>
          <w:rFonts w:ascii="Arial" w:cs="Arial" w:eastAsia="Arial" w:hAnsi="Arial"/>
          <w:sz w:val="24"/>
          <w:szCs w:val="24"/>
        </w:rPr>
        <w:t xml:space="preserve">В 2005 году Кыргызская Республика присоединилась к Картахенскому протоколу по биобезопасности к Конвенции о Биологическом разнообразии. Данный протокол является обязательным международным документом, регулирующим вопросы обеспечения биологической безопасности, согласно которому должны вводиться и реализовываться превентивные меры в целях недопущения неблагоприятных воздействий генно-модифицированных организмов на здоровье человека и окружающую среду.</w:t>
      </w:r>
    </w:p>
    <w:p>
      <w:pPr>
        <w:spacing w:after="120"/>
        <w:jc w:val="both"/>
      </w:pPr>
      <w:r>
        <w:rPr>
          <w:rFonts w:ascii="Arial" w:cs="Arial" w:eastAsia="Arial" w:hAnsi="Arial"/>
          <w:sz w:val="24"/>
          <w:szCs w:val="24"/>
        </w:rPr>
        <w:t xml:space="preserve">Кроме того, Кыргызская Республика является членом ВТО с 1998 года и ратифицировала Соглашение по применению санитарных и фитосанитарных мер. В соответствии с данным Соглашением его члены обеспечивают применение любой санитарной или фитосанитарной меры только в той степени, в которой это необходимо для охраны жизни или здоровья людей, животных или растений, и было основано на научных принципах и не оставалось в силе без достаточного научного обоснования. Также, согласно пункту 1 статьи XI "Общая отмена количественных ограничений" Генерального соглашения по тарифам и торговле от 30 октября 1947 года, "ни одна из договаривающихся сторон не устанавливает или сохраняет на ввоз любого товара из территории другой договаривающейся стороны или ввоз или продажу для экспорта любого товара, предназначаемого для ввоза на территорию другой договаривающейся стороны, никаких запрещений или ограничений, будь то в форме квот, импортных или экспортных лицензий или других мер, кроме таможенных пошлин, налогов или других сборов".</w:t>
      </w:r>
    </w:p>
    <w:p>
      <w:pPr>
        <w:spacing w:after="120"/>
        <w:jc w:val="both"/>
      </w:pPr>
      <w:r>
        <w:rPr>
          <w:rFonts w:ascii="Arial" w:cs="Arial" w:eastAsia="Arial" w:hAnsi="Arial"/>
          <w:sz w:val="24"/>
          <w:szCs w:val="24"/>
        </w:rPr>
        <w:t xml:space="preserve">В связи с этим считаем целесообразным гармонизировать положения законопроекта в соответствии с вышеназванными документами.</w:t>
      </w:r>
    </w:p>
    <w:p>
      <w:pPr>
        <w:spacing w:after="120"/>
        <w:jc w:val="both"/>
      </w:pPr>
      <w:r>
        <w:rPr>
          <w:rFonts w:ascii="Arial" w:cs="Arial" w:eastAsia="Arial" w:hAnsi="Arial"/>
          <w:sz w:val="24"/>
          <w:szCs w:val="24"/>
        </w:rPr>
        <w:t xml:space="preserve">Предлагаем дополнить справку-обоснование к законопроекту расчетами на дополнительные затраты по приобретению экспресс-тестов, а также сведениями о наличии соответствующих лабораторий со штатами на территории Кыргызской Республики.</w:t>
      </w:r>
    </w:p>
    <w:p>
      <w:pPr>
        <w:spacing w:after="120"/>
        <w:jc w:val="both"/>
      </w:pPr>
      <w:r>
        <w:rPr>
          <w:rFonts w:ascii="Arial" w:cs="Arial" w:eastAsia="Arial" w:hAnsi="Arial"/>
          <w:sz w:val="24"/>
          <w:szCs w:val="24"/>
        </w:rPr>
        <w:t xml:space="preserve">При этом, необходимо отметить, что согласно статье 26 </w:t>
      </w:r>
      <w:hyperlink w:history="1" r:id="rIdmocgp3-2kxxo78-phnas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120"/>
        <w:jc w:val="both"/>
      </w:pPr>
      <w:r>
        <w:rPr>
          <w:rFonts w:ascii="Arial" w:cs="Arial" w:eastAsia="Arial" w:hAnsi="Arial"/>
          <w:sz w:val="24"/>
          <w:szCs w:val="24"/>
        </w:rPr>
        <w:t xml:space="preserve">В соответствии со статьей 11 Закона Кыргызской Республики "О нормативных правовых актах Кыргызской Республики" предлагаем в абзаце втором статьи 1 законопроекта расшифровать аббревиатуру "ДНК".</w:t>
      </w:r>
    </w:p>
    <w:p>
      <w:pPr>
        <w:spacing w:after="120"/>
        <w:jc w:val="both"/>
      </w:pPr>
      <w:r>
        <w:rPr>
          <w:rFonts w:ascii="Arial" w:cs="Arial" w:eastAsia="Arial" w:hAnsi="Arial"/>
          <w:sz w:val="24"/>
          <w:szCs w:val="24"/>
        </w:rPr>
        <w:t xml:space="preserve">Согласно положениям вышеназванного Закона Кыргызской Республики, нормативные правовые акты могут быть применены только на территории Кыргызской Республики, соответственно все упомянутые государственные органы являются "национальными". В связи с этим предлагаем абзац седьмой статьи 1 законопроекта изложить в следующей редакции:</w:t>
      </w:r>
    </w:p>
    <w:p>
      <w:pPr>
        <w:spacing w:after="120"/>
        <w:jc w:val="both"/>
      </w:pPr>
      <w:r>
        <w:rPr>
          <w:rFonts w:ascii="Arial" w:cs="Arial" w:eastAsia="Arial" w:hAnsi="Arial"/>
          <w:sz w:val="24"/>
          <w:szCs w:val="24"/>
        </w:rPr>
        <w:t xml:space="preserve">"уполномоченные органы - государственные органы, обеспечивающие выполнение обязательств, вытекающих из международных договоров, вступивших в силу в установленном законом порядке, участницей которых является Кыргызская Республика, касающихся обеспечения биологической безопасности при использовании живых измененных организмов.".</w:t>
      </w:r>
    </w:p>
    <w:p>
      <w:pPr>
        <w:spacing w:after="120"/>
        <w:jc w:val="both"/>
      </w:pPr>
      <w:r>
        <w:rPr>
          <w:rFonts w:ascii="Arial" w:cs="Arial" w:eastAsia="Arial" w:hAnsi="Arial"/>
          <w:sz w:val="24"/>
          <w:szCs w:val="24"/>
        </w:rPr>
        <w:t xml:space="preserve">Учитывая то, что в рамках проводимых реформ в сфере государственного управления наименования государственных органов зачастую претерпевают изменения, предлагаем в абзацах втором-пятом статьи 3 законопроекта вместо конкретных наименований государственных органов использовать унифицированное понятие "уполномоченный орган в соответствующей сфере".</w:t>
      </w:r>
    </w:p>
    <w:p>
      <w:pPr>
        <w:spacing w:after="120"/>
        <w:jc w:val="both"/>
      </w:pPr>
      <w:r>
        <w:rPr>
          <w:rFonts w:ascii="Arial" w:cs="Arial" w:eastAsia="Arial" w:hAnsi="Arial"/>
          <w:sz w:val="24"/>
          <w:szCs w:val="24"/>
        </w:rPr>
        <w:t xml:space="preserve">В статье 2 законопроекта используется понятие "генная инженерия". Однако, данный термин не раскрыт в статье 1 законопроекта, посвященной раскрытию терминологического аппарата.</w:t>
      </w:r>
    </w:p>
    <w:p>
      <w:pPr>
        <w:spacing w:after="120"/>
        <w:jc w:val="both"/>
      </w:pPr>
      <w:r>
        <w:rPr>
          <w:rFonts w:ascii="Arial" w:cs="Arial" w:eastAsia="Arial" w:hAnsi="Arial"/>
          <w:sz w:val="24"/>
          <w:szCs w:val="24"/>
        </w:rPr>
        <w:t xml:space="preserve">В соответствии со статьей 20 Закона Кыргызской Республики "О нормативных правовых актах Кыргызской Республики" проекты нормативных правовых актов по вопросам обеспечения экологической безопасности подлежат экологической экспертизе. В связи с этим предлагаем в установленном порядке осуществить проведение экологической экспертизы проекта.</w:t>
      </w:r>
    </w:p>
    <w:p>
      <w:pPr>
        <w:spacing w:after="120"/>
        <w:jc w:val="both"/>
      </w:pPr>
      <w:r>
        <w:rPr>
          <w:rFonts w:ascii="Arial" w:cs="Arial" w:eastAsia="Arial" w:hAnsi="Arial"/>
          <w:sz w:val="24"/>
          <w:szCs w:val="24"/>
        </w:rPr>
        <w:t xml:space="preserve">Принимая во внимание то, что положения пунктов "а" и "б" части 2 статьи 5 законопроекта взаимопоглощаемые, предлагаем пункт "а" части 2 названной статьи законопроекта исключить.</w:t>
      </w:r>
    </w:p>
    <w:p>
      <w:pPr>
        <w:spacing w:after="120"/>
        <w:jc w:val="both"/>
      </w:pPr>
      <w:r>
        <w:rPr>
          <w:rFonts w:ascii="Arial" w:cs="Arial" w:eastAsia="Arial" w:hAnsi="Arial"/>
          <w:sz w:val="24"/>
          <w:szCs w:val="24"/>
        </w:rPr>
        <w:t xml:space="preserve">В целом, положения законопроекта имеют декларативный характер, в связи с чем отмечаем необходимость его доработки в целях последующего практического применения.</w:t>
      </w:r>
    </w:p>
    <w:p>
      <w:pPr>
        <w:spacing w:after="120"/>
        <w:jc w:val="both"/>
      </w:pPr>
      <w:r>
        <w:rPr>
          <w:rFonts w:ascii="Arial" w:cs="Arial" w:eastAsia="Arial" w:hAnsi="Arial"/>
          <w:sz w:val="24"/>
          <w:szCs w:val="24"/>
        </w:rPr>
        <w:t xml:space="preserve">По проекту Закона Кыргызской Республики "О внесении дополнений в некоторые законодательные акты Кыргызской Республики" (далее - проект Закона) предлагаем следующее.</w:t>
      </w:r>
    </w:p>
    <w:p>
      <w:pPr>
        <w:spacing w:after="120"/>
        <w:jc w:val="both"/>
      </w:pPr>
      <w:r>
        <w:rPr>
          <w:rFonts w:ascii="Arial" w:cs="Arial" w:eastAsia="Arial" w:hAnsi="Arial"/>
          <w:sz w:val="24"/>
          <w:szCs w:val="24"/>
        </w:rPr>
        <w:t xml:space="preserve">Поскольку статьей 2 проекта Закона наряду с дополнением предлагается внести изменение, предлагаем наименование проекта Закона изложить в следующей редакции:</w:t>
      </w:r>
    </w:p>
    <w:p>
      <w:pPr>
        <w:spacing w:after="120"/>
        <w:jc w:val="both"/>
      </w:pPr>
      <w:r>
        <w:rPr>
          <w:rFonts w:ascii="Arial" w:cs="Arial" w:eastAsia="Arial" w:hAnsi="Arial"/>
          <w:sz w:val="24"/>
          <w:szCs w:val="24"/>
        </w:rPr>
        <w:t xml:space="preserve">"О внесении дополнений и изменения в некоторые законодательные акты Кыргызской Республики".</w:t>
      </w:r>
    </w:p>
    <w:p>
      <w:pPr>
        <w:spacing w:after="120"/>
        <w:jc w:val="both"/>
      </w:pPr>
      <w:r>
        <w:rPr>
          <w:rFonts w:ascii="Arial" w:cs="Arial" w:eastAsia="Arial" w:hAnsi="Arial"/>
          <w:sz w:val="24"/>
          <w:szCs w:val="24"/>
        </w:rPr>
        <w:t xml:space="preserve">В абзаце третьем статьи 1 проекта Закона предлагаем расшифровать аббревиатуру "ГМО".</w:t>
      </w:r>
    </w:p>
    <w:p>
      <w:pPr>
        <w:spacing w:after="120"/>
        <w:jc w:val="both"/>
      </w:pPr>
      <w:r>
        <w:rPr>
          <w:rFonts w:ascii="Arial" w:cs="Arial" w:eastAsia="Arial" w:hAnsi="Arial"/>
          <w:sz w:val="24"/>
          <w:szCs w:val="24"/>
        </w:rPr>
        <w:t xml:space="preserve">Предлагаем отразить в справках-обоснованиях к рассматриваемым проектам законов информацию о нормативных правовых актах, подлежащих пересмотру в случае их принятия.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e87erghxuukdyol19-ry">
      <w:r>
        <w:rPr>
          <w:rFonts w:ascii="Arial" w:cs="Arial" w:eastAsia="Arial" w:hAnsi="Arial"/>
          <w:color w:val="132D3F"/>
          <w:sz w:val="16"/>
          <w:szCs w:val="16"/>
          <w:u w:val="single"/>
        </w:rPr>
        <w:t xml:space="preserve">dalil.kg/document/93062</w:t>
      </w:r>
    </w:hyperlink>
  </w:p>
  <w:p>
    <w:pPr>
      <w:spacing w:after="0" w:before="40"/>
      <w:jc w:val="center"/>
    </w:pPr>
    <w:hyperlink w:history="1" r:id="rIdigbp7xy50hyrjxgjtd43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ju2sicz4au65qk5_a7nj" Type="http://schemas.openxmlformats.org/officeDocument/2006/relationships/hyperlink" Target="https://dalil.kg/document/159126" TargetMode="External"/><Relationship Id="rIdt5ych1vkv-amz5uh8-jca" Type="http://schemas.openxmlformats.org/officeDocument/2006/relationships/hyperlink" Target="https://dalil.kg/document/202913" TargetMode="External"/><Relationship Id="rId-mzblmp2zjgpndcz0uk-h" Type="http://schemas.openxmlformats.org/officeDocument/2006/relationships/hyperlink" Target="https://dalil.kg/document/203685" TargetMode="External"/><Relationship Id="rIdmocgp3-2kxxo78-phnas5"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e87erghxuukdyol19-ry" Type="http://schemas.openxmlformats.org/officeDocument/2006/relationships/hyperlink" Target="https://dalil.kg/document/93062" TargetMode="External"/><Relationship Id="rIdigbp7xy50hyrjxgjtd43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2026-09-24T06:23:40.517Z</dcterms:created>
  <dcterms:modified xsi:type="dcterms:W3CDTF">2026-09-24T06:23:40.517Z</dcterms:modified>
</cp:coreProperties>
</file>

<file path=docProps/custom.xml><?xml version="1.0" encoding="utf-8"?>
<Properties xmlns="http://schemas.openxmlformats.org/officeDocument/2006/custom-properties" xmlns:vt="http://schemas.openxmlformats.org/officeDocument/2006/docPropsVTypes"/>
</file>