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1oazr-edrqvoxjicsb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2012 года № 360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создании Государственного предприятия «Кыргызкомур»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k260xx31pgtnvv6i5r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ufly-lwgv70tr1jusb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декабря 2015 года № 851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fsbqkbqozmg-6b8gx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государственной политики в угледобывающей отрасли, координации производственно-хозяйственной деятельности угледобывающих предприятий, обеспечения внутреннего рынка отечественным углем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предприятие «Кыргызкомур» при Министерстве энергетики и промышленности Кыргызской Республики путем слияния государственных предприятий «Комур» и «Кара-Кече».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Государственное предприятие «Кыргызкомур» при Министерстве энергетики и промышленности Кыргызской Республики является правопреемником Государственного предприятия «Комур» и Государственного предприятия «Кара-Кече».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Государственное предприятие "Кыргызкомур" при Министерстве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продвижение и исполнение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qzyuee5dzdbeqcrmtax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fe3zrgkur8kzy_rfryx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"Кыргызкомур" при Министерстве экономики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l6jhrb70vmc189taxqj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Правительстве Кыргызской Республики передать в пользование Государственного предприятия «Кыргызкомур» здание в городе Ош, расположенное по адресу: город Ош, ул. Алишера Навои, 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jbobkazn3gbwueu5kfdu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декабря 2015 года № 851)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tp7rop-vbso_f4h071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государственной поддержке разработки участка Центральный угольного месторождения «Кара-Кече» от 16 июня 2010 года № 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l5fd0k_eymkhxz_rno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Устава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«Кара-Кече» при Министерстве энергетики Кыргызской Республики» от 29 июля 2010 года № 137;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fz_vfh8awdvrrajt6r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Государственном предприятии «Комур» при Министерстве энергетики Кыргызской Республики» от 28 сентября 2010 года № 215.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wnkqg-tpzjo2eu5bpr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«Кыргызкомур» при Министерстве энергетики и промышленности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nyjbvbcw9u0qvppmlm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vmxdp1qkt_9xicot5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"Кыргызкомур" при Министерстве экономики Кыргызской Республики (далее - Предприятие) создано в целях продвижения и реализации государственной политики в угледобывающей отрасли, координации производственно-хозяйственной деятельности угледобывающих предприятий, в части обеспечения внутреннего рынка отечественным углем.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xo6_m9fnjrane5yhvc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me90z6enepxxdve3rj3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вступившими в силу в установленном законом порядке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Учредителем Предприятия является Правительство Кыргызской Республики. Предприятие находится в непосредственном подчинении Министерства экономики Кыргызской Республики (далее - Министерство).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осуществляет общее руководство и координацию деятельности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9zkw1dirpvncmap68h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является юридическим лицом с самостоятельным балансом, действующим в организационно-правовой форме государственного предприятия, основанным на праве хозяйственного ведения, обладает обособленным имуществом и осуществляет свою деятельность на основе самоокупаемости.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является собственником имущества, которое передается ему на праве хозяйственного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штампы и печати на государственном и официальном языках, а также бланки и другую атрибутику.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в строгом соответствии с требованиями законодательства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Полное официальное наименование Предприятия: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Экономика министрлигинин алдындагы "Кыргызкомур" мамлекеттик ишканасы";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предприятие "Кыргызкомур" при Министерстве экономики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Предприятия: Кыргызская Республика, город Бишкек, ул.Ахунбаева, 119.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3khd4x4vmvwbrwhwz-9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2016 года № 225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Внесение изменений и дополнений в настоящий Устав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Предприятия является продвижение и исполнение стратегических инициатив Правительства Кыргызской Республики в угледобывающей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Предприятия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продвижения и исполнения государственной политики в угледобывающей отрасли, в части обеспечения населения, бюджетных организаций, а также предприятий топливно-энергетического комплекса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предприятиям угольной отрасли, заключившим соответствующие договоры, в части обеспечения углем населения, бюджетных организаций, а также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соответствии с возложенными задачами Предприятие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увеличение объемов угледобычи угледобывающими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действия, направленные на создание условий для перехода топливно-энергетического комплекса на потребление угля, добываемого на месторождениях, находящихся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разработку участка Центральный угольного месторождения «Кара-Кече»;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добычу, переработку, рассортировку угля, производит выпуск концентрата и продуктов переработки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практическую помощь угледобывающим предприятиям по научно обоснованным способам проведения горно-проходческих и вскрышных работ согласно утвержденным годовым планам горных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методологическую и технико-экономическую помощь угледобывающим предприятиям Кыргызской Республики в определении научно обоснованной, технической политики в их деятельности по разведке, добыче, хранению, транспортировке и продаже угля, а также производству брикетов, катанок и других видов продукции из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научно-практические рекомендации и оказывает угледобывающим предприятиям практические услуги по безопасному ведению угледобычи;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помощь угледобывающим предприятиям в подготовке научно обоснованных проектов по изучению и разработке угольных месторождений;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увеличения угледобычи формирует и вносит предложения в Министерство по распределению между угледобывающими предприятиями Кыргызской Республики капитальных вложений, возвратных бюджетных средств и кредитов, а также осуществляет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 благоприятных условий для привлечения инвестиций в модернизацию и дальнейшее развитие перспективных предприятий угледобывающей отрасли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добычу и реализацию угля физическим и юридическим лицам различной формы собственности, как на внутреннем рынке, так и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осуществления задач, определенных настоящим Уставом, Предприятие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приобретать от своего имени имущественные и личные неимущественные права и нести обязанности, быть истцом и ответчиком в суде любой юрисдикции;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 в соответствии с целями 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продукцию, товары, материальные ресурсы, иное имущество, в том числе основные средства, в установленном законом порядке быть учредителем юридических лиц, учреждать филиалы и представительства с согласия собственника имущества и в соответствии с уставными задачами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для консультаций, обучения работников Предприятия и других целей специалистов на основе заключаемых гражданско-правовых договоров с оплатой по соглашению;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лиц, выполняющих задание Предприятия, в том числе за рубеж, а также для участия в международных конференциях, семинарах и т.д.;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обучать за счет средств Предприятия работников дополнительным специальностям, повышать их образовательный уровень;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внешнеэкономическую деятельность в рамках своих полномочий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граждан для выполнения работ на Предприятии на основании трудовых соглашений, срочных трудовых договоров, договоров подряда, других гражданско-правовых договоров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в соответствии с законодательством Кыргызской Республики порядок найма и увольнения работников, принимать решение о введении суммированного учета рабочего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систему оплаты труда работников Предприятия, но не ниже предусмотренной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порядок предоставления выходных дней и отпусков в соответствии с трудовым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 работы и оказывать услуги, не запрещенные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гарантирует сотрудникам социальное обеспечение, социальное страхование в соответствии с нормами трудового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работникам Предприятия безопасные условия труда и несет ответственность в установленном порядке за ущерб, причиненный их здоровью и трудоспособности по вине работодателя;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обязательное социальное страхование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отчеты в Министерство и иные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возглавляет генеральный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основании настоящего Устава и трудового договора, заключаемого с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назначается на должность и освобождается от должности Фондом по представлению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a85mth9mnhgis7c287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сентября 2014 года № 553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Генеральный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распоряжения, дает указания, обязательные для всех работников Предприятия,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выполнение возложенных на Предприятие задач и результаты его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 директора, главного бухгалтера;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общую численность и штатное расписание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премировании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должность и освобождает от должности работников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взыскания к работникам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года представляет отчеты о деятельности Предприятия в Министерство;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 в соответствии с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свою деятельность на основе самостоятельно разработанных планов работы (перспективные, годовые и текущие), которые утверждаются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Основу планов работы Предприятия составляют долгосрочные и иные договоры, регулирующие отношения Предприятия с потребителями, поставщиками и иными хозяйствующими субъектами,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владеет и пользуется принадлежащим ему имуществом на праве хозяйственного ведения в соответствии с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использования имущества является право хозяйственного ведения объектами недвижимости, основными средствами и другим имуществом, являющимися собственностью учредителя и переданными им на баланс Предприятия, с соблюдением предусмотренных законодательством правил 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Имущество Предприятия составляют основные фонды и оборотные средства, а также иные материальные ценности, необходимые для производственной деятельности входящих в него структур, отражаемые на балансе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Изъятие у Предприятия его основных фондов, оборотных средств и используемого имущества допускается только по решению учредителя или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Формирование имущества Предприятия производится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доходов, полученных от деятельности Предприятия;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имущества, переданного на праве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итогам годовой финансово-хозяйственной деятельности не менее 50 процентов чистой прибыли Предприятия подлежит перечислению в республиканский бюджет в срок до 1 апреля года, следующего за отчетным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 Остальным имуществом, принадлежащим Предприятию на праве хозяйственного ведения, оно распоряжается самостоятельно, за исключением случаев, установленных законодательством Кыргызской Республики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Доходы, полученные Предприятием в результате хозяйственной деятельности и оставшиеся у Предприятия после необходимых выплат, предусмотренных </w:t>
      </w:r>
      <w:r>
        <w:rPr>
          <w:rFonts w:ascii="Arial" w:cs="Arial" w:eastAsia="Arial" w:hAnsi="Arial"/>
          <w:sz w:val="24"/>
          <w:szCs w:val="24"/>
        </w:rPr>
        <w:t xml:space="preserve">пунктом 21</w:t>
      </w:r>
      <w:r>
        <w:rPr>
          <w:rFonts w:ascii="Arial" w:cs="Arial" w:eastAsia="Arial" w:hAnsi="Arial"/>
          <w:sz w:val="24"/>
          <w:szCs w:val="24"/>
        </w:rPr>
        <w:t xml:space="preserve">, а также имущество, приобретенное за счет собственных средств, принадлежат Предприятию и учитываются на его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ведет оперативный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 установленном порядке представляет государственным органам необходимые сведения о результатах своей финансово-хозяйственной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ведением финансово-хозяйственной деятельности Предприятия осуществляется Министерством.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случаях, предусмотренных законодательством Кыргызской Республики, а также по решению Министерства, за счет средств Предприятия проводит аудит.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Лица, ответственные в Предприятии за достоверность сведений бухгалтерской отчетности, допустившие искажение отчетности с целью сокрытия хищений государственной собственности, несут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Предприятия (слияние, присоединение, разделение, выделение, преобразование)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Прекращение деятельности Предприятия может быть осуществлено по решению учредителя, а также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Предприятия, используются и хранятся в соответствии с </w:t>
      </w:r>
      <w:hyperlink w:history="1" r:id="rId_yphg0o3_gla2mtspux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zk30gahldjysipq-g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dalil.kg/document/93264</w:t>
      </w:r>
    </w:hyperlink>
  </w:p>
  <w:p>
    <w:pPr>
      <w:spacing w:after="0" w:before="40"/>
      <w:jc w:val="center"/>
    </w:pPr>
    <w:hyperlink w:history="1" r:id="rIdz7aw2yx48w5ctz6igkr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oazr-edrqvoxjicsbn-" Type="http://schemas.openxmlformats.org/officeDocument/2006/relationships/hyperlink" Target="https://dalil.kg/document/98733" TargetMode="External"/><Relationship Id="rIduk260xx31pgtnvv6i5rtt" Type="http://schemas.openxmlformats.org/officeDocument/2006/relationships/hyperlink" Target="https://dalil.kg/document/97005" TargetMode="External"/><Relationship Id="rIdjufly-lwgv70tr1jusbr4" Type="http://schemas.openxmlformats.org/officeDocument/2006/relationships/hyperlink" Target="https://dalil.kg/document/98357" TargetMode="External"/><Relationship Id="rId2fsbqkbqozmg-6b8gxycz" Type="http://schemas.openxmlformats.org/officeDocument/2006/relationships/hyperlink" Target="https://dalil.kg/document/98446" TargetMode="External"/><Relationship Id="rIdbqzyuee5dzdbeqcrmtaxt" Type="http://schemas.openxmlformats.org/officeDocument/2006/relationships/hyperlink" Target="https://dalil.kg/document/98446" TargetMode="External"/><Relationship Id="rIdfe3zrgkur8kzy_rfryxzc" Type="http://schemas.openxmlformats.org/officeDocument/2006/relationships/hyperlink" Target="https://dalil.kg/document/98446#p1" TargetMode="External"/><Relationship Id="rId4l6jhrb70vmc189taxqjp" Type="http://schemas.openxmlformats.org/officeDocument/2006/relationships/hyperlink" Target="https://dalil.kg/document/98446" TargetMode="External"/><Relationship Id="rIdjbobkazn3gbwueu5kfdup" Type="http://schemas.openxmlformats.org/officeDocument/2006/relationships/hyperlink" Target="https://dalil.kg/document/98357" TargetMode="External"/><Relationship Id="rIdutp7rop-vbso_f4h071ev" Type="http://schemas.openxmlformats.org/officeDocument/2006/relationships/hyperlink" Target="https://dalil.kg/document/60054" TargetMode="External"/><Relationship Id="rId0l5fd0k_eymkhxz_rnoxw" Type="http://schemas.openxmlformats.org/officeDocument/2006/relationships/hyperlink" Target="https://dalil.kg/document/92165" TargetMode="External"/><Relationship Id="rId_fz_vfh8awdvrrajt6rvc" Type="http://schemas.openxmlformats.org/officeDocument/2006/relationships/hyperlink" Target="https://dalil.kg/document/92240" TargetMode="External"/><Relationship Id="rIdhwnkqg-tpzjo2eu5bprkj" Type="http://schemas.openxmlformats.org/officeDocument/2006/relationships/hyperlink" Target="https://dalil.kg/document/98446" TargetMode="External"/><Relationship Id="rIdxnyjbvbcw9u0qvppmlm_j" Type="http://schemas.openxmlformats.org/officeDocument/2006/relationships/hyperlink" Target="https://dalil.kg/document/97005" TargetMode="External"/><Relationship Id="rIdexvmxdp1qkt_9xicot5af" Type="http://schemas.openxmlformats.org/officeDocument/2006/relationships/hyperlink" Target="https://dalil.kg/document/98446" TargetMode="External"/><Relationship Id="rId9xo6_m9fnjrane5yhvcwn" Type="http://schemas.openxmlformats.org/officeDocument/2006/relationships/hyperlink" Target="https://dalil.kg/document/98446" TargetMode="External"/><Relationship Id="rIdme90z6enepxxdve3rj3mu" Type="http://schemas.openxmlformats.org/officeDocument/2006/relationships/hyperlink" Target="https://dalil.kg/document/202913" TargetMode="External"/><Relationship Id="rIda9zkw1dirpvncmap68hwn" Type="http://schemas.openxmlformats.org/officeDocument/2006/relationships/hyperlink" Target="https://dalil.kg/document/98446" TargetMode="External"/><Relationship Id="rIdj3khd4x4vmvwbrwhwz-9e" Type="http://schemas.openxmlformats.org/officeDocument/2006/relationships/hyperlink" Target="https://dalil.kg/document/98446" TargetMode="External"/><Relationship Id="rIdla85mth9mnhgis7c287jz" Type="http://schemas.openxmlformats.org/officeDocument/2006/relationships/hyperlink" Target="https://dalil.kg/document/97005" TargetMode="External"/><Relationship Id="rId_yphg0o3_gla2mtspuxi_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zk30gahldjysipq-gza" Type="http://schemas.openxmlformats.org/officeDocument/2006/relationships/hyperlink" Target="https://dalil.kg/document/93264" TargetMode="External"/><Relationship Id="rIdz7aw2yx48w5ctz6igkr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2026-09-24T04:34:47.732Z</dcterms:created>
  <dcterms:modified xsi:type="dcterms:W3CDTF">2026-09-24T04:34:47.732Z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