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Порядка рассмотрения дел о нарушениях антимонопольного законодательства 
 в области недобросовестной конкуренции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x1ubsgzh_smcjslz-i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tvv6bbaiezdqgznjeh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конкуренции»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m2mejkbdpmjehkzgd8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в области недобросовестной конкуренции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рассмотрения дел о нарушениях антимонопольного законодательства в области недобросовестной конкуренции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ynkzcwubvwu8lcqzks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2016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kib6gyhcqvhmn-esa3f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распространяется на юридические и физические лица, государственные органы и органы местного самоуправления, действия которых ограничивают и устраняют свободную конкуренцию на рынках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8ab_tzuidzpojgxtrma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olkdb1ok8zk1bslehv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Основания для рассмотрения дел по недобросовестной конкуренции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рассмотрения дел по недобросовестной конкуренции являются заявления физических и юридических лиц, государственных органов, органов местного самоуправления, а также публикации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антимонопольный орган и его территориальные подразделения (далее - антимонопольный орган) инициируют рассмотрение дел по недобросовестной конкуренции, в том числе по результатам проведенных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обращения с заявлениями по фактам недобросовестной конкуренции территориальные подразделения рассматривают материалы самостоятельно и направляют в центральный аппарат антимонопольного органа информацию о принятых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vt71zfaxnuhbj6yhw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Доказательствами в деле, позволяющими определить наличие или отсутствие нарушения </w:t>
      </w:r>
      <w:r>
        <w:rPr>
          <w:rFonts w:ascii="Arial" w:cs="Arial" w:eastAsia="Arial" w:hAnsi="Arial"/>
          <w:sz w:val="24"/>
          <w:szCs w:val="24"/>
        </w:rPr>
        <w:t xml:space="preserve">статьи 8 Закона Кыргызской Республики «О конкуренции»,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цен;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публикации в средствах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анализов конкурентной среды на рынке;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экспертиз;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соответствующих уполномоченных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счета-фактуры;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письма юридических и физических лиц,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данные, размещенные в Интернете.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в антимонопольный орган может быть подано в письменной или устной форме. Заявление в письменной форме подается с приложением документов (в подлиннике или надлежащим образом заверенных копиях), свидетельствующих о фактах недобросовестной конкуренции. Документы на иностранных языках представляются с приложением заверенного перевода на государственный или официальный язык. Заявление в устной форме оформляется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должны содержаться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заявителе: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 и его местонахождение, ФИО, номера телефона и факса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ФИО, место жительства, номер телефона. Прилагается копия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лица, уполномоченного выступать и представлять интересы лица (заявителя), - ФИО, место жительства, номер телефона, письменное доказательство полномочий представителя, оформленное в установленном гражданским законодательством Кыргызской Республики порядке. Прилагается копия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хозяйствующего субъекта, в отношении которого подано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фактов (действий) недобросовестной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существо требований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сведения, необходимые для рассмотрения дела о проявлении недобросовестной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подписывается заявителем либо руководителем юридического лица. Подпись руководителя юридического лица заверяется печатью юридического лица, с указанием числа, месяца и года подачи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заявление представляется через представителя, то должна быть представлена также выданная в установленном законом порядке доверенность.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направляется антимонопольному органу по почте, электронной почте, курьером или вручается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xyfwus6stfat-cs-dm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2016 года № 267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18xnsyejz1taleibqmn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рассмотрения материалов о нарушениях антимонопольного законодательства в области недобросовестной конкуренции и принятие по ним решений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Наличие или отсутствие нарушения законодательства в области недобросовестной конкуренции устанавливается в ходе рассмотрения дела по недобросовестной конкуренции.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признаков нарушения статьи 8 Закона Кыргызской Республики «О конкуренции» руководитель (заместитель руководителя) антимонопольного органа выносит решение о рассмотрении дела.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заседание могут быть приглашены представители государственных органов, органов местного самоуправления, общественных объединений, а также иных заинтересованных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3-х дневный срок решение, в котором указывается место, дата и время рассмотрения дела, доводится до сведения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направляется заказным письмом либо вручается представителям сторон под расписку. При этом почтовые или иные документы, свидетельствующие о доведении решения, приобщаются к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Сторонами по делу являются заявители и лица, в отношении которых рассматривается дело о нарушении антимонопольного законодательства в области недобросовестной конкуренции.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Дела о нарушениях антимонопольного законодательства в области недобросовестной конкуренции рассматриваются в течение 30 дней со дня регистрации заявления в антимонопольном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рассмотрения материалов о нарушении антимонопольного законодательства в области недобросовестной конкуренции выясняют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достаточно ли имеющихся данных для рассмотрения дела по существу: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признаков нарушения статьи 8 Закона Кыргызской Республики «О конкуренции»;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документов, подтверждающих недобросовестную конкуренцию;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подлинность сведений о заявителе и о хозяйствующем субъекте, в отношении которого подано заявление;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имеются ли ходатайства.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разъяснения возникающих при рассмотрении дела вопросов, требующих специальных познаний, антимонопольный орган вправе привлекать к участию в рассмотрении дела экспертов и специалистов, которые для подготовки и дачи своих заключений могут знакомиться с материалами дела. Оплата услуг независимых экспертов и специалистов осуществляется за счет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заседании по рассмотрению материалов заслушиваются объяснения лица, в отношении которого рассматривается дело, показания других лиц, участвующих в рассмотрении дела, пояснения специалистов и экспертов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дела по недобросовестной конкуренции в форме заседания с участием заинтересованных лиц ведется протокол, который подписывается руководителем (заместителем руководителя) и секретарем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указываются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официальное наименование антимонопольного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и дата рассмотрения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фамилии, имена и отчества лиц, участвующих в рассмотрении дела, с указанием их статуса в данном деле (заявитель, свидетель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рассматриваемого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краткое изложение выступлений лиц, участвующих в рассмотрении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решение, принятое по результатам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может содержать иные дополнительные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2macnunlv4zsokgwinn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2016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рассмотрении дела по недобросовестной конкуренции специалистом антимонопольного органа, рассматривавшим заявление о фактах недобросовестной конкуренции, ведется протокол, который подписывается руководителем (заместителем руководителя) антимонопольного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рассмотрения дела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рассмотрения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должность, фамилия, имя, отчество руководителя (заместителя руководителя) антимонопольного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какое дело подлежит рассмотрению;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явке лиц, участвующих в рассмотрении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ходатайства и результаты их рассмотрения;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объяснения, показания, пояснения и заключения лиц, участвующих в рассмотрении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представленные при рассмотрении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Рассмотрение дела может быть отложено на срок не более 10 дней: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связи с мотивированным ходатайством стороны по делу об отложении рассмотрения дела, в связи с невозможностью явки представителя на заседание по причине болезни, командировки, занятости в другом судебном заседании или нахождения за пределами страны, подтвержденной соответствующими документами;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необходимостью получить дополнительные доказательства ввиду отсутствия полных данных в материалах или отсылки на другие источники (документы), являющиеся неотъемлемой частью доказательства по делу;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необходимостью привлечения к сотрудничеству в деле экспертов или других лиц, участие которых обязательно.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отложении дела течение срока его рассмотрения не прерывается.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по делу о нарушениях антимонопольного законодательства в области недобросовестной конкуренции принимается в присутствии лица (официального представителя), нарушившего антимонопольное законодательство в области недобросовестной конкуренции.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этого лица дело может быть рассмотрено лишь в тех случаях, когда имеются данные о своевременном его извещении о месте и времени рассмотрения дела и если от него не поступило ходатайство об отложении дела.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результатам рассмотрения дела о нарушении антимонопольного законодательства в области недобросовестной конкуренции руководитель (заместитель руководителя) антимонопольного органа выносит решение по делу в виде постановления, предупреждения об устранении нарушений: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устранении нарушений антимонопольного законодательства в области недобросовестной конкуренции;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7_stkyjqiuwedpbumc-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ноября 2022 года № 619)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передаче дел в государственные органы, в компетенцию которых входит рассмотрение указанных дел;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передаче дел в судебные, правоохранительные органы;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прекращении дела.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j7jzfc6vriz6dxmpvko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ноября 2022 года № 619)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4zkfdov84bz8niwf6n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Предупреждение оформляется в письменном виде, подписывается руководителем антимонопольного органа или его заместителем и начальниками его территориальных подразделений и должно содержать: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лица, которому выдано предупреждение, адрес местонахождения;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оснований выдачи предупреждения;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действий (бездействия) лица, в которых содержатся признаки недобросовестной конкуренции;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требование о необходимости прекращения действий (бездействия), которые содержат признаки недобросовестной конкуренции и перечень мер, которые необходимо осуществить лицу для устранения причин и условий, способствующих возникновению такого нарушения, и последствий таких действий (бездействия);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исполнения предупреждения;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требование об уведомлении антимонопольного органа об исполнении предупреждения.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-nnzbosorjw34ceu4n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исполнения предупреждения должен учитывать перечень мер, которые необходимо совершить в рамках его выполнения, и составлять не менее чем 10 рабочих дней со дня его получения лицом, которому оно выдано.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мотивированному ходатайству лица, которому выдано предупреждение и при наличии достаточных оснований, что в установленный срок предупреждение не может быть исполнено, указанный срок может быть продлен руководителем антимонопольного органа или его заместителем и начальниками его территориальных подразделений.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исполнения предупреждения осуществляется путем внесения в него соответствующих изменений в части продления его исполнения.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jbgsrunrcff-ayi_x-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(Наименование главы утратило силу 
 в соответствии с </w:t>
      </w:r>
      <w:hyperlink w:history="1" r:id="rIdpue-jsjlhq8fkkfnwo8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ноября 2022 года № 619)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Выданное предупреждение сопроводительным письмом за подписью руководителя антимонопольного органа или его заместителя и начальников его территориальных подразделений в течение одного рабочего дня направляется лицу, которому оно выдается, с уведомлением о вручении (либо иным способом, обеспечивающим документальную фиксацию факта получения соответствующего документа законным представителем хозяйствующего субъекта либо сотрудником канцелярии) по юридическому адресу (адресу местонахождения)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wwdx3s_6mubixoizm1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Предупреждение подлежит обязательному рассмотрению лицом, которому оно выдано в срок, указанный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которому выдано предупреждение, уведомляет антимонопольный орган об исполнении предупреждения в течение трех рабочих дней со дня окончания срока, установленного для его исполнения. К уведомлению должны быть приложены материалы (документы, сведения, информация), подтверждающие исполнение предупреждения.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которому выдано предупреждение, вправе в письменном виде уведомить антимонопольный орган о несогласии с выданным предупреждением до окончания срока, указанного в предупреждении.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9f_xsclsqxbhv_yvui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Антимонопольный орган в течение 15 рабочих дней, с даты получения уведомления об исполнении предупреждения, проверяет достоверность представленной информации, в том числе путем направления соответствующих запросов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w-zpyc2-gswghpxy-7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неисполнения предупреждения в установленный срок, в течение трех рабочих дней со дня истечения срока исполнения предупреждения, и (или) несогласия лица с выданным ему предупреждением возобновляется рассмотрение дела и принимается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возмещении суммы незаконно полученного дохода в соответствии с нормами </w:t>
      </w:r>
      <w:hyperlink w:history="1" r:id="rId5j79at-dlfe8y0naaoa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применение мер ответственности в соответствии с </w:t>
      </w:r>
      <w:hyperlink w:history="1" r:id="rIdxg6f0rlfub6_s9mqz_t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передаче дел в государственные органы, в компетенцию которых входит рассмотрение указанных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передаче дел в судебные,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su5ha_e3pwbavn7zud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Копия решения в течение трех рабочих дней вручается или высылается лицу, в отношении которого оно вынесено, а также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решения вручается под роспись. В случае если копия высылается, об этом делается соответствующая запись в деле и прилагается квитанция об отправлении.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m5n0sunrplayqh4ci8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несогласия с решением, принятым в результате рассмотрения дела о нарушении антимонопольного законодательства в области недобросовестной конкуренции, стороны вправе обжаловать его в порядке, предусмотренном </w:t>
      </w:r>
      <w:hyperlink w:history="1" r:id="rId39aufcmnnfrwbpp34pz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k0m_ye6yjdlsisliol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qpdj1cclqu7m761r2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dalil.kg/document/93266</w:t>
      </w:r>
    </w:hyperlink>
  </w:p>
  <w:p>
    <w:pPr>
      <w:spacing w:after="0" w:before="40"/>
      <w:jc w:val="center"/>
    </w:pPr>
    <w:hyperlink w:history="1" r:id="rIdd3vfxo3axvhu3f5xs-i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1ubsgzh_smcjslz-ihm" Type="http://schemas.openxmlformats.org/officeDocument/2006/relationships/hyperlink" Target="https://dalil.kg/document/159551" TargetMode="External"/><Relationship Id="rIdktvv6bbaiezdqgznjehzq" Type="http://schemas.openxmlformats.org/officeDocument/2006/relationships/hyperlink" Target="https://dalil.kg/document/203356" TargetMode="External"/><Relationship Id="rIdzm2mejkbdpmjehkzgd8q_" Type="http://schemas.openxmlformats.org/officeDocument/2006/relationships/hyperlink" Target="https://dalil.kg/document/93266#p1" TargetMode="External"/><Relationship Id="rIdtynkzcwubvwu8lcqzks0z" Type="http://schemas.openxmlformats.org/officeDocument/2006/relationships/hyperlink" Target="https://dalil.kg/document/98466" TargetMode="External"/><Relationship Id="rIdkib6gyhcqvhmn-esa3fgo" Type="http://schemas.openxmlformats.org/officeDocument/2006/relationships/hyperlink" Target="https://dalil.kg/document/159551" TargetMode="External"/><Relationship Id="rId8ab_tzuidzpojgxtrmatg" Type="http://schemas.openxmlformats.org/officeDocument/2006/relationships/hyperlink" Target="https://dalil.kg/document/159551" TargetMode="External"/><Relationship Id="rIdjolkdb1ok8zk1bslehvaw" Type="http://schemas.openxmlformats.org/officeDocument/2006/relationships/hyperlink" Target="https://dalil.kg/document/159551" TargetMode="External"/><Relationship Id="rId0vt71zfaxnuhbj6yhwsia" Type="http://schemas.openxmlformats.org/officeDocument/2006/relationships/hyperlink" Target="https://dalil.kg/document/159551" TargetMode="External"/><Relationship Id="rIdlxyfwus6stfat-cs-dmje" Type="http://schemas.openxmlformats.org/officeDocument/2006/relationships/hyperlink" Target="https://dalil.kg/document/159551" TargetMode="External"/><Relationship Id="rId18xnsyejz1taleibqmnpu" Type="http://schemas.openxmlformats.org/officeDocument/2006/relationships/hyperlink" Target="https://dalil.kg/document/159551" TargetMode="External"/><Relationship Id="rId2macnunlv4zsokgwinn29" Type="http://schemas.openxmlformats.org/officeDocument/2006/relationships/hyperlink" Target="https://dalil.kg/document/98466" TargetMode="External"/><Relationship Id="rId7_stkyjqiuwedpbumc-ul" Type="http://schemas.openxmlformats.org/officeDocument/2006/relationships/hyperlink" Target="https://dalil.kg/document/159551" TargetMode="External"/><Relationship Id="rIdj7jzfc6vriz6dxmpvkoqt" Type="http://schemas.openxmlformats.org/officeDocument/2006/relationships/hyperlink" Target="https://dalil.kg/document/159551" TargetMode="External"/><Relationship Id="rIdw4zkfdov84bz8niwf6n7v" Type="http://schemas.openxmlformats.org/officeDocument/2006/relationships/hyperlink" Target="https://dalil.kg/document/159551" TargetMode="External"/><Relationship Id="rIdo-nnzbosorjw34ceu4nko" Type="http://schemas.openxmlformats.org/officeDocument/2006/relationships/hyperlink" Target="https://dalil.kg/document/159551" TargetMode="External"/><Relationship Id="rIdojbgsrunrcff-ayi_x-64" Type="http://schemas.openxmlformats.org/officeDocument/2006/relationships/hyperlink" Target="https://dalil.kg/document/159551" TargetMode="External"/><Relationship Id="rIdpue-jsjlhq8fkkfnwo8qs" Type="http://schemas.openxmlformats.org/officeDocument/2006/relationships/hyperlink" Target="https://dalil.kg/document/159551" TargetMode="External"/><Relationship Id="rIdtwwdx3s_6mubixoizm1xd" Type="http://schemas.openxmlformats.org/officeDocument/2006/relationships/hyperlink" Target="https://dalil.kg/document/159551" TargetMode="External"/><Relationship Id="rIdt9f_xsclsqxbhv_yvuijv" Type="http://schemas.openxmlformats.org/officeDocument/2006/relationships/hyperlink" Target="https://dalil.kg/document/159551" TargetMode="External"/><Relationship Id="rIdxw-zpyc2-gswghpxy-7zs" Type="http://schemas.openxmlformats.org/officeDocument/2006/relationships/hyperlink" Target="https://dalil.kg/document/159551" TargetMode="External"/><Relationship Id="rId5j79at-dlfe8y0naaoavv" Type="http://schemas.openxmlformats.org/officeDocument/2006/relationships/hyperlink" Target="https://dalil.kg/document/203356" TargetMode="External"/><Relationship Id="rIdxg6f0rlfub6_s9mqz_tqx" Type="http://schemas.openxmlformats.org/officeDocument/2006/relationships/hyperlink" Target="https://dalil.kg/document/112306" TargetMode="External"/><Relationship Id="rId7su5ha_e3pwbavn7zudyu" Type="http://schemas.openxmlformats.org/officeDocument/2006/relationships/hyperlink" Target="https://dalil.kg/document/159551" TargetMode="External"/><Relationship Id="rId3m5n0sunrplayqh4ci8g1" Type="http://schemas.openxmlformats.org/officeDocument/2006/relationships/hyperlink" Target="https://dalil.kg/document/159551" TargetMode="External"/><Relationship Id="rId39aufcmnnfrwbpp34pzc1" Type="http://schemas.openxmlformats.org/officeDocument/2006/relationships/hyperlink" Target="https://dalil.kg/document/111254" TargetMode="External"/><Relationship Id="rIdsk0m_ye6yjdlsisliolzj" Type="http://schemas.openxmlformats.org/officeDocument/2006/relationships/hyperlink" Target="https://dalil.kg/document/15955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qpdj1cclqu7m761r2w8" Type="http://schemas.openxmlformats.org/officeDocument/2006/relationships/hyperlink" Target="https://dalil.kg/document/93266" TargetMode="External"/><Relationship Id="rIdd3vfxo3axvhu3f5xs-i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2026-09-24T05:32:01.500Z</dcterms:created>
  <dcterms:modified xsi:type="dcterms:W3CDTF">2026-09-24T05:32:01.500Z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