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puvl3jhnxqs0ot15blfo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декабря 2017 года № 816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9 февраля 2012 года №84</w:t>
      </w:r>
    </w:p>
    <w:p>
      <w:pPr>
        <w:spacing w:after="120"/>
        <w:jc w:val="both"/>
      </w:pPr>
      <w:r>
        <w:rPr>
          <w:rFonts w:ascii="Arial" w:cs="Arial" w:eastAsia="Arial" w:hAnsi="Arial"/>
          <w:sz w:val="24"/>
          <w:szCs w:val="24"/>
        </w:rPr>
        <w:t xml:space="preserve">Об установлении ставки сезонной (вывозной) таможенной пошлины на удобрения, вывозимые с территории Кыргызской Республики</w:t>
      </w:r>
    </w:p>
    <w:p>
      <w:pPr>
        <w:spacing w:after="120"/>
        <w:jc w:val="both"/>
      </w:pPr>
      <w:r>
        <w:rPr>
          <w:rFonts w:ascii="Arial" w:cs="Arial" w:eastAsia="Arial" w:hAnsi="Arial"/>
          <w:sz w:val="24"/>
          <w:szCs w:val="24"/>
        </w:rPr>
        <w:t xml:space="preserve">В целях снятия напряженности по обеспечению сельхозпроизводителей удобрениями, повышения урожайности и экспорта сельскохозяйственных культур, в соответствии со статьей 9 </w:t>
      </w:r>
      <w:hyperlink w:history="1" r:id="rIdzokvft5gcz1n6n3v9eta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тарифе Кыргызской Республики", пунктом 1 статьи XI Генерального соглашения по тарифам и торговле от 30 октября 1947 года (ГАТТ)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Установить с 15 февраля по 15 августа 2012 года ставку сезонной (вывозной) таможенной пошлины на удобрения, классифицируемые по коду ТН ВЭД 3101 00 000 0 - 3105, в размере 14 сомов за 1 кг.</w:t>
      </w:r>
    </w:p>
    <w:p>
      <w:pPr>
        <w:spacing w:after="120"/>
        <w:jc w:val="both"/>
      </w:pPr>
      <w:r>
        <w:rPr>
          <w:rFonts w:ascii="Arial" w:cs="Arial" w:eastAsia="Arial" w:hAnsi="Arial"/>
          <w:sz w:val="24"/>
          <w:szCs w:val="24"/>
        </w:rPr>
        <w:t xml:space="preserve">2. Применять ставку сезонной (вывозной) таможенной пошлины в отношении удобрений, классифицируемых по коду ТН ВЭД 3101 00 000 0 - 3105, вывозимых с таможенной территории Кыргызской Республики, независимо от страны назначения.</w:t>
      </w:r>
    </w:p>
    <w:p>
      <w:pPr>
        <w:spacing w:after="120"/>
        <w:jc w:val="both"/>
      </w:pPr>
      <w:r>
        <w:rPr>
          <w:rFonts w:ascii="Arial" w:cs="Arial" w:eastAsia="Arial" w:hAnsi="Arial"/>
          <w:sz w:val="24"/>
          <w:szCs w:val="24"/>
        </w:rPr>
        <w:t xml:space="preserve">3. Государственной таможенной службе при Правительстве Кыргызской Республики, Государственной службе финансовой полиции при Правительстве Кыргызской Республики, Пограничным войскам Государственного комитета национальной безопасности Кыргызской Республики принять необходимые меры, направленные на пресечение контрабандного вывоза (экспорта) товаров, указанных в пункте 1 настоящего постановления.</w:t>
      </w:r>
    </w:p>
    <w:p>
      <w:pPr>
        <w:spacing w:after="120"/>
        <w:jc w:val="both"/>
      </w:pPr>
      <w:r>
        <w:rPr>
          <w:rFonts w:ascii="Arial" w:cs="Arial" w:eastAsia="Arial" w:hAnsi="Arial"/>
          <w:sz w:val="24"/>
          <w:szCs w:val="24"/>
        </w:rPr>
        <w:t xml:space="preserve">4. Министерству иностранных дел Кыргызской Республики в установленном порядке уведомить Интеграционный Комитет Евразийского экономического сообщества и Исполнительный комитет Содружества Независимых Государств о принятии настоящего постановления.</w:t>
      </w:r>
    </w:p>
    <w:p>
      <w:pPr>
        <w:spacing w:after="120"/>
        <w:jc w:val="both"/>
      </w:pPr>
      <w:r>
        <w:rPr>
          <w:rFonts w:ascii="Arial" w:cs="Arial" w:eastAsia="Arial" w:hAnsi="Arial"/>
          <w:sz w:val="24"/>
          <w:szCs w:val="24"/>
        </w:rPr>
        <w:t xml:space="preserve">5. Министерству экономики и антимонопольной политики Кыргызской Республики уведомить в установленном порядке Комитет по защитным мерам Всемирной торговой организации о принятии настоящего постановления.</w:t>
      </w:r>
    </w:p>
    <w:p>
      <w:pPr>
        <w:spacing w:after="120"/>
        <w:jc w:val="both"/>
      </w:pPr>
      <w:r>
        <w:rPr>
          <w:rFonts w:ascii="Arial" w:cs="Arial" w:eastAsia="Arial" w:hAnsi="Arial"/>
          <w:sz w:val="24"/>
          <w:szCs w:val="24"/>
        </w:rPr>
        <w:t xml:space="preserve">6. Настоящее постановление вступает в силу с 15 февраля 2012 года.</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k7qs18oxf0asaqdkymyj">
      <w:r>
        <w:rPr>
          <w:rFonts w:ascii="Arial" w:cs="Arial" w:eastAsia="Arial" w:hAnsi="Arial"/>
          <w:color w:val="132D3F"/>
          <w:sz w:val="16"/>
          <w:szCs w:val="16"/>
          <w:u w:val="single"/>
        </w:rPr>
        <w:t xml:space="preserve">dalil.kg/document/93448</w:t>
      </w:r>
    </w:hyperlink>
  </w:p>
  <w:p>
    <w:pPr>
      <w:spacing w:after="0" w:before="40"/>
      <w:jc w:val="center"/>
    </w:pPr>
    <w:hyperlink w:history="1" r:id="rIdxykavebmdnqmnjwop2tu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uvl3jhnxqs0ot15blfoe" Type="http://schemas.openxmlformats.org/officeDocument/2006/relationships/hyperlink" Target="https://dalil.kg/document/11622" TargetMode="External"/><Relationship Id="rIdzokvft5gcz1n6n3v9etag" Type="http://schemas.openxmlformats.org/officeDocument/2006/relationships/hyperlink" Target="https://dalil.kg/document/18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k7qs18oxf0asaqdkymyj" Type="http://schemas.openxmlformats.org/officeDocument/2006/relationships/hyperlink" Target="https://dalil.kg/document/93448" TargetMode="External"/><Relationship Id="rIdxykavebmdnqmnjwop2tu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2026-09-25T03:08:59.262Z</dcterms:created>
  <dcterms:modified xsi:type="dcterms:W3CDTF">2026-09-25T03:08:59.262Z</dcterms:modified>
</cp:coreProperties>
</file>

<file path=docProps/custom.xml><?xml version="1.0" encoding="utf-8"?>
<Properties xmlns="http://schemas.openxmlformats.org/officeDocument/2006/custom-properties" xmlns:vt="http://schemas.openxmlformats.org/officeDocument/2006/docPropsVTypes"/>
</file>