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drucpxak-70csardy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2012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периодического контроля энергетической эффективности котлов, систем
 отопления и горячего водоснабжения зданий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направлено на обеспечение единых правил, общих требований и процедур, применяемых при периодическом контроле энергетической эффективности котлов, систем отопления и горячего водоснабжения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соответствии с </w:t>
      </w:r>
      <w:hyperlink w:history="1" r:id="rIdyfr988kpj-sqjjsilg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объектами обязательного периодического контроля энергетической эффективности котлов, систем отопления и горячего водоснабжения являются системы теплоснабжения, установленные в жилых, общественных, административных и многофункциональных непроизводственных зданиях, а именно: котлы заводского и незаводского изготовления, с номинальной тепловой мощностью от 10 кВт и выше, работающие на твердом, жидком, газообразном топливе и на биомассе и предназначенные для поставки тепловой энергии для систем отопления и горячего водоснабжения; системы отопления в зданиях, в которых работают котлы, изготовленные более 15 лет назад.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соответствии с Законом Кыргызской Республики "Об энергетической эффективности зданий" обязательный периодический контроль энергетической эффективности котлов, систем отопления и горячего водоснабжения зданий производится при 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сдаче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энергетической реновации.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Во всех остальных случаях периодический контроль энергетической эффективности котлов, систем отопления и горячего водоснабжения осуществляется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Настоящее Положение не распространяется на котлы, системы отопления зданий и горячего водоснабжения, установленные: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индивидуальных жилых зданиях, общая площадь которых не превышает 150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временных объектах некапитального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дачных домах;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зданиях и строениях вспомогательного использования (подсобного и хозяйственного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Периодичность контроля энергетической эффективности котлов, систем отопления и горячего водоснабжения назначается в зависимости от номинальной тепловой мощности котла (котлов), вида топлива и функционального назначения здания в соответствии с </w:t>
      </w:r>
      <w:hyperlink w:history="1" r:id="rIddjumaukmomg3s8cfakv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Периодический контроль энергетической эффективности котлов, систем отопления и горячего водоснабжения проводится при исправном состоянии оборудования, отвечающем требованиям безопасности,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Периодический контроль энергетической эффективности котлов, систем отопления и горячего водоснабжения проводят сертифицированные специалисты, имеющие соответствующий квалификационный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Подтверждением прохождения периодического и разового контроля котлов, систем отопления и горячего водоснабжения является отчет о периодическом контроле котлов систем отопления и горячего водоснабжения (далее - отчет о периодическом контроле).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Сертифицированный специалист по периодическому контролю энергетической эффективности котлов, систем отопления и горячего водоснабжения должен иметь приборы для измерения параметров, влияющих на энергоэффективность, включая температуру дымовых газов, содержание в них кислорода и окиси углерода, температуру воздуха в огневой камере котла.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Сертифицированный специалист по периодическому контролю энергетической эффективности котлов, систем отопления и горячего водоснабжения не может осуществлять периодический контроль энергетической эффективности оборудования в зданиях, принадлежащих ему или управляемых им, а также в зданиях, принадлежащих его работодателю или управляемых работодателем.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Периодический контроль энергетической эффективности котлов, систем отопления и горячего водоснабжения осуществляется на платной основе по договору между собственником здания и сертифицированным специалистом по расценкам, согласуемым с уполномоченным государственным органом по антимонопольной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Уполномоченный государственный орган в сфере архитектуры и строительства осуществляет следующие функции для квалификационной сертификации специалистов по проведению периодического контроля энергетической эффективности котлов, систем отопления и горячего водоснабжения: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состав экспертной комиссии и организует ее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принимает документы, представляемые соискателями для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 и выдает квалификационные сертификаты аттестованным специалистам;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и ведет реестр сертифицированных специалистов по периодическому контролю энергетической эффективности котлов, систем отопления и горячего водоснабжения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решения экспертной комиссии об аннулировании действия квалификационных сертификатов и отказе в выдаче квалификационных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 соответствии с Законом Кыргызской Республики "Об энергетической эффективности зданий" уполномоченный государственный орган в сфере архитектуры и строительства ведет Единый государственный реестр отчетов о периодическом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На базе регистрации отчетов каждым сертифицированным специалистом, уполномоченный государственный орган в сфере архитектуры и строительства присваивает отчету регистрационный номер в Едином государственном реестре отчетов о периодическом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Сертифицированный специалист по периодическому контролю энергетической эффективности котлов, систем отопления и горячего водоснабжения ведет хронологический учет выдаваемых им отчетов о периодическом контроле, вошедших в Единый государственный реестр отчетов о периодическом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Мониторинг за качеством выполненных работ в области периодического контроля энергетической эффективности котлов, систем отопления и горячего водоснабжения осуществляет уполномоченный государственный орган по технической инспекции путем выборочной экспертизы качества выдаваемых отчетов о периодическом контроле. Частота проведения мониторинга качества отчетов о периодическом контроле энергетической эффективности котлов, систем отопления и горячего водоснабжения зависит от наличия жалоб относительно качества этих отчетов или информации от потребителей, обществ потребителей, органов государственного надзора и контроля,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1.18. Результат выборочной экспертизы отчета о периодическом контроле служит основанием для принятия уполномоченным государственным органом в сфере архитектуры и строительства соответствующих решений о возможности подтверждения, приостановления или отмены действия выданного квалификационного сертификата специалиста по периодическому контролю энергетической эффективности котлов, систем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1.19. Результат выборочной экспертизы отчета о периодическом контроле энергетической эффективности котлов, систем отопления и горячего водоснабжения также служит основанием для отмены его действия и необходимости его переоценки.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проведения периодического и разового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контроля котлов, систем отопления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горячего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Собственник 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заключает договор с сертифицированным специалистом на проведение периодического контроля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оплачивает стоимость работ по периодическому контролю котлов,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необходимую документацию на котел, систему отопления и горячее водоснабжение.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Требования по подготовке котла и его оборудования (далее котел), системы отопления и горячего водоснабжения для осуществления периодического контроля должны быть направлены специалистом собственнику здания в письменной форме, не позднее чем за десять календарных дней до начала периодического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Специалист выполняет периодический контроль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тип котла согласно </w:t>
      </w:r>
      <w:hyperlink w:history="1" r:id="rIdn3okbbig5twznlpcuxn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просматривает техническую документацию на котел и выполняет обязанности по его обслуживанию;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визуально осматривает котел и определяет его техническое состояние,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утечек (потерь) топлива и теплоносителя;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внешнее состояние котла, особенно теплоизоляции корпуса, наличие утечки дымовых газов из дымоходов за котлом и дымовой трубы;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загрязнения камеры сгорания, газовых горелок (или форсунок, колосниковых решеток) и поверхностей теплообмена теплообменников;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исправность запорно-регулировочных арматуры и других частей, требующих регулярного технического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наличие ржавчины и осадков солей в теплоносителе в циркуляционном контуре котла;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наличие и исправность измерительных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состояние системы управления котла в соответствии с инструкциями по его эксплуатации, выпущенными производителем и разработанными в соответствии с проектной документацией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качественный уровень обслуживания котла на основе изучения результатов его эксплуатации и проверки документов, связанных с его техническим обслуживанием и ремонтом;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проверяет работу котла, проводит его тестирование на предмет выполнения всех функций в соответствии с инструкциями поставщика. Испытание должно проводиться во время эксплуатации котла, а также при режиме его работы с номинальной тепловой нагрузкой в течение всего периода испытания. При испытании котлов, использующих газообразные и жидкие виды топлива, проверяются его функции при режимах достижения максимальной и минимальной тепловой нагрузки, а также - качество автоматического управления котлом при его работе с номинальной тепловой мощностью;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измерения температуры дымовых газов, концентрации в них кислорода и окиси углерода, а также температуры воздуха в камере сгорания;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оценивает энергетическую эффективность работы котла и сравнивает его рабочие параметры с нормативными значениями, в соответствии с приложением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составляет отчет о периодическом контроле согласно инструкции заполнения отчета о периодическом контроле энергетической эффективности котлов, систем отопления и горячего водоснабжения зданий, принятой уполномоченным государственным органом в сфере архитектуры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оформление, регистрацию в Едином государственном реестре отчетов о периодическом контроле и выдачу отчета о периодическом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случае, если предметом периодического контроля энергетической эффективности является котел, изготовленный более 15 лет назад, специалист проводит дополнительный разовый контроль энергетической эффективности систем отопления и горячего водоснабжения: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состояние внутренних распределительных сетей трубопроводов систем отопления и горячего водоснабжения, подключенных к котлу;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оценивает тепловую мощность котла на соответствие тепловой нагрузке, необходимой для отопления и горячего водоснабжения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предлагает, в случае необходимости, технические решения по замене котла, по реконструкции системы отопления и горячего водоснабжения, а также другие технические решения по повышению их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Проверка состояния внутренних сетей трубопроводов системы отопления и горячего водоснабжения состоит из следующих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технической документации внутренних распределительных сетей трубопроводов системы отопления и горячего водоснабжения, и выполнение обязанностей по их эксплуатации и обслуживанию;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состояния внутренних сетей трубопроводов системы отопления и горячего водоснабжения на основе изучения: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основных компонентов сетей отопления и горячего водоснабжения, включая приборы учета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системы контроля режимов отопления в соответствии с инструкциями по эксплуатации, техническому содержанию и обслуживанию, температурой воздуха в помещениях и температурного режима теплового микроклимата 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отдельных составляющих выделений теплоты в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теплоизоляции трубопроводов сетей согласно действующим нормативным техническим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наличия ржавчины и осадков солей в теплоносителе в циркуляционном контуре котла;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температуры дымовых газов, концентрации в них кислорода и окиси углерода, а также температуры воздуха в камере сгорания;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качественного уровня эксплуатации сетей трубопроводов систем отопления и горячего водоснабжения на основе изучения результатов их обслуживания и содержания и проверки документов, связанных с их техническим обслуживанием и ремонтом;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сравнение фактического функционального использования здания с предусмотренным проектом функциональным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сравнение фактических режимов эксплуатации распределительных трубопроводов систем отопления и горячего водоснабжения с предусмотренными проектом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текущих потребностей в тепловой энергии на отопление и горячее водоснабжение здания, если ее поставка осуществляется обследуемым котлом.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Отчет о периодическом контроле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Отчет о периодическом контроле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идентификационные данные производителя котельного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тип котла и год его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номинальная тепловая мощность котла для каждого вида используемой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характеристика и параметры используемого энергоносителя;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проводимого периодического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расчеты энергетической эффективности котла, системы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результаты периодического контроля с рекомендациями по повышению энергетической эффективности котла, системы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идентификационные данные и подпись сертифицированного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бланка отчета устанавливается уполномоченным государственным органом в сфере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Отчет о периодическом контроле предоставляется в трех экземплярах и в электронном виде. В течение 30 календарных дней, начиная с даты завершения периодического контроля котла, систем отопления и горячего водоснабжения, сертифицированный специалист обязан направить первый экземпляр отчета собственнику здания, второй экземпляр и электронную версию - соответствующему региональному подразделению уполномоченного государственного органа в сфере архитектуры и строительства. Третий экземпляр отчета остается у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Экземпляры отчета хранятся до осуществления следующего контроля энергетической эффективности котла, системы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утери оригинала отчета о периодическом контроле собственник здания подает заявление о выдаче его дубликата. Уполномоченный государственный орган в сфере архитектуры и строительства, на основании ранее выданного отчета, в течение 10 календарных дней выдает дубликат.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оформляется по форме отчета о периодическом контроле с отметкой "Дубликат" (штемпелем или надписью).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Уполномоченный государственный орган в сфере архитектуры и строительства обеспечивает соответствующую запись в Едином государственном реестре отчетов о периодическом контроле.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Особенности проведения периодического контроля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энергетической эффективности котлов, систем отопления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горячего водоснабжения зданий, находящихся в ведении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военно-силовых, внутренних дел, национальной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фискально-надзорных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Периодический контроль котлов, систем отопления и горячего водоснабжения зданий, относящихся к категории военно-стратегических, внутренних дел и национальной безопасности, фискально-надзорных и особо охраняемых объектов, осуществляют специалисты военно-силовых, внутренних дел и национальной безопасности и фискально-надзорных министерств и ведомств, имеющие квалификационные сертификаты на данный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</w:t>
      </w:r>
      <w:r>
        <w:rPr>
          <w:rFonts w:ascii="Arial" w:cs="Arial" w:eastAsia="Arial" w:hAnsi="Arial"/>
          <w:sz w:val="24"/>
          <w:szCs w:val="24"/>
        </w:rPr>
        <w:t xml:space="preserve">периодического контроля энергетической</w:t>
      </w:r>
      <w:r>
        <w:rPr>
          <w:rFonts w:ascii="Arial" w:cs="Arial" w:eastAsia="Arial" w:hAnsi="Arial"/>
          <w:sz w:val="24"/>
          <w:szCs w:val="24"/>
        </w:rPr>
        <w:t xml:space="preserve">эффективности котлов, систем отопления</w:t>
      </w:r>
      <w:r>
        <w:rPr>
          <w:rFonts w:ascii="Arial" w:cs="Arial" w:eastAsia="Arial" w:hAnsi="Arial"/>
          <w:sz w:val="24"/>
          <w:szCs w:val="24"/>
        </w:rPr>
        <w:t xml:space="preserve">и горячего водоснабжения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Периодичность контроля котлов, систем отопления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горячего водоснабжения в зависимости от номинальной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тепловой мощности котла, вида топлива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Вид топлива.         │     Периодичность контроля,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Номинальная тепловая      ├────────────┬────────────┬──────────┤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мощность котла, кВт       │  От 10 до  │  От 30 до  │От 100 кВт│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 30 кВт   │   100 кВт  │  и выше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│включительно│включительно│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│Твердое, жидкое и газообразное  │      5     │       4    │     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│топливо, отличное от природного │            │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│газа                            │            │ 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│Природный газ                   │      7     │       4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├────────────────────────────────┼────────────┼────────────┼──────────┤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│Биомасса, биогаз                │      7     │       5    │ 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</w:t>
      </w:r>
      <w:r>
        <w:rPr>
          <w:rFonts w:ascii="Arial" w:cs="Arial" w:eastAsia="Arial" w:hAnsi="Arial"/>
          <w:sz w:val="24"/>
          <w:szCs w:val="24"/>
        </w:rPr>
        <w:t xml:space="preserve">периодического контроля энергетической</w:t>
      </w:r>
      <w:r>
        <w:rPr>
          <w:rFonts w:ascii="Arial" w:cs="Arial" w:eastAsia="Arial" w:hAnsi="Arial"/>
          <w:sz w:val="24"/>
          <w:szCs w:val="24"/>
        </w:rPr>
        <w:t xml:space="preserve">эффективности котлов, систем отопления</w:t>
      </w:r>
      <w:r>
        <w:rPr>
          <w:rFonts w:ascii="Arial" w:cs="Arial" w:eastAsia="Arial" w:hAnsi="Arial"/>
          <w:sz w:val="24"/>
          <w:szCs w:val="24"/>
        </w:rPr>
        <w:t xml:space="preserve">и горячего водоснабжения зданий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Идентификация котла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Идентификационные данные       │        Вид топлива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 ├──────────────┬──────────────┤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   Жидкое и  │    Твердое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 газообразное│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├───────────────────────────────────────┼───────┬──────┼───────┬──────┤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│Номинальная тепловая мощность          │0 &lt; 100│&gt;= 100│0 &lt; 100│&gt;= 100│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│  кВт  │  кВт │   кВт │  кВт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│Собственник                            │   Р   │   Р  │   Р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 собственника 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│Оператор установки 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 оператора установки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 здания, в котором проводится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│контроль котла 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котла                            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 топлива        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│Подача топлива: ручная, механическая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│Производитель котла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 производителя (завод и др.)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│Серийный номер котла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выпуска котла  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│Максимальная тепловая мощность котла   │   V   │   Р  │   V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КПД горелок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│Номинальная тепловая мощность          │   P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│Минимальная входная мощность           │   V   │   V  │   V   │   V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│Минимальная выходная мощность          │   V   │   Р  │   V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│Котел конденсационный или без          │   P   │   P  │   P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│конденсации влаги дымовых газов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│Метод выброса газов: естественный или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│механический (вентилятором дымовых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│газов)         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│Подача воздуха для горения в топку -   │   Р   │   Р  │   P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│естественная или принудительная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│Марка СЕ                               │   Р   │   P  │   Р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│Производитель горелок (основной и      │   Р   │   Р  │   P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│дополнительной)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 горелки                            │   Р   │   P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│Серийный номер горелки                 │   Р   │   P  │   P   │   P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выпуска горелки             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 контроля электрической энергии -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│однофазная, многофазная или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│моделирующая   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│Теплоноситель - горячая вода, пар или  │   Р   │   P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│другое                       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├───────────────────────────────────────┼───────┼──────┼───────┼──────┤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│Использование котла - отопление,       │   Р   │   Р  │   Р   │   Р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 водоснабжение, другое          │       │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└───────────────────────────────────────┴───────┴──────┴───────┴──────┘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 - необходимые данные; V - дополнительные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</w:t>
      </w:r>
      <w:r>
        <w:rPr>
          <w:rFonts w:ascii="Arial" w:cs="Arial" w:eastAsia="Arial" w:hAnsi="Arial"/>
          <w:sz w:val="24"/>
          <w:szCs w:val="24"/>
        </w:rPr>
        <w:t xml:space="preserve">периодического контроля энергетической</w:t>
      </w:r>
      <w:r>
        <w:rPr>
          <w:rFonts w:ascii="Arial" w:cs="Arial" w:eastAsia="Arial" w:hAnsi="Arial"/>
          <w:sz w:val="24"/>
          <w:szCs w:val="24"/>
        </w:rPr>
        <w:t xml:space="preserve">эффективности котлов, систем отопления</w:t>
      </w:r>
      <w:r>
        <w:rPr>
          <w:rFonts w:ascii="Arial" w:cs="Arial" w:eastAsia="Arial" w:hAnsi="Arial"/>
          <w:sz w:val="24"/>
          <w:szCs w:val="24"/>
        </w:rPr>
        <w:t xml:space="preserve">и горячего водоснабжения зданий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Минимальные значение КПД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┌────────────────────┬─────────────────────────────────────────────────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│Номинальная мощность│         Минимально допустимый КПД котла (%)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котла (кВт)    ├──────────────┬──────────────┬──────────┬───────┬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│природный газ,│Жидкое топливо│низкотем- │конден-│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 пропан-бутан ├───────┬──────┤пературный│сацион-│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     │тяжелое│другое│  котел   │  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     │ печное│      │          │ котел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     │топливо│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1         │       2      │   3   │   4  │     5    │   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10 до 100        │       87     │   -   │  80  │    90    │   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│включительно        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100 до 500       │       87     │   -   │  82  │    91    │   93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│включительно        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500 до 3000      │       88     │   -   │  83  │    92    │   94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│включительно        │              │       │      │        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3000 до 6000     │       88     │   82  │  84  │     -  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│включительно        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6000 до 20000    │       89     │   83  │  85  │     -  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│включительно        │              │       │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├────────────────────┼──────────────┼───────┼──────┼──────────┼───────┼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20000            │       89     │   85  │  86  │     -  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└────────────────────┴──────────────┴───────┴──────┴──────────┴───────┴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┬───────────────┬─────────────────────────────────────────────────────┤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│конденсационный│                     Твердое топливо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котел,    ├─────┬────┬────────┬────────┬──────────┬─────────────┤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введенный в  │био- │кокс│угольные│каменный│гранулиро-│    бурый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эксплуатацию │масса│    │ брикеты│  уголь │  ванный  │негранулиро-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после 31   │     │    │        │        │   уголь  │   ванный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декабря    │     │    │        │        │          │    уголь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2008 года   │     │    │        │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7       │  8  │  9 │   10   │   11   │    12    │      13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95       │  68 │ 70 │   68   │   69   │    67    │      63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 │        │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96       │  69 │ 72 │   69   │   70   │    68    │      64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 │        │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97       │  70 │  - │   70   │   72   │    69    │      65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│     │    │        │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-        │  72 │  - │   -    │   75   │    71    │      68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 │        │        │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-        │  75 │  - │   -    │   78   │    72    │      73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│     │    │        │        │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┼───────────────┼─────┼────┼────────┼────────┼──────────┼─────────────┤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-        │  79 │  - │   -    │   82   │    -     │      79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┴───────────────┴─────┴────┴────────┴────────┴──────────┴─────────────┘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u3vf5b_khwym-lbaj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dalil.kg/document/93707</w:t>
      </w:r>
    </w:hyperlink>
  </w:p>
  <w:p>
    <w:pPr>
      <w:spacing w:after="0" w:before="40"/>
      <w:jc w:val="center"/>
    </w:pPr>
    <w:hyperlink w:history="1" r:id="rIds7c4fanm4xshk0udmwd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rucpxak-70csardyjoi" Type="http://schemas.openxmlformats.org/officeDocument/2006/relationships/hyperlink" Target="https://dalil.kg/document/93633" TargetMode="External"/><Relationship Id="rIdyfr988kpj-sqjjsilgqlh" Type="http://schemas.openxmlformats.org/officeDocument/2006/relationships/hyperlink" Target="https://dalil.kg/document/203377" TargetMode="External"/><Relationship Id="rIddjumaukmomg3s8cfakvo7" Type="http://schemas.openxmlformats.org/officeDocument/2006/relationships/hyperlink" Target="https://dalil.kg/document/93707#p1" TargetMode="External"/><Relationship Id="rIdn3okbbig5twznlpcuxn87" Type="http://schemas.openxmlformats.org/officeDocument/2006/relationships/hyperlink" Target="https://dalil.kg/document/9370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u3vf5b_khwym-lbaj0x" Type="http://schemas.openxmlformats.org/officeDocument/2006/relationships/hyperlink" Target="https://dalil.kg/document/93707" TargetMode="External"/><Relationship Id="rIds7c4fanm4xshk0udmwd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2026-09-25T03:08:55.754Z</dcterms:created>
  <dcterms:modified xsi:type="dcterms:W3CDTF">2026-09-25T03:08:55.754Z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