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right"/>
      </w:pPr>
      <w:r>
        <w:rPr>
          <w:rFonts w:ascii="Arial" w:cs="Arial" w:eastAsia="Arial" w:hAnsi="Arial"/>
          <w:sz w:val="24"/>
          <w:szCs w:val="24"/>
        </w:rPr>
        <w:t xml:space="preserve">Приложение</w:t>
      </w:r>
    </w:p>
    <w:p>
      <w:pPr>
        <w:spacing w:after="20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20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пользования электрической энергией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bvbpbugvfo58fgl40_cte">
        <w:r>
          <w:rPr>
            <w:rFonts w:ascii="Arial" w:cs="Arial" w:eastAsia="Arial" w:hAnsi="Arial"/>
            <w:i/>
            <w:iCs/>
            <w:color w:val="1D4ED8"/>
            <w:sz w:val="24"/>
            <w:szCs w:val="24"/>
            <w:u w:val="single"/>
          </w:rPr>
          <w:t xml:space="preserve">28 марта 2014 года № 184</w:t>
        </w:r>
      </w:hyperlink>
      <w:r>
        <w:rPr>
          <w:rFonts w:ascii="Arial" w:cs="Arial" w:eastAsia="Arial" w:hAnsi="Arial"/>
          <w:i/>
          <w:iCs/>
          <w:sz w:val="24"/>
          <w:szCs w:val="24"/>
        </w:rPr>
        <w:t xml:space="preserve">, </w:t>
      </w:r>
      <w:hyperlink w:history="1" r:id="rId4yktcvvuiecwlph8vwck3">
        <w:r>
          <w:rPr>
            <w:rFonts w:ascii="Arial" w:cs="Arial" w:eastAsia="Arial" w:hAnsi="Arial"/>
            <w:i/>
            <w:iCs/>
            <w:color w:val="1D4ED8"/>
            <w:sz w:val="24"/>
            <w:szCs w:val="24"/>
            <w:u w:val="single"/>
          </w:rPr>
          <w:t xml:space="preserve">23 декабря 2015 года № 870</w:t>
        </w:r>
      </w:hyperlink>
      <w:r>
        <w:rPr>
          <w:rFonts w:ascii="Arial" w:cs="Arial" w:eastAsia="Arial" w:hAnsi="Arial"/>
          <w:i/>
          <w:iCs/>
          <w:sz w:val="24"/>
          <w:szCs w:val="24"/>
        </w:rPr>
        <w:t xml:space="preserve">, </w:t>
      </w:r>
      <w:hyperlink w:history="1" r:id="rId_cxypxixbainrxjytzdin">
        <w:r>
          <w:rPr>
            <w:rFonts w:ascii="Arial" w:cs="Arial" w:eastAsia="Arial" w:hAnsi="Arial"/>
            <w:i/>
            <w:iCs/>
            <w:color w:val="1D4ED8"/>
            <w:sz w:val="24"/>
            <w:szCs w:val="24"/>
            <w:u w:val="single"/>
          </w:rPr>
          <w:t xml:space="preserve">29 марта 2018 года № 169</w:t>
        </w:r>
      </w:hyperlink>
      <w:r>
        <w:rPr>
          <w:rFonts w:ascii="Arial" w:cs="Arial" w:eastAsia="Arial" w:hAnsi="Arial"/>
          <w:i/>
          <w:iCs/>
          <w:sz w:val="24"/>
          <w:szCs w:val="24"/>
        </w:rPr>
        <w:t xml:space="preserve"> , </w:t>
      </w:r>
      <w:hyperlink w:history="1" r:id="rIdlrsqjlm7dvuioikhj9tvh">
        <w:r>
          <w:rPr>
            <w:rFonts w:ascii="Arial" w:cs="Arial" w:eastAsia="Arial" w:hAnsi="Arial"/>
            <w:i/>
            <w:iCs/>
            <w:color w:val="1D4ED8"/>
            <w:sz w:val="24"/>
            <w:szCs w:val="24"/>
            <w:u w:val="single"/>
          </w:rPr>
          <w:t xml:space="preserve">31 декабря 2018 года № 644</w:t>
        </w:r>
      </w:hyperlink>
      <w:r>
        <w:rPr>
          <w:rFonts w:ascii="Arial" w:cs="Arial" w:eastAsia="Arial" w:hAnsi="Arial"/>
          <w:i/>
          <w:iCs/>
          <w:sz w:val="24"/>
          <w:szCs w:val="24"/>
        </w:rPr>
        <w:t xml:space="preserve"> , </w:t>
      </w:r>
      <w:r>
        <w:rPr>
          <w:rFonts w:ascii="Arial" w:cs="Arial" w:eastAsia="Arial" w:hAnsi="Arial"/>
          <w:i/>
          <w:iCs/>
          <w:sz w:val="24"/>
          <w:szCs w:val="24"/>
        </w:rPr>
        <w:t xml:space="preserve">Кабинета Министров КР от </w:t>
      </w:r>
      <w:hyperlink w:history="1" r:id="rIdvbwzvrcqsvd3whkt_zabi">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 , </w:t>
      </w:r>
      <w:hyperlink w:history="1" r:id="rIdxowiazlpqz6oo6is4hrfg">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 )</w:t>
      </w:r>
    </w:p>
    <w:p>
      <w:pPr>
        <w:spacing w:after="120" w:before="240"/>
        <w:ind w:firstLine="397"/>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Настоящие Правила пользования электрической энергией (далее - Правила) разработаны в соответствии с Гражданским </w:t>
      </w:r>
      <w:hyperlink w:history="1" r:id="rIdpy0al67jefxkqhmjbqr5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zpw25olawe9kgzrjuxjfk">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c0idtktzfelyingrqjxor">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hyperlink w:history="1" r:id="rIdcpxxrv5n4z8mqncrhwub6">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и определяют взаимоотношения потребителей электрической энергии, электроснабжающих и электропередающих организаций.</w:t>
      </w:r>
    </w:p>
    <w:p>
      <w:pPr>
        <w:spacing w:after="200"/>
        <w:jc w:val="both"/>
      </w:pPr>
      <w:r>
        <w:rPr>
          <w:rFonts w:ascii="Arial" w:cs="Arial" w:eastAsia="Arial" w:hAnsi="Arial"/>
          <w:sz w:val="24"/>
          <w:szCs w:val="24"/>
        </w:rPr>
        <w:t xml:space="preserve">Настоящие Правила действуют на всей территории Кыргызской Республики и обязательны для юридических и физических лиц, осуществляющих деятельность по выработке, передаче, распределению, продаже или потреблению электрической энергии, а также проектированию и монтажу средств учета электрической энергии, независимо от организационно-правовой формы и формы собственности.</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Термины, определения и сокращения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В настоящих Правилах употребляются следующие термины, определения и сокращения:</w:t>
      </w:r>
    </w:p>
    <w:p>
      <w:pPr>
        <w:spacing w:after="200"/>
        <w:jc w:val="both"/>
      </w:pPr>
      <w:r>
        <w:rPr>
          <w:rFonts w:ascii="Arial" w:cs="Arial" w:eastAsia="Arial" w:hAnsi="Arial"/>
          <w:sz w:val="24"/>
          <w:szCs w:val="24"/>
        </w:rPr>
        <w:t xml:space="preserve">Аварийная броня - наименьшая подключенная мощность или расход электрической энергии, обеспечивающие при частичной или полной остановке предприятия безопасность людей, сохранность оборудования, работу аварийного и охранного освещения, вентиляции, водоотлива, канализации, циркуляционных насосов систем отопления и средств пожарной безопасности.</w:t>
      </w:r>
    </w:p>
    <w:p>
      <w:pPr>
        <w:spacing w:after="200"/>
        <w:jc w:val="both"/>
      </w:pPr>
      <w:r>
        <w:rPr>
          <w:rFonts w:ascii="Arial" w:cs="Arial" w:eastAsia="Arial" w:hAnsi="Arial"/>
          <w:sz w:val="24"/>
          <w:szCs w:val="24"/>
        </w:rPr>
        <w:t xml:space="preserve">Аварийная разгрузка энергетической системы - режим работы энергетической системы, при котором производится уменьшение мощности электропотребления для предупреждения нарушения устойчивости работы Национальной энергетической системы Кыргызской Республики и повреждения электрического оборудования.</w:t>
      </w:r>
    </w:p>
    <w:p>
      <w:pPr>
        <w:spacing w:after="200"/>
        <w:jc w:val="both"/>
      </w:pPr>
      <w:r>
        <w:rPr>
          <w:rFonts w:ascii="Arial" w:cs="Arial" w:eastAsia="Arial" w:hAnsi="Arial"/>
          <w:sz w:val="24"/>
          <w:szCs w:val="24"/>
        </w:rPr>
        <w:t xml:space="preserve">Автоматизированная система коммерческого учета электрической энергии (далее - АСКУЭ) - система, состоящая из комплекса специализированных, метрологически аттестованных технических средств, программных средств, средств связи, позволяющий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 АСКУЭ может быть дополнена системой документирования, включая использование электронной подписи.</w:t>
      </w:r>
    </w:p>
    <w:p>
      <w:pPr>
        <w:spacing w:after="200"/>
        <w:jc w:val="both"/>
      </w:pPr>
      <w:r>
        <w:rPr>
          <w:rFonts w:ascii="Arial" w:cs="Arial" w:eastAsia="Arial" w:hAnsi="Arial"/>
          <w:sz w:val="24"/>
          <w:szCs w:val="24"/>
        </w:rPr>
        <w:t xml:space="preserve">Блок-станция - электрическая станция потребителя, включенная непосредственно или через электрические сети других потребителей к электрическим сетям Национальной энергетической системы Кыргызской Республики и подчиняющаяся ее диспетчерскому управлению.</w:t>
      </w:r>
    </w:p>
    <w:p>
      <w:pPr>
        <w:spacing w:after="200"/>
        <w:jc w:val="both"/>
      </w:pPr>
      <w:r>
        <w:rPr>
          <w:rFonts w:ascii="Arial" w:cs="Arial" w:eastAsia="Arial" w:hAnsi="Arial"/>
          <w:sz w:val="24"/>
          <w:szCs w:val="24"/>
        </w:rPr>
        <w:t xml:space="preserve">Бытовой абонент (потребитель) - гражданин, использующий энергию по договору энергоснабжения для собственных бытовых нужд.</w:t>
      </w:r>
    </w:p>
    <w:p>
      <w:pPr>
        <w:spacing w:after="200"/>
        <w:jc w:val="both"/>
      </w:pPr>
      <w:r>
        <w:rPr>
          <w:rFonts w:ascii="Arial" w:cs="Arial" w:eastAsia="Arial" w:hAnsi="Arial"/>
          <w:sz w:val="24"/>
          <w:szCs w:val="24"/>
        </w:rPr>
        <w:t xml:space="preserve">Граница собственности и балансовой принадлежности – линия раздела системы электроснабжения между владельцами (пользователями).</w:t>
      </w:r>
    </w:p>
    <w:p>
      <w:pPr>
        <w:spacing w:after="200"/>
        <w:jc w:val="both"/>
      </w:pPr>
      <w:r>
        <w:rPr>
          <w:rFonts w:ascii="Arial" w:cs="Arial" w:eastAsia="Arial" w:hAnsi="Arial"/>
          <w:sz w:val="24"/>
          <w:szCs w:val="24"/>
        </w:rPr>
        <w:t xml:space="preserve">Граница эксплуатационной ответственности – линия раздела системы электроснабжения между владельцами (пользователями), ответственными за обеспечение надлежащего технического состояния и безопасности ее элементов, устанавливаемая в соответствии с законодательством Кыргызской Республики и отраженная в договоре.</w:t>
      </w:r>
    </w:p>
    <w:p>
      <w:pPr>
        <w:spacing w:after="200"/>
        <w:jc w:val="both"/>
      </w:pPr>
      <w:r>
        <w:rPr>
          <w:rFonts w:ascii="Arial" w:cs="Arial" w:eastAsia="Arial" w:hAnsi="Arial"/>
          <w:sz w:val="24"/>
          <w:szCs w:val="24"/>
        </w:rPr>
        <w:t xml:space="preserve">Зона эксплуатационной ответственности – часть системы электроснабжения, расположенная между границей собственности (балансовой принадлежности) и границей эксплуатационной ответственности.</w:t>
      </w:r>
    </w:p>
    <w:p>
      <w:pPr>
        <w:spacing w:after="200"/>
        <w:jc w:val="both"/>
      </w:pPr>
      <w:r>
        <w:rPr>
          <w:rFonts w:ascii="Arial" w:cs="Arial" w:eastAsia="Arial" w:hAnsi="Arial"/>
          <w:sz w:val="24"/>
          <w:szCs w:val="24"/>
        </w:rPr>
        <w:t xml:space="preserve">Договор (Контракт) - соглашение на электроснабжение, поставку, продажу или передачу электрической энергии, определяющее права, обязанности и ответственность между субъектами его заключившими.</w:t>
      </w:r>
    </w:p>
    <w:p>
      <w:pPr>
        <w:spacing w:after="200"/>
        <w:jc w:val="both"/>
      </w:pPr>
      <w:r>
        <w:rPr>
          <w:rFonts w:ascii="Arial" w:cs="Arial" w:eastAsia="Arial" w:hAnsi="Arial"/>
          <w:sz w:val="24"/>
          <w:szCs w:val="24"/>
        </w:rPr>
        <w:t xml:space="preserve">Дополнительные условия применяются только после решения уполномоченного государственного органа Кыргызской Республики в области энергетики.</w:t>
      </w:r>
    </w:p>
    <w:p>
      <w:pPr>
        <w:spacing w:after="200"/>
        <w:jc w:val="both"/>
      </w:pPr>
      <w:r>
        <w:rPr>
          <w:rFonts w:ascii="Arial" w:cs="Arial" w:eastAsia="Arial" w:hAnsi="Arial"/>
          <w:sz w:val="24"/>
          <w:szCs w:val="24"/>
        </w:rPr>
        <w:t xml:space="preserve">Договорная мощность - мощность, разрешенная к потреблению на условиях, указанных в Договоре (Контракте).</w:t>
      </w:r>
    </w:p>
    <w:p>
      <w:pPr>
        <w:spacing w:after="200"/>
        <w:jc w:val="both"/>
      </w:pPr>
      <w:r>
        <w:rPr>
          <w:rFonts w:ascii="Arial" w:cs="Arial" w:eastAsia="Arial" w:hAnsi="Arial"/>
          <w:sz w:val="24"/>
          <w:szCs w:val="24"/>
        </w:rPr>
        <w:t xml:space="preserve">Измерительная система - совокупность определенным образом соединенных между собой средств измерений (трансформаторов напряжения и трансформаторов тока) и других технических устройств (компонентов системы, образующих измерительный канал), реализующая процесс измерений с нормированной точностью и обеспечивающая получение результатов измерений, выраженных в узаконенных единицах физических величин.</w:t>
      </w:r>
    </w:p>
    <w:p>
      <w:pPr>
        <w:spacing w:after="200"/>
        <w:jc w:val="both"/>
      </w:pPr>
      <w:r>
        <w:rPr>
          <w:rFonts w:ascii="Arial" w:cs="Arial" w:eastAsia="Arial" w:hAnsi="Arial"/>
          <w:sz w:val="24"/>
          <w:szCs w:val="24"/>
        </w:rPr>
        <w:t xml:space="preserve">Интегрированные организации - организации, осуществляющие более одной лицензируемой деятельности в области электроэнергетики.</w:t>
      </w:r>
    </w:p>
    <w:p>
      <w:pPr>
        <w:spacing w:after="200"/>
        <w:jc w:val="both"/>
      </w:pPr>
      <w:r>
        <w:rPr>
          <w:rFonts w:ascii="Arial" w:cs="Arial" w:eastAsia="Arial" w:hAnsi="Arial"/>
          <w:sz w:val="24"/>
          <w:szCs w:val="24"/>
        </w:rPr>
        <w:t xml:space="preserve">Контрольные средства коммерческого учета электрической энергии и мощности (контрольные средства коммерческого учета) - совокупность метрологически аттестованных измерительных устройств и приборов учета электрической энергии и мощности, внесенных в реестр средств измерения Кыргызской Республики, на основании показаний которых в точке учета определяется расход электрической энергии и потребляемой мощности, используемых для контроля средств коммерческого учета.</w:t>
      </w:r>
    </w:p>
    <w:p>
      <w:pPr>
        <w:spacing w:after="200"/>
        <w:jc w:val="both"/>
      </w:pPr>
      <w:r>
        <w:rPr>
          <w:rFonts w:ascii="Arial" w:cs="Arial" w:eastAsia="Arial" w:hAnsi="Arial"/>
          <w:sz w:val="24"/>
          <w:szCs w:val="24"/>
        </w:rPr>
        <w:t xml:space="preserve">Контрольные средства коммерческого учета могут заменять средства коммерческого учета, в случае выхода их из строя.</w:t>
      </w:r>
    </w:p>
    <w:p>
      <w:pPr>
        <w:spacing w:after="200"/>
        <w:jc w:val="both"/>
      </w:pPr>
      <w:r>
        <w:rPr>
          <w:rFonts w:ascii="Arial" w:cs="Arial" w:eastAsia="Arial" w:hAnsi="Arial"/>
          <w:sz w:val="24"/>
          <w:szCs w:val="24"/>
        </w:rPr>
        <w:t xml:space="preserve">Класс точности применяемых средств учета должен соответствовать требованиям, предъявляемым к средствам коммерческого учета.</w:t>
      </w:r>
    </w:p>
    <w:p>
      <w:pPr>
        <w:spacing w:after="200"/>
        <w:jc w:val="both"/>
      </w:pPr>
      <w:r>
        <w:rPr>
          <w:rFonts w:ascii="Arial" w:cs="Arial" w:eastAsia="Arial" w:hAnsi="Arial"/>
          <w:sz w:val="24"/>
          <w:szCs w:val="24"/>
        </w:rPr>
        <w:t xml:space="preserve">Лицензиат электроэнергетической деятельности (далее - лицензиат) физическое или юридическое лицо, осуществляющее деятельность по экспорту, импорту электрической энергии, а также производству, передаче, распределению или продаже электрической энергии на основании лицензии, полученной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Максимум нагрузки Национальной энергетической системы Кыргызской Республики - периоды времени наибольшего значения активной нагрузки.</w:t>
      </w:r>
    </w:p>
    <w:p>
      <w:pPr>
        <w:spacing w:after="200"/>
        <w:jc w:val="both"/>
      </w:pPr>
      <w:r>
        <w:rPr>
          <w:rFonts w:ascii="Arial" w:cs="Arial" w:eastAsia="Arial" w:hAnsi="Arial"/>
          <w:sz w:val="24"/>
          <w:szCs w:val="24"/>
        </w:rPr>
        <w:t xml:space="preserve">Национальная электрическая сеть - система средств передачи электрической энергии высокого напряжения.</w:t>
      </w:r>
    </w:p>
    <w:p>
      <w:pPr>
        <w:spacing w:after="200"/>
        <w:jc w:val="both"/>
      </w:pPr>
      <w:r>
        <w:rPr>
          <w:rFonts w:ascii="Arial" w:cs="Arial" w:eastAsia="Arial" w:hAnsi="Arial"/>
          <w:sz w:val="24"/>
          <w:szCs w:val="24"/>
        </w:rPr>
        <w:t xml:space="preserve">Национальная энергетическая система Кыргызской Республики - существующий комплекс электрических станций, электрических сетей, в том числе, Национальная электрическая сеть, связанных общностью режима работы и имеющих централизованное оперативное управление, осуществляемое диспетчерской службой.</w:t>
      </w:r>
    </w:p>
    <w:p>
      <w:pPr>
        <w:spacing w:after="200"/>
        <w:jc w:val="both"/>
      </w:pPr>
      <w:r>
        <w:rPr>
          <w:rFonts w:ascii="Arial" w:cs="Arial" w:eastAsia="Arial" w:hAnsi="Arial"/>
          <w:sz w:val="24"/>
          <w:szCs w:val="24"/>
        </w:rPr>
        <w:t xml:space="preserve">Независимый поставщик - физическое или юридическое лицо, имеющее в своей собственности, управлении и (или) хозяйственном ведении электрические сети и (или) станции, и (или) гарантирующий исполнение своих обязательств путем внесения депозита на расчетный счет уполномоченного банка в размере оплаты услуг по передаче электрической энергии в расчетный период, и осуществляющий поставку (продажу) электрической энергии по нерегулируемой цене свободным потребителям через электрические сети электропередающей и (или) электроснабжающей организации, и имеющий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Нерегулируемый тариф - договорная цена на электроэнергию, поставляемую на рынок независимым поставщиком, объемы которой и минимальная цена на которую устанавливаются уполномоченным государственным органом Кыргызской Республики в области энергетики.</w:t>
      </w:r>
    </w:p>
    <w:p>
      <w:pPr>
        <w:spacing w:after="200"/>
        <w:jc w:val="both"/>
      </w:pPr>
      <w:r>
        <w:rPr>
          <w:rFonts w:ascii="Arial" w:cs="Arial" w:eastAsia="Arial" w:hAnsi="Arial"/>
          <w:sz w:val="24"/>
          <w:szCs w:val="24"/>
        </w:rPr>
        <w:t xml:space="preserve">Окончательный расчет - расчет за потребленную энергию и мощность, и (или) услуги по передаче электрической энергии по истечении расчетного периода, определенного условиями Договора (Контракта).</w:t>
      </w:r>
    </w:p>
    <w:p>
      <w:pPr>
        <w:spacing w:after="200"/>
        <w:jc w:val="both"/>
      </w:pPr>
      <w:r>
        <w:rPr>
          <w:rFonts w:ascii="Arial" w:cs="Arial" w:eastAsia="Arial" w:hAnsi="Arial"/>
          <w:sz w:val="24"/>
          <w:szCs w:val="24"/>
        </w:rPr>
        <w:t xml:space="preserve">Оптовый покупатель-продавец - физическое или юридическое лицо, имеющее в своей собственности электрические сети, осуществляющее оптовую покупку электрической энергии, ее распределение, передачу и продажу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Основной потребитель - покупатель электрической энергии и мощности из электрической сети высокого напряжения непосредственно у вырабатывающего предприятия.</w:t>
      </w:r>
    </w:p>
    <w:p>
      <w:pPr>
        <w:spacing w:after="200"/>
        <w:jc w:val="both"/>
      </w:pPr>
      <w:r>
        <w:rPr>
          <w:rFonts w:ascii="Arial" w:cs="Arial" w:eastAsia="Arial" w:hAnsi="Arial"/>
          <w:sz w:val="24"/>
          <w:szCs w:val="24"/>
        </w:rPr>
        <w:t xml:space="preserve">Перерыв в подаче электрической энергии - прекращение подачи электрической энергии в точку подключения, за исключением перерыва, вызванного успешным действием автоматических устройств или отключением линии (линий) электропередачи, не приводящее к ограничению потребления электрической энергии и мощности, установленных Договором (Контрактом).</w:t>
      </w:r>
    </w:p>
    <w:p>
      <w:pPr>
        <w:spacing w:after="200"/>
        <w:jc w:val="both"/>
      </w:pPr>
      <w:r>
        <w:rPr>
          <w:rFonts w:ascii="Arial" w:cs="Arial" w:eastAsia="Arial" w:hAnsi="Arial"/>
          <w:sz w:val="24"/>
          <w:szCs w:val="24"/>
        </w:rPr>
        <w:t xml:space="preserve">Платежный документ - счет-фактура, платежное поручение, счет, на основании которого производятся финансовые расчеты между сторонами Договора (Контракта).</w:t>
      </w:r>
    </w:p>
    <w:p>
      <w:pPr>
        <w:spacing w:after="200"/>
        <w:jc w:val="both"/>
      </w:pPr>
      <w:r>
        <w:rPr>
          <w:rFonts w:ascii="Arial" w:cs="Arial" w:eastAsia="Arial" w:hAnsi="Arial"/>
          <w:sz w:val="24"/>
          <w:szCs w:val="24"/>
        </w:rPr>
        <w:t xml:space="preserve">Поставщик (продавец) электрической энергии - физическое или юридическое лицо, осуществляющее поставку (продажу) электроснабжающим организациям выработанной и (или) купленной электрической энергии (включая абонентов - субъектов микрогенерации и субъектов ВИЭ), потребителям-перепродавцам и оптовым покупателям-продавцам по регулируемому тарифу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Потребитель-перепродавец - физическое или юридическое лицо, имеющее в своей собственности электрические сети,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Предоплата - предварительная оплата за электроэнергию и (или) мощность и (или) услуги по передаче электрической энергии, определенные условиями Договора (Контракта).</w:t>
      </w:r>
    </w:p>
    <w:p>
      <w:pPr>
        <w:spacing w:after="200"/>
        <w:jc w:val="both"/>
      </w:pPr>
      <w:r>
        <w:rPr>
          <w:rFonts w:ascii="Arial" w:cs="Arial" w:eastAsia="Arial" w:hAnsi="Arial"/>
          <w:sz w:val="24"/>
          <w:szCs w:val="24"/>
        </w:rPr>
        <w:t xml:space="preserve">Прибор учета электрической энергии (счетчик) - метрологически аттестованное устройство для измерения количества электрической энергии, перемещаемой по элементу электрической сети и, как правило, регистрирующее получасовое значение мощности.</w:t>
      </w:r>
    </w:p>
    <w:p>
      <w:pPr>
        <w:spacing w:after="200"/>
        <w:jc w:val="both"/>
      </w:pPr>
      <w:r>
        <w:rPr>
          <w:rFonts w:ascii="Arial" w:cs="Arial" w:eastAsia="Arial" w:hAnsi="Arial"/>
          <w:sz w:val="24"/>
          <w:szCs w:val="24"/>
        </w:rPr>
        <w:t xml:space="preserve">Приемник электрической энергии - установка или прибор, предназначенный для приема, преобразования и использования электрической энергии.</w:t>
      </w:r>
    </w:p>
    <w:p>
      <w:pPr>
        <w:spacing w:after="200"/>
        <w:jc w:val="both"/>
      </w:pPr>
      <w:r>
        <w:rPr>
          <w:rFonts w:ascii="Arial" w:cs="Arial" w:eastAsia="Arial" w:hAnsi="Arial"/>
          <w:sz w:val="24"/>
          <w:szCs w:val="24"/>
        </w:rPr>
        <w:t xml:space="preserve">Промежуточный расчет - оплата потребленной электрической энергии и мощности и (или) услуги по передаче электрической энергии в течение расчетного периода на основании показаний средств коммерческого учета электрической энергии, определенного условиями Договора (Контракта).</w:t>
      </w:r>
    </w:p>
    <w:p>
      <w:pPr>
        <w:spacing w:after="200"/>
        <w:jc w:val="both"/>
      </w:pPr>
      <w:r>
        <w:rPr>
          <w:rFonts w:ascii="Arial" w:cs="Arial" w:eastAsia="Arial" w:hAnsi="Arial"/>
          <w:sz w:val="24"/>
          <w:szCs w:val="24"/>
        </w:rPr>
        <w:t xml:space="preserve">Разрешенная мощность - мощность, разрешенная величина которой указывается в технических условиях на подключение.</w:t>
      </w:r>
    </w:p>
    <w:p>
      <w:pPr>
        <w:spacing w:after="200"/>
        <w:jc w:val="both"/>
      </w:pPr>
      <w:r>
        <w:rPr>
          <w:rFonts w:ascii="Arial" w:cs="Arial" w:eastAsia="Arial" w:hAnsi="Arial"/>
          <w:sz w:val="24"/>
          <w:szCs w:val="24"/>
        </w:rPr>
        <w:t xml:space="preserve">Расчетный период - это период времени, определяемый договором на электроснабжение и/или договором (соглашением) на поставку электроэнергии, за который должна быть учтена потребленная и/или поставленная электрическая энергия и мощность и (или) услуга по передаче электрической энергии для оплаты.</w:t>
      </w:r>
    </w:p>
    <w:p>
      <w:pPr>
        <w:spacing w:after="200"/>
        <w:jc w:val="both"/>
      </w:pPr>
      <w:r>
        <w:rPr>
          <w:rFonts w:ascii="Arial" w:cs="Arial" w:eastAsia="Arial" w:hAnsi="Arial"/>
          <w:sz w:val="24"/>
          <w:szCs w:val="24"/>
        </w:rPr>
        <w:t xml:space="preserve">Регулируемый тариф - тариф на электрическую энергию и мощность и (или) оказание услуг по передаче электрической энергии по любым электрическим сетям, устанавливаемый уполномоченным государственным органом Кыргызской Республики в области энергетики с согласия Жогорку Кенеша Кыргызской Республики.</w:t>
      </w:r>
    </w:p>
    <w:p>
      <w:pPr>
        <w:spacing w:after="200"/>
        <w:jc w:val="both"/>
      </w:pPr>
      <w:r>
        <w:rPr>
          <w:rFonts w:ascii="Arial" w:cs="Arial" w:eastAsia="Arial" w:hAnsi="Arial"/>
          <w:sz w:val="24"/>
          <w:szCs w:val="24"/>
        </w:rPr>
        <w:t xml:space="preserve">Свободный потребитель - физическое или юридическое лицо, покупающее электрическую энергию и мощность у независимого поставщика.</w:t>
      </w:r>
    </w:p>
    <w:p>
      <w:pPr>
        <w:spacing w:after="200"/>
        <w:jc w:val="both"/>
      </w:pPr>
      <w:r>
        <w:rPr>
          <w:rFonts w:ascii="Arial" w:cs="Arial" w:eastAsia="Arial" w:hAnsi="Arial"/>
          <w:sz w:val="24"/>
          <w:szCs w:val="24"/>
        </w:rPr>
        <w:t xml:space="preserve">Средства коммерческого учета электрической энергии и мощности (средства коммерческого учета) - совокупность метрологических аттестованных измерительных устройств и приборов учета электрической энергии и мощности, внесенных в Государственный реестр средств измерений Кыргызской Республики, на основании показаний которых в точке учета определяется расход электрической энергии и мощности, подлежащие оплате.</w:t>
      </w:r>
    </w:p>
    <w:p>
      <w:pPr>
        <w:spacing w:after="200"/>
        <w:jc w:val="both"/>
      </w:pPr>
      <w:r>
        <w:rPr>
          <w:rFonts w:ascii="Arial" w:cs="Arial" w:eastAsia="Arial" w:hAnsi="Arial"/>
          <w:sz w:val="24"/>
          <w:szCs w:val="24"/>
        </w:rPr>
        <w:t xml:space="preserve">Средства учета электрической энергии - совокупность измерительных устройств и приборов учета электрической энергии.</w:t>
      </w:r>
    </w:p>
    <w:p>
      <w:pPr>
        <w:spacing w:after="200"/>
        <w:jc w:val="both"/>
      </w:pPr>
      <w:r>
        <w:rPr>
          <w:rFonts w:ascii="Arial" w:cs="Arial" w:eastAsia="Arial" w:hAnsi="Arial"/>
          <w:sz w:val="24"/>
          <w:szCs w:val="24"/>
        </w:rPr>
        <w:t xml:space="preserve">Срок исковой давности - исковой давностью признается срок для защиты права по иску лица, права которого нарушены. Общий срок исковой давности устанавливается в соответствии с законодательством Кыргызской Республики.</w:t>
      </w:r>
    </w:p>
    <w:p>
      <w:pPr>
        <w:spacing w:after="200"/>
        <w:jc w:val="both"/>
      </w:pPr>
      <w:r>
        <w:rPr>
          <w:rFonts w:ascii="Arial" w:cs="Arial" w:eastAsia="Arial" w:hAnsi="Arial"/>
          <w:sz w:val="24"/>
          <w:szCs w:val="24"/>
        </w:rPr>
        <w:t xml:space="preserve">Субпотребитель (субабонент) - физическое или юридическое лицо, электрические сети которого непосредственно подключены к электрическим сетям основного потребителя и имеющее Договор (Контракт) на электроснабжение с электроснабжающей организацией или поставщиком.</w:t>
      </w:r>
    </w:p>
    <w:p>
      <w:pPr>
        <w:spacing w:after="200"/>
        <w:jc w:val="both"/>
      </w:pPr>
      <w:r>
        <w:rPr>
          <w:rFonts w:ascii="Arial" w:cs="Arial" w:eastAsia="Arial" w:hAnsi="Arial"/>
          <w:sz w:val="24"/>
          <w:szCs w:val="24"/>
        </w:rPr>
        <w:t xml:space="preserve">Тариф на электрическую энергию и мощность, а также поставленную электроэнергию в сети уполномоченной электроснабжающей организации, вырабатываемую с использованием возобновляемых источников энергии - система ставок, по которым производят расчет за потребленную электрическую энергию и мощность.</w:t>
      </w:r>
    </w:p>
    <w:p>
      <w:pPr>
        <w:spacing w:after="200"/>
        <w:jc w:val="both"/>
      </w:pPr>
      <w:r>
        <w:rPr>
          <w:rFonts w:ascii="Arial" w:cs="Arial" w:eastAsia="Arial" w:hAnsi="Arial"/>
          <w:sz w:val="24"/>
          <w:szCs w:val="24"/>
        </w:rPr>
        <w:t xml:space="preserve">Технологическая броня электроснабжения - наименьшая потребляемая мощность и (или) расход электрической энергии и продолжительность времени, необходимые для завершения технологического процесса, цикла производства, после чего могут быть отключены соответствующие приемники электрической энергии.</w:t>
      </w:r>
    </w:p>
    <w:p>
      <w:pPr>
        <w:spacing w:after="200"/>
        <w:jc w:val="both"/>
      </w:pPr>
      <w:r>
        <w:rPr>
          <w:rFonts w:ascii="Arial" w:cs="Arial" w:eastAsia="Arial" w:hAnsi="Arial"/>
          <w:sz w:val="24"/>
          <w:szCs w:val="24"/>
        </w:rPr>
        <w:t xml:space="preserve">Точка подключения - согласованная точка физического соединения электрических сетей и (или) распределительное устройство электрических станций, принадлежащих различным собственникам.</w:t>
      </w:r>
    </w:p>
    <w:p>
      <w:pPr>
        <w:spacing w:after="200"/>
        <w:jc w:val="both"/>
      </w:pPr>
      <w:r>
        <w:rPr>
          <w:rFonts w:ascii="Arial" w:cs="Arial" w:eastAsia="Arial" w:hAnsi="Arial"/>
          <w:sz w:val="24"/>
          <w:szCs w:val="24"/>
        </w:rPr>
        <w:t xml:space="preserve">Точка потребления - точка присоединения приемника электрической энергии потребителя к электрической проводке жилых домов, установленная на розетках или электрических патронах ламп освещения (применяется только для бытовых абонентов).</w:t>
      </w:r>
    </w:p>
    <w:p>
      <w:pPr>
        <w:spacing w:after="200"/>
        <w:jc w:val="both"/>
      </w:pPr>
      <w:r>
        <w:rPr>
          <w:rFonts w:ascii="Arial" w:cs="Arial" w:eastAsia="Arial" w:hAnsi="Arial"/>
          <w:sz w:val="24"/>
          <w:szCs w:val="24"/>
        </w:rPr>
        <w:t xml:space="preserve">Точка учета расхода электрической энергии (точка поставки) - точка подключения электрических сетей потребителя, как правило, в которой с помощью средства коммерческого учета определяются максимальное значение мощности и количество потребленной (поставленной) электрической энергии, используемые при коммерческих расчетах. Точка учета, как правило, должна находиться на границе балансовой принадлежности (собственности) и указываться в Договоре (Контракте).</w:t>
      </w:r>
    </w:p>
    <w:p>
      <w:pPr>
        <w:spacing w:after="200"/>
        <w:jc w:val="both"/>
      </w:pPr>
      <w:r>
        <w:rPr>
          <w:rFonts w:ascii="Arial" w:cs="Arial" w:eastAsia="Arial" w:hAnsi="Arial"/>
          <w:sz w:val="24"/>
          <w:szCs w:val="24"/>
        </w:rPr>
        <w:t xml:space="preserve">Технические условия (далее - ТУ) - документ, регламентирующий объем исполнения получателем технических требований, обязательных для подключения к электрическим сетям и распределительным устройствам электрических станций.</w:t>
      </w:r>
    </w:p>
    <w:p>
      <w:pPr>
        <w:spacing w:after="200"/>
        <w:jc w:val="both"/>
      </w:pPr>
      <w:r>
        <w:rPr>
          <w:rFonts w:ascii="Arial" w:cs="Arial" w:eastAsia="Arial" w:hAnsi="Arial"/>
          <w:sz w:val="24"/>
          <w:szCs w:val="24"/>
        </w:rPr>
        <w:t xml:space="preserve">Установленная мощность электрических приемников потребителя электрической энергии (далее - установленная мощность) - сумма паспортных значений электрических приемников, установленных у потребителя и подключенных к электрическим сетям.</w:t>
      </w:r>
    </w:p>
    <w:p>
      <w:pPr>
        <w:spacing w:after="20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действие которых невозможно упредить посредством практики высокопрофессионального персонала.</w:t>
      </w:r>
    </w:p>
    <w:p>
      <w:pPr>
        <w:spacing w:after="200"/>
        <w:jc w:val="both"/>
      </w:pPr>
      <w:r>
        <w:rPr>
          <w:rFonts w:ascii="Arial" w:cs="Arial" w:eastAsia="Arial" w:hAnsi="Arial"/>
          <w:sz w:val="24"/>
          <w:szCs w:val="24"/>
        </w:rPr>
        <w:t xml:space="preserve">Электропередающая организация - физическое или юридическое лицо, осуществляющее деятельность по передаче электрической энергии по электрическим сетям и (или) распределительным устройствам электрических станций, которые находятся в его собственности, по регулируемым тарифам,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Электроснабжающая организация - физическое или юридическое лицо, осуществляющее деятельность по распределению и (или) продаже электрической энергии и мощности по регулируемому тарифу, владеющее электрическими сетями или которые находятся в его управлении или полном хозяйственном ведении, и имеющее лицензию на соответствующий вид деятельности, согласно законодательству Кыргызской Республики.</w:t>
      </w:r>
    </w:p>
    <w:p>
      <w:pPr>
        <w:spacing w:after="200"/>
        <w:jc w:val="both"/>
      </w:pPr>
      <w:r>
        <w:rPr>
          <w:rFonts w:ascii="Arial" w:cs="Arial" w:eastAsia="Arial" w:hAnsi="Arial"/>
          <w:sz w:val="24"/>
          <w:szCs w:val="24"/>
        </w:rPr>
        <w:t xml:space="preserve">Электроснабжение - продажа электрической энергии и мощности электроснабжающей организацией потребителю.</w:t>
      </w:r>
    </w:p>
    <w:p>
      <w:pPr>
        <w:spacing w:after="200"/>
        <w:jc w:val="both"/>
      </w:pPr>
      <w:r>
        <w:rPr>
          <w:rFonts w:ascii="Arial" w:cs="Arial" w:eastAsia="Arial" w:hAnsi="Arial"/>
          <w:sz w:val="24"/>
          <w:szCs w:val="24"/>
        </w:rPr>
        <w:t xml:space="preserve">Установка ВИЭ - энергетическая установка, использующая возобновляемые источники энергии (естественную энергию - солнца, ветра, воды, биомассы и др.) для производства электроэнергии или тепла.</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9jn_gqnrq62p0gacov_d5">
        <w:r>
          <w:rPr>
            <w:rFonts w:ascii="Arial" w:cs="Arial" w:eastAsia="Arial" w:hAnsi="Arial"/>
            <w:i/>
            <w:iCs/>
            <w:color w:val="1D4ED8"/>
            <w:sz w:val="24"/>
            <w:szCs w:val="24"/>
            <w:u w:val="single"/>
          </w:rPr>
          <w:t xml:space="preserve">28 марта 2014 года № 184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zsqzd8csqjduutwaubxjz">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Юридическим и физическим лицам, желающим производить электрическую энергию для собственного пользования в пределах до 1000 кВт, не требуется лицензия на производство. При мощности более 1000 кВт они должны получить лицензию уполномоченного государственного органа Кыргызской Республики в области энергетики.</w:t>
      </w:r>
    </w:p>
    <w:p>
      <w:pPr>
        <w:spacing w:after="200"/>
        <w:jc w:val="both"/>
      </w:pPr>
      <w:r>
        <w:rPr>
          <w:rFonts w:ascii="Arial" w:cs="Arial" w:eastAsia="Arial" w:hAnsi="Arial"/>
          <w:sz w:val="24"/>
          <w:szCs w:val="24"/>
        </w:rPr>
        <w:t xml:space="preserve">Юридическим и физическим лицам, производящим электрическую энергию для собственных нужд, запрещено осуществлять подключение к Национальной энергетической сети Кыргызской Республики, а также продажу электрической энергии третьим лицам без соответствующего разрешения.</w:t>
      </w:r>
    </w:p>
    <w:p>
      <w:pPr>
        <w:spacing w:after="200"/>
        <w:jc w:val="both"/>
      </w:pPr>
      <w:r>
        <w:rPr>
          <w:rFonts w:ascii="Arial" w:cs="Arial" w:eastAsia="Arial" w:hAnsi="Arial"/>
          <w:sz w:val="24"/>
          <w:szCs w:val="24"/>
        </w:rPr>
        <w:t xml:space="preserve">3. Пользование электрической энергией осуществляется на основании Договора (Контракта), который заключается между электроснабжающей организацией и потребителем электрической энергии (Типовой договор на снабжение электрической энергией бытовых потребителей) - (</w:t>
      </w:r>
      <w:hyperlink w:history="1" r:id="rIdchulh8os8hv-xebpygsc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(Контракт на снабжение электрической энергией небытовых потребителей) (</w:t>
      </w:r>
      <w:hyperlink w:history="1" r:id="rIdviaok5juvywfei101ddo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Приложения к Договору и Контракту являются его неотъемлемыми частями.</w:t>
      </w:r>
    </w:p>
    <w:p>
      <w:pPr>
        <w:spacing w:after="200"/>
        <w:jc w:val="both"/>
      </w:pPr>
      <w:r>
        <w:rPr>
          <w:rFonts w:ascii="Arial" w:cs="Arial" w:eastAsia="Arial" w:hAnsi="Arial"/>
          <w:sz w:val="24"/>
          <w:szCs w:val="24"/>
        </w:rPr>
        <w:t xml:space="preserve">В приложение к Контракту, по согласию сторон, могут вноситься изменения, не противоречащие настоящим Правилам и законодательству Кыргызской Республики.</w:t>
      </w:r>
    </w:p>
    <w:p>
      <w:pPr>
        <w:spacing w:after="200"/>
        <w:jc w:val="both"/>
      </w:pPr>
      <w:r>
        <w:rPr>
          <w:rFonts w:ascii="Arial" w:cs="Arial" w:eastAsia="Arial" w:hAnsi="Arial"/>
          <w:sz w:val="24"/>
          <w:szCs w:val="24"/>
        </w:rPr>
        <w:t xml:space="preserve">4. Договор (Контракт) содержит сведения о присоединенных к сетям потребителя иных субпотребителях и используемых для собственных нужд потребителя объектов возобновляемых источников энергии и установок микрогенерации (наименование, мощность, электропотребление, расчетные электросчетчики, тарифы и другие сведения).</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6ve_bgvrj0eii4mxydbr-">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5. Заключение, изменение, расторжение или продление Договора (Контракта) на снабжение электрической энергией осуществляются только в соответствии с требованиями законодательства Кыргызской Республики и настоящих Правил.</w:t>
      </w:r>
    </w:p>
    <w:p>
      <w:pPr>
        <w:spacing w:after="200"/>
        <w:jc w:val="both"/>
      </w:pPr>
      <w:r>
        <w:rPr>
          <w:rFonts w:ascii="Arial" w:cs="Arial" w:eastAsia="Arial" w:hAnsi="Arial"/>
          <w:sz w:val="24"/>
          <w:szCs w:val="24"/>
        </w:rPr>
        <w:t xml:space="preserve">6. Потребители, которые передают электрическую энергию субпотребителям или отпускают электроэнергию от своих электростанций (блок-станций), заключают с электроснабжающей организацией Договор (Контракт) на общее (суммарное) количество энергии, необходимое для собственного потребления, с учетом отпуска электрической энергии субпотребителю (субабоненту).</w:t>
      </w:r>
    </w:p>
    <w:p>
      <w:pPr>
        <w:spacing w:after="200"/>
        <w:jc w:val="both"/>
      </w:pPr>
      <w:r>
        <w:rPr>
          <w:rFonts w:ascii="Arial" w:cs="Arial" w:eastAsia="Arial" w:hAnsi="Arial"/>
          <w:sz w:val="24"/>
          <w:szCs w:val="24"/>
        </w:rPr>
        <w:t xml:space="preserve">Взаимоотношения между потребителями и субпотребителями регулируются заключаемыми между ними Договорами (Контрактами) на снабжение электрической энергией. В случае получения потребителем лицензии на право осуществления предпринимательской деятельности по передаче электрической энергии, дальнейшие взаимоотношения регулируются условиями и правилами этой лицензии, договорами (контрактами) на передачу электрической энергии и Договором (Контрактом) между субпотребителем и потребителем на поставку электрической энергии. При этом потребитель выступает перед субпотребителем в качестве электроснабжающей организации.</w:t>
      </w:r>
    </w:p>
    <w:p>
      <w:pPr>
        <w:spacing w:after="120"/>
        <w:jc w:val="both"/>
      </w:pPr>
      <w:r>
        <w:rPr>
          <w:rFonts w:ascii="Arial" w:cs="Arial" w:eastAsia="Arial" w:hAnsi="Arial"/>
          <w:sz w:val="24"/>
          <w:szCs w:val="24"/>
        </w:rPr>
        <w:t xml:space="preserve">6-1. Потребители, электрические сети которых технически не рассчитаны на передачу электроэнергии сверх договорной мощности, не вправе передавать по своим сетям электроэнергию другим потребителям.</w:t>
      </w:r>
    </w:p>
    <w:p>
      <w:pPr>
        <w:spacing w:after="120"/>
        <w:jc w:val="both"/>
      </w:pPr>
      <w:r>
        <w:rPr>
          <w:rFonts w:ascii="Arial" w:cs="Arial" w:eastAsia="Arial" w:hAnsi="Arial"/>
          <w:sz w:val="24"/>
          <w:szCs w:val="24"/>
        </w:rPr>
        <w:t xml:space="preserve">Электропередающие и электроснабжающие организации не вправе передавать электроэнергию потребителям по электрическим сетям, технически не рассчитанным на присоединение электроустановок потребителей сверх договорной мощности.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t8ipilgjr_xk9txjpu-2">
        <w:r>
          <w:rPr>
            <w:rFonts w:ascii="Arial" w:cs="Arial" w:eastAsia="Arial" w:hAnsi="Arial"/>
            <w:color w:val="1D4ED8"/>
            <w:sz w:val="24"/>
            <w:szCs w:val="24"/>
            <w:u w:val="single"/>
          </w:rPr>
          <w:t xml:space="preserve">31 декабря 2018 года № 644</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7. Неразрешенные спорные вопросы между потребителем и электроснабжающей организацией решаются в соответствии со сроками и процедурами, установленными законодательством Кыргызской Республики.</w:t>
      </w:r>
    </w:p>
    <w:p>
      <w:pPr>
        <w:spacing w:after="200"/>
        <w:jc w:val="both"/>
      </w:pPr>
      <w:r>
        <w:rPr>
          <w:rFonts w:ascii="Arial" w:cs="Arial" w:eastAsia="Arial" w:hAnsi="Arial"/>
          <w:sz w:val="24"/>
          <w:szCs w:val="24"/>
        </w:rPr>
        <w:t xml:space="preserve">8. Государственный контроль и надзор за электроустановками, независимо от их организационно-правовой формы и форм собственности, осуществляется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w:t>
      </w:r>
    </w:p>
    <w:p>
      <w:pPr>
        <w:spacing w:after="120"/>
        <w:jc w:val="both"/>
      </w:pPr>
      <w:r>
        <w:rPr>
          <w:rFonts w:ascii="Arial" w:cs="Arial" w:eastAsia="Arial" w:hAnsi="Arial"/>
          <w:sz w:val="24"/>
          <w:szCs w:val="24"/>
        </w:rPr>
        <w:t xml:space="preserve">9. Уполномоченный государственный орган Кыргызской Республики в области энергетики в части регулирования деятельности лицензиатов и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а также их уполномоченные представители имеют право доступа на территорию, к объектам, а также документам Лицензиата для проверки его лицензируемой деятельности. При этом, Лицензиат обязан оказать им необходимую помощь для своевременного осуществления контрольной деятельности.</w:t>
      </w:r>
    </w:p>
    <w:p>
      <w:pPr>
        <w:spacing w:after="120"/>
        <w:ind w:firstLine="708"/>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Порядок допуска к эксплуатации электрических установок физических и юридических лиц, указанный в главе 4 настоящих Правил, распространяется на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и на лицензиатов.</w:t>
      </w:r>
    </w:p>
    <w:p>
      <w:pPr>
        <w:spacing w:after="120"/>
        <w:ind w:firstLine="708"/>
        <w:jc w:val="both"/>
      </w:pPr>
      <w:r>
        <w:rPr>
          <w:rFonts w:ascii="Arial" w:cs="Arial" w:eastAsia="Arial" w:hAnsi="Arial"/>
          <w:sz w:val="24"/>
          <w:szCs w:val="24"/>
        </w:rPr>
        <w:t xml:space="preserve">Допуск к эксплуатации электрических установок физических и юридических лиц классом напряжения 1000 В и выше осуществляет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w:t>
      </w:r>
    </w:p>
    <w:p>
      <w:pPr>
        <w:spacing w:after="120"/>
        <w:ind w:firstLine="708"/>
        <w:jc w:val="both"/>
      </w:pPr>
      <w:r>
        <w:rPr>
          <w:rFonts w:ascii="Arial" w:cs="Arial" w:eastAsia="Arial" w:hAnsi="Arial"/>
          <w:sz w:val="24"/>
          <w:szCs w:val="24"/>
        </w:rPr>
        <w:t xml:space="preserve">Допуск к эксплуатации электрических установок физических и юридических лиц классом напряжения до 1000 В осуществляет лицензиат.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iggx91qb1r7vlxonysmq">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Технические условия на присоединение электрических установок потребителей электрической энергии</w:t>
      </w:r>
    </w:p>
    <w:p>
      <w:pPr>
        <w:spacing w:after="120"/>
        <w:jc w:val="both"/>
      </w:pPr>
      <w:r>
        <w:rPr>
          <w:rFonts w:ascii="Arial" w:cs="Arial" w:eastAsia="Arial" w:hAnsi="Arial"/>
          <w:sz w:val="24"/>
          <w:szCs w:val="24"/>
        </w:rPr>
        <w:t xml:space="preserve">(Утратила силу
 в соответствии с </w:t>
      </w:r>
      <w:hyperlink w:history="1" r:id="rIdae29rekm7-j5chy-b1-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марта 2018 года № 169)</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Допуск к эксплуатации электрических установок</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22. Все вновь вводимые или реконструируемые электрические установки должны быть выполнены в соответствии с нормативными документами по строительству и устройству электрических установок, обеспечены проектной документацией, согласованной в установленном порядке и технической приемо-сдаточной документацией.</w:t>
      </w:r>
    </w:p>
    <w:p>
      <w:pPr>
        <w:spacing w:after="120"/>
        <w:ind w:firstLine="425"/>
        <w:jc w:val="both"/>
      </w:pPr>
      <w:r>
        <w:rPr>
          <w:rFonts w:ascii="Arial" w:cs="Arial" w:eastAsia="Arial" w:hAnsi="Arial"/>
          <w:sz w:val="24"/>
          <w:szCs w:val="24"/>
        </w:rPr>
        <w:t xml:space="preserve">23. До пуска электрических установок в эксплуатацию новые и реконструированные электрические установки должны пройти приемо-сдаточные испытания и быть приняты владельцем от монтажно-наладочной организации по акту. После этого владелец при участии генерального подрядчика предоставляет уполномоченному государственному органу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(для электроустановок 1000 В и выше) или лицензиату (для электроустановок до 1000 В)</w:t>
      </w:r>
      <w:r>
        <w:rPr>
          <w:rFonts w:ascii="Arial" w:cs="Arial" w:eastAsia="Arial" w:hAnsi="Arial"/>
          <w:sz w:val="24"/>
          <w:szCs w:val="24"/>
        </w:rPr>
        <w:t xml:space="preserve">необходимую проектную и техническую приемо-сдаточную документацию, документацию по результатам испытаний и измерений, а также возможность технического осмотра электрической установки. Осмотр электрических установок оформляется актом и при отсутствии нарушений выдается разрешение на допуск к эксплуатации, который оформляется в виде наряда на подключение.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xmvok2vmhusyvvscxftkd">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Разрешение на допуск в эксплуатацию электрооборудования выдается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(для электроустановок 1000 В и выше) или лицензиату (для электроустановок до 1000 В)</w:t>
      </w:r>
      <w:r>
        <w:rPr>
          <w:rFonts w:ascii="Arial" w:cs="Arial" w:eastAsia="Arial" w:hAnsi="Arial"/>
          <w:sz w:val="24"/>
          <w:szCs w:val="24"/>
        </w:rPr>
        <w:t xml:space="preserve"> при наличии у заказчика лица, ответственного за электрическое хозяйство, и, при необходимости, соответствующего электротехнического персонала или Договора на обслуживание электрических установок владельца специализированной организацией, имеющей на это право.</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auuyjtziagqf0zgzsjyxz">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Наряд на подключение вновь вводимых (реконструируемых) электрических установок выдается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(для электроустановок 1000 В и выше) или лицензиату (для электроустановок до 1000 В)</w:t>
      </w:r>
      <w:r>
        <w:rPr>
          <w:rFonts w:ascii="Arial" w:cs="Arial" w:eastAsia="Arial" w:hAnsi="Arial"/>
          <w:sz w:val="24"/>
          <w:szCs w:val="24"/>
        </w:rPr>
        <w:t xml:space="preserve"> после заключения Договора с организацией, к электрическим сетям которой производится подключение.</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pbx6p8i2eathg3t2ipdnz">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26. </w:t>
      </w:r>
      <w:r>
        <w:rPr>
          <w:rFonts w:ascii="Arial" w:cs="Arial" w:eastAsia="Arial" w:hAnsi="Arial"/>
          <w:sz w:val="24"/>
          <w:szCs w:val="24"/>
        </w:rPr>
        <w:t xml:space="preserve">В процессе строительства кабельной линии заказчик должен предъявить уполномоченному государственному органу Кыргызской Республики по контролю и надзору за производством, передачей, распределением и потреблением электрической энергии (для электроустановок 1000 В и выше) или лицензиату (для электроустановок до 1000 В) разрешительные документы на прокладку кабеля и получить разрешение на:</w:t>
      </w:r>
    </w:p>
    <w:p>
      <w:pPr>
        <w:spacing w:after="120"/>
        <w:ind w:firstLine="425"/>
        <w:jc w:val="both"/>
      </w:pPr>
      <w:r>
        <w:rPr>
          <w:rFonts w:ascii="Arial" w:cs="Arial" w:eastAsia="Arial" w:hAnsi="Arial"/>
          <w:sz w:val="24"/>
          <w:szCs w:val="24"/>
        </w:rPr>
        <w:t xml:space="preserve">1) приемку траншеи в раскатку;</w:t>
      </w:r>
    </w:p>
    <w:p>
      <w:pPr>
        <w:spacing w:after="120"/>
        <w:ind w:firstLine="425"/>
        <w:jc w:val="both"/>
      </w:pPr>
      <w:r>
        <w:rPr>
          <w:rFonts w:ascii="Arial" w:cs="Arial" w:eastAsia="Arial" w:hAnsi="Arial"/>
          <w:sz w:val="24"/>
          <w:szCs w:val="24"/>
        </w:rPr>
        <w:t xml:space="preserve">2) приемку проложенного кабеля перед засыпкой.</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bunri2ojqfhcsj_kznkcq">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27. Лицензиаты и субъекты хозяйственной деятельности,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 или для проведения таких работ у других владельцев, должны получить разрешение в уполномоченном государственном органе Кыргызской Республики по контролю и надзору за производством, передачей, распределением и потреблением электрической энергии на допуск персонала к таким работам.</w:t>
      </w:r>
    </w:p>
    <w:p>
      <w:pPr>
        <w:spacing w:after="200"/>
        <w:jc w:val="both"/>
      </w:pPr>
      <w:r>
        <w:rPr>
          <w:rFonts w:ascii="Arial" w:cs="Arial" w:eastAsia="Arial" w:hAnsi="Arial"/>
          <w:sz w:val="24"/>
          <w:szCs w:val="24"/>
        </w:rPr>
        <w:t xml:space="preserve">28. При выявлении в электроустановках потребителей и лицензиатов недостатков в монтаже, отступлений от выданных ТУ, отклонений от проектной документации, нормативных документов по строительству и устройству электроустановок или при отсутствии подготовленного персонала для обслуживания этих установок, допуск электроустановок в эксплуатацию до устранения обнаруженных недостатков запрещается.</w:t>
      </w:r>
    </w:p>
    <w:p>
      <w:pPr>
        <w:spacing w:after="200"/>
        <w:jc w:val="both"/>
      </w:pPr>
      <w:r>
        <w:rPr>
          <w:rFonts w:ascii="Arial" w:cs="Arial" w:eastAsia="Arial" w:hAnsi="Arial"/>
          <w:sz w:val="24"/>
          <w:szCs w:val="24"/>
        </w:rPr>
        <w:t xml:space="preserve">Запрещается допуск в эксплуатацию автономных источников электроснабжения, схема подключения которых не предусматривает автоматическое или ручное устройство (перекидной рубильник), исключающее подачу напряжения во внешнюю сеть, в том числе в случаях прекращения подачи напряжения из внешней сети.</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kpfwmrkg4omc9-903kdcf">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29. Порядок допуска в эксплуатацию распространяется на вновь вводимые и реконструируемые электроустановки на всех потребителей и лицензиатов напряжением до и выше 1000 В.</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Электроустановки потребителя с временным характером работы после их отключения вводятся в работу по наряду на подключение. Потребитель предъявляет уполномоченному государственному органу Кыргызской Республики по контролю и надзору за производством, передачей, распределением и потреблением электрической энергии (для электроустановок 1000 В и выше) или лицензиату (для электроустановок до 1000 В) протоколы испытаний, измерений и электроустановку для осмотра.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4gjusljswfqyatji2tmsc">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31. Подключение электроустановки должно быть выполнено персоналом организации, к электрическим сетям которой производится подключение на основании наряда на подключение, в течение 5 дней с даты его выдачи.</w:t>
      </w:r>
    </w:p>
    <w:p>
      <w:pPr>
        <w:spacing w:after="120"/>
        <w:jc w:val="both"/>
      </w:pPr>
      <w:r>
        <w:rPr>
          <w:rFonts w:ascii="Arial" w:cs="Arial" w:eastAsia="Arial" w:hAnsi="Arial"/>
          <w:sz w:val="24"/>
          <w:szCs w:val="24"/>
        </w:rPr>
        <w:t xml:space="preserve">32.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w:t>
      </w:r>
      <w:r>
        <w:rPr>
          <w:rFonts w:ascii="Arial" w:cs="Arial" w:eastAsia="Arial" w:hAnsi="Arial"/>
          <w:sz w:val="24"/>
          <w:szCs w:val="24"/>
        </w:rPr>
        <w:t xml:space="preserve">и лицензиат</w:t>
      </w:r>
      <w:r>
        <w:rPr>
          <w:rFonts w:ascii="Arial" w:cs="Arial" w:eastAsia="Arial" w:hAnsi="Arial"/>
          <w:sz w:val="24"/>
          <w:szCs w:val="24"/>
        </w:rPr>
        <w:t xml:space="preserve"> не несет ответственности за повреждение электроустановок во время их эксплуатации потребителем.</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uax5biqndi5lc8lfrcgzj">
        <w:r>
          <w:rPr>
            <w:rFonts w:ascii="Arial" w:cs="Arial" w:eastAsia="Arial" w:hAnsi="Arial"/>
            <w:i/>
            <w:iCs/>
            <w:color w:val="1D4ED8"/>
            <w:sz w:val="24"/>
            <w:szCs w:val="24"/>
            <w:u w:val="single"/>
          </w:rPr>
          <w:t xml:space="preserve">10 марта 2026 года № 170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Взаимоотношение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33. Граница собственности между потребителем и лицензиатом, к которому подключен потребитель, оформляется актом границы балансовой принадлежности электрических сетей и эксплуатационной ответственности сторон между потребителем и лицензиатом, который является обязательным приложением к Договору.</w:t>
      </w:r>
    </w:p>
    <w:p>
      <w:pPr>
        <w:spacing w:after="200"/>
        <w:jc w:val="both"/>
      </w:pPr>
      <w:r>
        <w:rPr>
          <w:rFonts w:ascii="Arial" w:cs="Arial" w:eastAsia="Arial" w:hAnsi="Arial"/>
          <w:sz w:val="24"/>
          <w:szCs w:val="24"/>
        </w:rPr>
        <w:t xml:space="preserve">34. Граница собственности между бытовым потребителем и лицензиатом, к которому он подключен, устанавливается:</w:t>
      </w:r>
    </w:p>
    <w:p>
      <w:pPr>
        <w:spacing w:after="200"/>
        <w:jc w:val="both"/>
      </w:pPr>
      <w:r>
        <w:rPr>
          <w:rFonts w:ascii="Arial" w:cs="Arial" w:eastAsia="Arial" w:hAnsi="Arial"/>
          <w:sz w:val="24"/>
          <w:szCs w:val="24"/>
        </w:rPr>
        <w:t xml:space="preserve">1) для многоквартирных жилых домов при воздушном вводе - на изоляторах, установленных на здании, при подземном вводе - на изоляторах или болтовом соединении кабеля, подключенного к вводному устройству, которое установлено в доме или в его обособленной части;</w:t>
      </w:r>
    </w:p>
    <w:p>
      <w:pPr>
        <w:spacing w:after="200"/>
        <w:jc w:val="both"/>
      </w:pPr>
      <w:r>
        <w:rPr>
          <w:rFonts w:ascii="Arial" w:cs="Arial" w:eastAsia="Arial" w:hAnsi="Arial"/>
          <w:sz w:val="24"/>
          <w:szCs w:val="24"/>
        </w:rPr>
        <w:t xml:space="preserve">2) для домов индивидуальной застройки, а также садоводческих товариществ, жилищно-строительных, гаражно-строительных и дачных кооперативов,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 садоводческого товарищества, жилищно-строительного, гаражно-строительного и дачного кооперативов и лицензиатом.</w:t>
      </w:r>
    </w:p>
    <w:p>
      <w:pPr>
        <w:spacing w:after="200"/>
        <w:jc w:val="both"/>
      </w:pPr>
      <w:r>
        <w:rPr>
          <w:rFonts w:ascii="Arial" w:cs="Arial" w:eastAsia="Arial" w:hAnsi="Arial"/>
          <w:sz w:val="24"/>
          <w:szCs w:val="24"/>
        </w:rPr>
        <w:t xml:space="preserve">Акт разграничения собственности является неотъемлемой частью Договора.</w:t>
      </w:r>
    </w:p>
    <w:p>
      <w:pPr>
        <w:spacing w:after="200"/>
        <w:jc w:val="both"/>
      </w:pPr>
      <w:r>
        <w:rPr>
          <w:rFonts w:ascii="Arial" w:cs="Arial" w:eastAsia="Arial" w:hAnsi="Arial"/>
          <w:sz w:val="24"/>
          <w:szCs w:val="24"/>
        </w:rPr>
        <w:t xml:space="preserve">35. Граница ответственности между лицензиатом и бытовым потребителем устанавливается в точке потребления электрической энергии.</w:t>
      </w:r>
    </w:p>
    <w:p>
      <w:pPr>
        <w:spacing w:after="200"/>
        <w:jc w:val="both"/>
      </w:pPr>
      <w:r>
        <w:rPr>
          <w:rFonts w:ascii="Arial" w:cs="Arial" w:eastAsia="Arial" w:hAnsi="Arial"/>
          <w:sz w:val="24"/>
          <w:szCs w:val="24"/>
        </w:rPr>
        <w:t xml:space="preserve">36. Граница собственности в электроустановках напряжением 1000 В и выше устанавливается:</w:t>
      </w:r>
    </w:p>
    <w:p>
      <w:pPr>
        <w:spacing w:after="200"/>
        <w:jc w:val="both"/>
      </w:pPr>
      <w:r>
        <w:rPr>
          <w:rFonts w:ascii="Arial" w:cs="Arial" w:eastAsia="Arial" w:hAnsi="Arial"/>
          <w:sz w:val="24"/>
          <w:szCs w:val="24"/>
        </w:rPr>
        <w:t xml:space="preserve">1) на соединителе проходного изолятора воздушной линии с внешней стороны закрытых распределительных устройств и на выходе провода из натяжного зажима портальной оттяжной гирлянды изоляторов открытых распределительных устройств;</w:t>
      </w:r>
    </w:p>
    <w:p>
      <w:pPr>
        <w:spacing w:after="200"/>
        <w:jc w:val="both"/>
      </w:pPr>
      <w:r>
        <w:rPr>
          <w:rFonts w:ascii="Arial" w:cs="Arial" w:eastAsia="Arial" w:hAnsi="Arial"/>
          <w:sz w:val="24"/>
          <w:szCs w:val="24"/>
        </w:rPr>
        <w:t xml:space="preserve">2) на наконечниках кабельных вводов питающих или отходящих линий.</w:t>
      </w:r>
    </w:p>
    <w:p>
      <w:pPr>
        <w:spacing w:after="200"/>
        <w:jc w:val="both"/>
      </w:pPr>
      <w:r>
        <w:rPr>
          <w:rFonts w:ascii="Arial" w:cs="Arial" w:eastAsia="Arial" w:hAnsi="Arial"/>
          <w:sz w:val="24"/>
          <w:szCs w:val="24"/>
        </w:rPr>
        <w:t xml:space="preserve">Ответственность за техническое состояние вышеуказанных соединений несет организация, в собственности которой находится подстанция, распределительное устройство и линия электропередачи.</w:t>
      </w:r>
    </w:p>
    <w:p>
      <w:pPr>
        <w:spacing w:after="200"/>
        <w:jc w:val="both"/>
      </w:pPr>
      <w:r>
        <w:rPr>
          <w:rFonts w:ascii="Arial" w:cs="Arial" w:eastAsia="Arial" w:hAnsi="Arial"/>
          <w:sz w:val="24"/>
          <w:szCs w:val="24"/>
        </w:rPr>
        <w:t xml:space="preserve">37. Граница ответственности за состояние и обслуживание линий электропередачи напряжением 1000 В и выше, имеющих ответвления (глухие или через разъединители), которые принадлежат разным организациям, устанавливается на опоре основной линии, где выполнена отпайка. Ответственность за состояние зажимов, которые присоединяют отпайку, несет организация, являющаяся собственником основной линии.</w:t>
      </w:r>
    </w:p>
    <w:p>
      <w:pPr>
        <w:spacing w:after="200"/>
        <w:jc w:val="both"/>
      </w:pPr>
      <w:r>
        <w:rPr>
          <w:rFonts w:ascii="Arial" w:cs="Arial" w:eastAsia="Arial" w:hAnsi="Arial"/>
          <w:sz w:val="24"/>
          <w:szCs w:val="24"/>
        </w:rPr>
        <w:t xml:space="preserve">38. Потребитель несет ответственность и обеспечивает сохранность средств учета, устройств автоматической частотной разгрузки и других средств системной автоматики, установленных на его подстанциях или распределительных устройствах.</w:t>
      </w:r>
    </w:p>
    <w:p>
      <w:pPr>
        <w:spacing w:after="200"/>
        <w:jc w:val="both"/>
      </w:pPr>
      <w:r>
        <w:rPr>
          <w:rFonts w:ascii="Arial" w:cs="Arial" w:eastAsia="Arial" w:hAnsi="Arial"/>
          <w:sz w:val="24"/>
          <w:szCs w:val="24"/>
        </w:rPr>
        <w:t xml:space="preserve">39. При эксплуатации электроустановок потребитель обязан оплачивать стоимость услуг, оказанных лицензиатом, в сроки, определенные настоящими Правилами.</w:t>
      </w:r>
    </w:p>
    <w:p>
      <w:pPr>
        <w:spacing w:after="200"/>
        <w:jc w:val="both"/>
      </w:pPr>
      <w:r>
        <w:rPr>
          <w:rFonts w:ascii="Arial" w:cs="Arial" w:eastAsia="Arial" w:hAnsi="Arial"/>
          <w:sz w:val="24"/>
          <w:szCs w:val="24"/>
        </w:rPr>
        <w:t xml:space="preserve">40. В целях обеспечения надежной, экономичной и безопасной эксплуатации электрооборудования потребитель обязан:</w:t>
      </w:r>
    </w:p>
    <w:p>
      <w:pPr>
        <w:spacing w:after="200"/>
        <w:jc w:val="both"/>
      </w:pPr>
      <w:r>
        <w:rPr>
          <w:rFonts w:ascii="Arial" w:cs="Arial" w:eastAsia="Arial" w:hAnsi="Arial"/>
          <w:sz w:val="24"/>
          <w:szCs w:val="24"/>
        </w:rPr>
        <w:t xml:space="preserve">1) обеспечивать эксплуатацию электротехнического оборудования в соответствии с требованиями заводов-изготовителей оборудования и другими нормативно-техническими документами;</w:t>
      </w:r>
    </w:p>
    <w:p>
      <w:pPr>
        <w:spacing w:after="200"/>
        <w:jc w:val="both"/>
      </w:pPr>
      <w:r>
        <w:rPr>
          <w:rFonts w:ascii="Arial" w:cs="Arial" w:eastAsia="Arial" w:hAnsi="Arial"/>
          <w:sz w:val="24"/>
          <w:szCs w:val="24"/>
        </w:rPr>
        <w:t xml:space="preserve">2) совершенствовать схему электроснабжения с выведением ответственных нагрузок на резервируемые внешние питающие линии, обеспечивающие подачу напряжения для покрытия технологической и аварийной брони при проведении аварийных разгрузок в Национальной энергосистеме;</w:t>
      </w:r>
    </w:p>
    <w:p>
      <w:pPr>
        <w:spacing w:after="200"/>
        <w:jc w:val="both"/>
      </w:pPr>
      <w:r>
        <w:rPr>
          <w:rFonts w:ascii="Arial" w:cs="Arial" w:eastAsia="Arial" w:hAnsi="Arial"/>
          <w:sz w:val="24"/>
          <w:szCs w:val="24"/>
        </w:rPr>
        <w:t xml:space="preserve">3) обеспечить независимое резервное питание для электрических приемников первой категории;</w:t>
      </w:r>
    </w:p>
    <w:p>
      <w:pPr>
        <w:spacing w:after="60"/>
        <w:ind w:firstLine="425"/>
        <w:jc w:val="both"/>
      </w:pPr>
      <w:r>
        <w:rPr>
          <w:rFonts w:ascii="Arial" w:cs="Arial" w:eastAsia="Arial" w:hAnsi="Arial"/>
          <w:sz w:val="24"/>
          <w:szCs w:val="24"/>
        </w:rPr>
        <w:t xml:space="preserve">4) выполнять требования лицензиата относительно характеристик и устройств релейной защиты и автоматики на электротехническом оборудовании потребителя, включая требования к электротехническому оборудованию установок микрогенерации и возобновляемых источников энергии потребителя, присоединенных к сетям электроснабжающей организации;</w:t>
      </w:r>
    </w:p>
    <w:p>
      <w:pPr>
        <w:spacing w:after="60"/>
        <w:ind w:firstLine="425"/>
        <w:jc w:val="both"/>
      </w:pPr>
      <w:r>
        <w:rPr>
          <w:rFonts w:ascii="Arial" w:cs="Arial" w:eastAsia="Arial" w:hAnsi="Arial"/>
          <w:sz w:val="24"/>
          <w:szCs w:val="24"/>
        </w:rPr>
        <w:t xml:space="preserve">5) согласовывать с лицензиатом применение схемы автоматического включения резерва и присоединения установок возобновляемых источников энергии, используемых потребителем для собственных нужд;</w:t>
      </w:r>
    </w:p>
    <w:p>
      <w:pPr>
        <w:spacing w:after="200"/>
        <w:jc w:val="both"/>
      </w:pPr>
      <w:r>
        <w:rPr>
          <w:rFonts w:ascii="Arial" w:cs="Arial" w:eastAsia="Arial" w:hAnsi="Arial"/>
          <w:sz w:val="24"/>
          <w:szCs w:val="24"/>
        </w:rPr>
        <w:t xml:space="preserve">6) соблюдать оперативную дисциплину;</w:t>
      </w:r>
    </w:p>
    <w:p>
      <w:pPr>
        <w:spacing w:after="200"/>
        <w:jc w:val="both"/>
      </w:pPr>
      <w:r>
        <w:rPr>
          <w:rFonts w:ascii="Arial" w:cs="Arial" w:eastAsia="Arial" w:hAnsi="Arial"/>
          <w:sz w:val="24"/>
          <w:szCs w:val="24"/>
        </w:rPr>
        <w:t xml:space="preserve">7) производить в соответствии с Договором непрерывный, периодический или эпизодический контроль показателей качества электрической энергии на границе собственности сторон, в случаях, когда электроустановки потребителя влияют на качество электрической энергии;</w:t>
      </w:r>
    </w:p>
    <w:p>
      <w:pPr>
        <w:spacing w:after="200"/>
        <w:jc w:val="both"/>
      </w:pPr>
      <w:r>
        <w:rPr>
          <w:rFonts w:ascii="Arial" w:cs="Arial" w:eastAsia="Arial" w:hAnsi="Arial"/>
          <w:sz w:val="24"/>
          <w:szCs w:val="24"/>
        </w:rPr>
        <w:t xml:space="preserve">8) осуществлять мероприятия по улучшению качества электрической энергии в своих сетях;</w:t>
      </w:r>
    </w:p>
    <w:p>
      <w:pPr>
        <w:spacing w:after="200"/>
        <w:jc w:val="both"/>
      </w:pPr>
      <w:r>
        <w:rPr>
          <w:rFonts w:ascii="Arial" w:cs="Arial" w:eastAsia="Arial" w:hAnsi="Arial"/>
          <w:sz w:val="24"/>
          <w:szCs w:val="24"/>
        </w:rPr>
        <w:t xml:space="preserve">9) обеспечивать необходимый учет электрической энергии и мощности в соответствии с нормативными документами по устройству электроустановок, Договором (Контрактом) и действующими тарифами на электрическую энергию;</w:t>
      </w:r>
    </w:p>
    <w:p>
      <w:pPr>
        <w:spacing w:after="200"/>
        <w:jc w:val="both"/>
      </w:pPr>
      <w:r>
        <w:rPr>
          <w:rFonts w:ascii="Arial" w:cs="Arial" w:eastAsia="Arial" w:hAnsi="Arial"/>
          <w:sz w:val="24"/>
          <w:szCs w:val="24"/>
        </w:rPr>
        <w:t xml:space="preserve">10) осуществлять противоаварийные, противопожарные мероприятия и соблюдать технику безопасности;</w:t>
      </w:r>
    </w:p>
    <w:p>
      <w:pPr>
        <w:spacing w:after="200"/>
        <w:jc w:val="both"/>
      </w:pPr>
      <w:r>
        <w:rPr>
          <w:rFonts w:ascii="Arial" w:cs="Arial" w:eastAsia="Arial" w:hAnsi="Arial"/>
          <w:sz w:val="24"/>
          <w:szCs w:val="24"/>
        </w:rPr>
        <w:t xml:space="preserve">11) производить проверку состояния, профилактические испытания и ремонт принадлежащих ему электроустановок и защитных средств, а также ремонт помещений распределительных устройств и трансформаторов в необходимых объемах и в соответствующие сроки;</w:t>
      </w:r>
    </w:p>
    <w:p>
      <w:pPr>
        <w:spacing w:after="200"/>
        <w:jc w:val="both"/>
      </w:pPr>
      <w:r>
        <w:rPr>
          <w:rFonts w:ascii="Arial" w:cs="Arial" w:eastAsia="Arial" w:hAnsi="Arial"/>
          <w:sz w:val="24"/>
          <w:szCs w:val="24"/>
        </w:rPr>
        <w:t xml:space="preserve">12) не допускать безучетного потребления электрической энергии;</w:t>
      </w:r>
    </w:p>
    <w:p>
      <w:pPr>
        <w:spacing w:after="200"/>
        <w:jc w:val="both"/>
      </w:pPr>
      <w:r>
        <w:rPr>
          <w:rFonts w:ascii="Arial" w:cs="Arial" w:eastAsia="Arial" w:hAnsi="Arial"/>
          <w:sz w:val="24"/>
          <w:szCs w:val="24"/>
        </w:rPr>
        <w:t xml:space="preserve">13) обеспечивать беспрепятственный доступ по их служебным удостоверениям представителей:</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для контроля за рациональным использованием электрической энергии и надзора за организацией технической эксплуатации и состоянием электротехнического оборудования и техники безопасности, состоянием и организацией средств коммерческого учета электрической энергии;</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в области энергетики за соблюдением лицензируемой деятельности;</w:t>
      </w:r>
    </w:p>
    <w:p>
      <w:pPr>
        <w:spacing w:after="200"/>
        <w:jc w:val="both"/>
      </w:pPr>
      <w:r>
        <w:rPr>
          <w:rFonts w:ascii="Arial" w:cs="Arial" w:eastAsia="Arial" w:hAnsi="Arial"/>
          <w:sz w:val="24"/>
          <w:szCs w:val="24"/>
        </w:rPr>
        <w:t xml:space="preserve">- лицензиата, с которым имеется Договор на электроснабжение, поставку и (или) передачу электрической энергии, </w:t>
      </w:r>
      <w:r>
        <w:rPr>
          <w:rFonts w:ascii="Arial" w:cs="Arial" w:eastAsia="Arial" w:hAnsi="Arial"/>
          <w:sz w:val="24"/>
          <w:szCs w:val="24"/>
        </w:rPr>
        <w:t xml:space="preserve">к точке потребления (поставки)</w:t>
      </w:r>
      <w:r>
        <w:rPr>
          <w:rFonts w:ascii="Arial" w:cs="Arial" w:eastAsia="Arial" w:hAnsi="Arial"/>
          <w:sz w:val="24"/>
          <w:szCs w:val="24"/>
        </w:rPr>
        <w:t xml:space="preserve"> электрической энергии, а также к средствам коммерческого учета электрической энергии и мощности или АСКУЭ.</w:t>
      </w:r>
    </w:p>
    <w:p>
      <w:pPr>
        <w:spacing w:after="200"/>
        <w:jc w:val="both"/>
      </w:pPr>
      <w:r>
        <w:rPr>
          <w:rFonts w:ascii="Arial" w:cs="Arial" w:eastAsia="Arial" w:hAnsi="Arial"/>
          <w:sz w:val="24"/>
          <w:szCs w:val="24"/>
        </w:rPr>
        <w:t xml:space="preserve">По результатам проверки (посещения) вышеуказанные представители обязаны составить акт, ознакомить с его содержанием и один экземпляр акта вручить потребителю, либо его уполномоченному лицу.</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jjsxoivrrbmoyzayl5hzo">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41. Потребитель обязан немедленно сообщать:</w:t>
      </w:r>
    </w:p>
    <w:p>
      <w:pPr>
        <w:spacing w:after="200"/>
        <w:jc w:val="both"/>
      </w:pPr>
      <w:r>
        <w:rPr>
          <w:rFonts w:ascii="Arial" w:cs="Arial" w:eastAsia="Arial" w:hAnsi="Arial"/>
          <w:sz w:val="24"/>
          <w:szCs w:val="24"/>
        </w:rPr>
        <w:t xml:space="preserve">1) лицензиату обо всех нарушениях в средствах коммерческого учета электрической энергии, об авариях, связанных с отключением питающих линий, о всех обнаруженных неисправностях электрического оборудования, принадлежащего лицензиату и находящегося в помещении или на территории потребителя;</w:t>
      </w:r>
    </w:p>
    <w:p>
      <w:pPr>
        <w:spacing w:after="200"/>
        <w:jc w:val="both"/>
      </w:pPr>
      <w:r>
        <w:rPr>
          <w:rFonts w:ascii="Arial" w:cs="Arial" w:eastAsia="Arial" w:hAnsi="Arial"/>
          <w:sz w:val="24"/>
          <w:szCs w:val="24"/>
        </w:rPr>
        <w:t xml:space="preserve">2) в уполномоченный государственный орган Кыргызской Республики по контролю и надзору за производством, передачей, распределением и потреблением электрической энергии об авариях, связанных с повреждением основного оборудования, о поражениях электрическим током людей и животных, о пожарах, вызванных неисправностью электроустановок, а также о фактах противоречий действий персонала лицензиата настоящим Правилам;</w:t>
      </w:r>
    </w:p>
    <w:p>
      <w:pPr>
        <w:spacing w:after="200"/>
        <w:jc w:val="both"/>
      </w:pPr>
      <w:r>
        <w:rPr>
          <w:rFonts w:ascii="Arial" w:cs="Arial" w:eastAsia="Arial" w:hAnsi="Arial"/>
          <w:sz w:val="24"/>
          <w:szCs w:val="24"/>
        </w:rPr>
        <w:t xml:space="preserve">3) в уполномоченный государственный орган Кыргызской Республики в области энергетики о нарушениях лицензиатом условий и правил осуществления лицензируемой деятельности.</w:t>
      </w:r>
    </w:p>
    <w:p>
      <w:pPr>
        <w:spacing w:after="200"/>
        <w:jc w:val="both"/>
      </w:pPr>
      <w:r>
        <w:rPr>
          <w:rFonts w:ascii="Arial" w:cs="Arial" w:eastAsia="Arial" w:hAnsi="Arial"/>
          <w:sz w:val="24"/>
          <w:szCs w:val="24"/>
        </w:rPr>
        <w:t xml:space="preserve">42. Потребитель обязан обеспечить доступ персоналу лицензиата для выполнения оперативных переключений, к обслуживанию средств коммерческого учета электрической энергии и противоаварийной системной автоматики, к выполнению работ, связанных с сооружением (строительством) и ремонтом электрических сетей лицензиата, расположенных на его территории или в электроустановках потребителя.</w:t>
      </w:r>
    </w:p>
    <w:p>
      <w:pPr>
        <w:spacing w:after="200"/>
        <w:jc w:val="both"/>
      </w:pPr>
      <w:r>
        <w:rPr>
          <w:rFonts w:ascii="Arial" w:cs="Arial" w:eastAsia="Arial" w:hAnsi="Arial"/>
          <w:sz w:val="24"/>
          <w:szCs w:val="24"/>
        </w:rPr>
        <w:t xml:space="preserve">Организация, выполнявшая работы, после их завершения обязана за свой счет привести в надлежащее состояние помещение и территорию, на которой были выполнены работы.</w:t>
      </w:r>
    </w:p>
    <w:p>
      <w:pPr>
        <w:spacing w:after="200"/>
        <w:jc w:val="both"/>
      </w:pPr>
      <w:r>
        <w:rPr>
          <w:rFonts w:ascii="Arial" w:cs="Arial" w:eastAsia="Arial" w:hAnsi="Arial"/>
          <w:sz w:val="24"/>
          <w:szCs w:val="24"/>
        </w:rPr>
        <w:t xml:space="preserve">43. Потребитель в соответствии с законодательством Кыргызской Республики:</w:t>
      </w:r>
    </w:p>
    <w:p>
      <w:pPr>
        <w:spacing w:after="200"/>
        <w:jc w:val="both"/>
      </w:pPr>
      <w:r>
        <w:rPr>
          <w:rFonts w:ascii="Arial" w:cs="Arial" w:eastAsia="Arial" w:hAnsi="Arial"/>
          <w:sz w:val="24"/>
          <w:szCs w:val="24"/>
        </w:rPr>
        <w:t xml:space="preserve">1) возмещает материальный ущерб:</w:t>
      </w:r>
    </w:p>
    <w:p>
      <w:pPr>
        <w:spacing w:after="200"/>
        <w:jc w:val="both"/>
      </w:pPr>
      <w:r>
        <w:rPr>
          <w:rFonts w:ascii="Arial" w:cs="Arial" w:eastAsia="Arial" w:hAnsi="Arial"/>
          <w:sz w:val="24"/>
          <w:szCs w:val="24"/>
        </w:rPr>
        <w:t xml:space="preserve">- вызванный эксплуатацией электротехнического оборудования, повлиявшего на качество электрической энергии и приведшего к невыполнению лицензиатом условий Договора с другими потребителями;</w:t>
      </w:r>
    </w:p>
    <w:p>
      <w:pPr>
        <w:spacing w:after="200"/>
        <w:jc w:val="both"/>
      </w:pPr>
      <w:r>
        <w:rPr>
          <w:rFonts w:ascii="Arial" w:cs="Arial" w:eastAsia="Arial" w:hAnsi="Arial"/>
          <w:sz w:val="24"/>
          <w:szCs w:val="24"/>
        </w:rPr>
        <w:t xml:space="preserve">- возникший из-за развития аварийных отключений, происшедших в сетях лицензиата по вине потребителя электрической энергии (отказ устройства релейной защиты и автоматики, коммутационного оборудования и другие действия);</w:t>
      </w:r>
    </w:p>
    <w:p>
      <w:pPr>
        <w:spacing w:after="200"/>
        <w:jc w:val="both"/>
      </w:pPr>
      <w:r>
        <w:rPr>
          <w:rFonts w:ascii="Arial" w:cs="Arial" w:eastAsia="Arial" w:hAnsi="Arial"/>
          <w:sz w:val="24"/>
          <w:szCs w:val="24"/>
        </w:rPr>
        <w:t xml:space="preserve">2) восстанавливает электрические сети сторонних организаций при их повреждении по его вине;</w:t>
      </w:r>
    </w:p>
    <w:p>
      <w:pPr>
        <w:spacing w:after="200"/>
        <w:jc w:val="both"/>
      </w:pPr>
      <w:r>
        <w:rPr>
          <w:rFonts w:ascii="Arial" w:cs="Arial" w:eastAsia="Arial" w:hAnsi="Arial"/>
          <w:sz w:val="24"/>
          <w:szCs w:val="24"/>
        </w:rPr>
        <w:t xml:space="preserve">3) производит восстановление, ремонт и замену средств коммерческого учета электрической энергии при их повреждении по его вине.</w:t>
      </w:r>
    </w:p>
    <w:p>
      <w:pPr>
        <w:spacing w:after="200"/>
        <w:jc w:val="both"/>
      </w:pPr>
      <w:r>
        <w:rPr>
          <w:rFonts w:ascii="Arial" w:cs="Arial" w:eastAsia="Arial" w:hAnsi="Arial"/>
          <w:sz w:val="24"/>
          <w:szCs w:val="24"/>
        </w:rPr>
        <w:t xml:space="preserve">44. При наличии особых условий производства и эксплуатации электрооборудования (подземные, взрывоопасные производства, электротяга), не учтенных соответствующими нормативными документами по технической эксплуатации электроустановок потребителей и техники безопасности при эксплуатации электроустановок потребителей, Потребитель обязан иметь специальные инструкции по эксплуатации и безопасному обслуживанию этого оборудования.</w:t>
      </w:r>
    </w:p>
    <w:p>
      <w:pPr>
        <w:spacing w:after="200"/>
        <w:jc w:val="both"/>
      </w:pPr>
      <w:r>
        <w:rPr>
          <w:rFonts w:ascii="Arial" w:cs="Arial" w:eastAsia="Arial" w:hAnsi="Arial"/>
          <w:sz w:val="24"/>
          <w:szCs w:val="24"/>
        </w:rPr>
        <w:t xml:space="preserve">45. Вывод в ремонт, а также включение после ремонта линий электропередачи, распределительных пунктов и трансформаторных подстанций электропередающей организации, через электрические сети которой транзитом передается электрическая энергия другим потребителям, осуществляется только с разрешения организации, осуществляющей передачу и (или) поставку электрической энергии, согласно заключенному Договору (Контракту).</w:t>
      </w:r>
    </w:p>
    <w:p>
      <w:pPr>
        <w:spacing w:after="200"/>
        <w:jc w:val="both"/>
      </w:pPr>
      <w:r>
        <w:rPr>
          <w:rFonts w:ascii="Arial" w:cs="Arial" w:eastAsia="Arial" w:hAnsi="Arial"/>
          <w:sz w:val="24"/>
          <w:szCs w:val="24"/>
        </w:rPr>
        <w:t xml:space="preserve">46. Лицензиат обязан:</w:t>
      </w:r>
    </w:p>
    <w:p>
      <w:pPr>
        <w:spacing w:after="200"/>
        <w:jc w:val="both"/>
      </w:pPr>
      <w:r>
        <w:rPr>
          <w:rFonts w:ascii="Arial" w:cs="Arial" w:eastAsia="Arial" w:hAnsi="Arial"/>
          <w:sz w:val="24"/>
          <w:szCs w:val="24"/>
        </w:rPr>
        <w:t xml:space="preserve">1) в течение 6 месяцев возместить потребителю материальные затраты по приобретению материалов, установке и ремонту электрооборудования, находящегося в собственности лицензиата;</w:t>
      </w:r>
    </w:p>
    <w:p>
      <w:pPr>
        <w:spacing w:after="200"/>
        <w:jc w:val="both"/>
      </w:pPr>
      <w:r>
        <w:rPr>
          <w:rFonts w:ascii="Arial" w:cs="Arial" w:eastAsia="Arial" w:hAnsi="Arial"/>
          <w:sz w:val="24"/>
          <w:szCs w:val="24"/>
        </w:rPr>
        <w:t xml:space="preserve">2) обеспечивать бесперебойное электроснабжение потребителей, имеющих категорированные электрические приемники, внешние схемы электроснабжения которых отвечают требованиям нормативно-технических документов;</w:t>
      </w:r>
    </w:p>
    <w:p>
      <w:pPr>
        <w:spacing w:after="200"/>
        <w:jc w:val="both"/>
      </w:pPr>
      <w:r>
        <w:rPr>
          <w:rFonts w:ascii="Arial" w:cs="Arial" w:eastAsia="Arial" w:hAnsi="Arial"/>
          <w:sz w:val="24"/>
          <w:szCs w:val="24"/>
        </w:rPr>
        <w:t xml:space="preserve">3) осуществлять контроль показателей качества электрической энергии в своих и осуществлять мероприятия по улучшению качества электрической энергии в электрических сетях;</w:t>
      </w:r>
    </w:p>
    <w:p>
      <w:pPr>
        <w:spacing w:after="200"/>
        <w:jc w:val="both"/>
      </w:pPr>
      <w:r>
        <w:rPr>
          <w:rFonts w:ascii="Arial" w:cs="Arial" w:eastAsia="Arial" w:hAnsi="Arial"/>
          <w:sz w:val="24"/>
          <w:szCs w:val="24"/>
        </w:rPr>
        <w:t xml:space="preserve">4) обеспечивать учет электрической энергии и мощности согласно настоящим Правилам и заключенному Договору (Контракту);</w:t>
      </w:r>
    </w:p>
    <w:p>
      <w:pPr>
        <w:spacing w:after="200"/>
        <w:jc w:val="both"/>
      </w:pPr>
      <w:r>
        <w:rPr>
          <w:rFonts w:ascii="Arial" w:cs="Arial" w:eastAsia="Arial" w:hAnsi="Arial"/>
          <w:sz w:val="24"/>
          <w:szCs w:val="24"/>
        </w:rPr>
        <w:t xml:space="preserve">5) осуществлять противоаварийные, противопожарные мероприятия и мероприятия по технике безопасности;</w:t>
      </w:r>
    </w:p>
    <w:p>
      <w:pPr>
        <w:spacing w:after="200"/>
        <w:jc w:val="both"/>
      </w:pPr>
      <w:r>
        <w:rPr>
          <w:rFonts w:ascii="Arial" w:cs="Arial" w:eastAsia="Arial" w:hAnsi="Arial"/>
          <w:sz w:val="24"/>
          <w:szCs w:val="24"/>
        </w:rPr>
        <w:t xml:space="preserve">6) оперативно оповещать потребителей о нарушениях, связанных с перерывами в электроснабжении, их причинах и сроках восстановления нормального режима электроснабжения, обо всех неисправностях оборудования, устройств релейной защиты и автоматики, питающих и распределительных линий потребителя, находящихся в помещении или на территории лицензиата;</w:t>
      </w:r>
    </w:p>
    <w:p>
      <w:pPr>
        <w:spacing w:after="200"/>
        <w:jc w:val="both"/>
      </w:pPr>
      <w:r>
        <w:rPr>
          <w:rFonts w:ascii="Arial" w:cs="Arial" w:eastAsia="Arial" w:hAnsi="Arial"/>
          <w:sz w:val="24"/>
          <w:szCs w:val="24"/>
        </w:rPr>
        <w:t xml:space="preserve">7) согласовывать с потребителем порядок применения графика и объемы ограничения потребления электрической энергии и мощности;</w:t>
      </w:r>
    </w:p>
    <w:p>
      <w:pPr>
        <w:spacing w:after="200"/>
        <w:jc w:val="both"/>
      </w:pPr>
      <w:r>
        <w:rPr>
          <w:rFonts w:ascii="Arial" w:cs="Arial" w:eastAsia="Arial" w:hAnsi="Arial"/>
          <w:sz w:val="24"/>
          <w:szCs w:val="24"/>
        </w:rPr>
        <w:t xml:space="preserve">8) согласовывать с потребителем сроки и длительность плановых отключений;</w:t>
      </w:r>
    </w:p>
    <w:p>
      <w:pPr>
        <w:spacing w:after="200"/>
        <w:jc w:val="both"/>
      </w:pPr>
      <w:r>
        <w:rPr>
          <w:rFonts w:ascii="Arial" w:cs="Arial" w:eastAsia="Arial" w:hAnsi="Arial"/>
          <w:sz w:val="24"/>
          <w:szCs w:val="24"/>
        </w:rPr>
        <w:t xml:space="preserve">9) устанавливать в Договоре (Контракте) обоснованное количество и продолжительность перерывов в подаче электрической энергии в результате аварийных и плановых отключений питающих линий электропередачи или другого оборудования, если это приводит к ограничениям в работе технологического оборудования потребителя или перерывам в электроснабжении;</w:t>
      </w:r>
    </w:p>
    <w:p>
      <w:pPr>
        <w:spacing w:after="200"/>
        <w:jc w:val="both"/>
      </w:pPr>
      <w:r>
        <w:rPr>
          <w:rFonts w:ascii="Arial" w:cs="Arial" w:eastAsia="Arial" w:hAnsi="Arial"/>
          <w:sz w:val="24"/>
          <w:szCs w:val="24"/>
        </w:rPr>
        <w:t xml:space="preserve">10) обеспечить беспрепятственный доступ по служебным удостоверениям представителей:</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 для контроля за рациональным использованием электрической энергии, надзора за организацией технической эксплуатации и состоянием электротехнического оборудования и техники безопасности, состоянием средств коммерческого учета электрической энергии;</w:t>
      </w:r>
    </w:p>
    <w:p>
      <w:pPr>
        <w:spacing w:after="200"/>
        <w:jc w:val="both"/>
      </w:pPr>
      <w:r>
        <w:rPr>
          <w:rFonts w:ascii="Arial" w:cs="Arial" w:eastAsia="Arial" w:hAnsi="Arial"/>
          <w:sz w:val="24"/>
          <w:szCs w:val="24"/>
        </w:rPr>
        <w:t xml:space="preserve">- уполномоченного государственного органа Кыргызской Республики в области энергетики - для контроля за соблюдением условий лицензируемой деятельности;</w:t>
      </w:r>
    </w:p>
    <w:p>
      <w:pPr>
        <w:spacing w:after="200"/>
        <w:jc w:val="both"/>
      </w:pPr>
      <w:r>
        <w:rPr>
          <w:rFonts w:ascii="Arial" w:cs="Arial" w:eastAsia="Arial" w:hAnsi="Arial"/>
          <w:sz w:val="24"/>
          <w:szCs w:val="24"/>
        </w:rPr>
        <w:t xml:space="preserve">- потребителя, с которым имеется Договор (Контракт) на электроснабжение и (или) передачу электрической энергии - к средствам коммерческого учета электрической энергии и мощности или АСКУЭ, принадлежащим потребителю.</w:t>
      </w:r>
    </w:p>
    <w:p>
      <w:pPr>
        <w:spacing w:after="200"/>
        <w:jc w:val="both"/>
      </w:pPr>
      <w:r>
        <w:rPr>
          <w:rFonts w:ascii="Arial" w:cs="Arial" w:eastAsia="Arial" w:hAnsi="Arial"/>
          <w:sz w:val="24"/>
          <w:szCs w:val="24"/>
        </w:rPr>
        <w:t xml:space="preserve">Проверяющая сторона обязана зарегистрироваться в журнале посещения лицензиата, а результаты проверки (посещения) оформить актом, один экземпляр которого вручить лицензиату.</w:t>
      </w:r>
    </w:p>
    <w:p>
      <w:pPr>
        <w:spacing w:after="200"/>
        <w:jc w:val="both"/>
      </w:pPr>
      <w:r>
        <w:rPr>
          <w:rFonts w:ascii="Arial" w:cs="Arial" w:eastAsia="Arial" w:hAnsi="Arial"/>
          <w:sz w:val="24"/>
          <w:szCs w:val="24"/>
        </w:rPr>
        <w:t xml:space="preserve">47. Лицензиат для бытовых потребителей обеспечивает надлежащее техническое состояние и безопасность электрических сетей или общей домовой собственности, находящихся в собственности бытового потребителя электрической энергии, от границы собственности сторон до точки потребления.</w:t>
      </w:r>
    </w:p>
    <w:p>
      <w:pPr>
        <w:spacing w:after="200"/>
        <w:jc w:val="both"/>
      </w:pPr>
      <w:r>
        <w:rPr>
          <w:rFonts w:ascii="Arial" w:cs="Arial" w:eastAsia="Arial" w:hAnsi="Arial"/>
          <w:sz w:val="24"/>
          <w:szCs w:val="24"/>
        </w:rPr>
        <w:t xml:space="preserve">Ответственность за состояние контактных соединений на границе собственности электрической сети в домах, принадлежащих жилищным организациям, учреждениям и прочим непроизводственным потребителям, несет лицензиат.</w:t>
      </w:r>
    </w:p>
    <w:p>
      <w:pPr>
        <w:spacing w:after="200"/>
        <w:jc w:val="both"/>
      </w:pPr>
      <w:r>
        <w:rPr>
          <w:rFonts w:ascii="Arial" w:cs="Arial" w:eastAsia="Arial" w:hAnsi="Arial"/>
          <w:sz w:val="24"/>
          <w:szCs w:val="24"/>
        </w:rPr>
        <w:t xml:space="preserve">48. Лицензиат обеспечивает доступ персонала потребителя к обслуживанию и ремонту его электрооборудования, расположенного на территории лицензиата.</w:t>
      </w:r>
    </w:p>
    <w:p>
      <w:pPr>
        <w:spacing w:after="200"/>
        <w:jc w:val="both"/>
      </w:pPr>
      <w:r>
        <w:rPr>
          <w:rFonts w:ascii="Arial" w:cs="Arial" w:eastAsia="Arial" w:hAnsi="Arial"/>
          <w:sz w:val="24"/>
          <w:szCs w:val="24"/>
        </w:rPr>
        <w:t xml:space="preserve">Персонал организации, выполнявший работы, после их завершения обязан за свой счет привести в надлежащее состояние помещение и территорию, на которой были выполнены работы.</w:t>
      </w:r>
    </w:p>
    <w:p>
      <w:pPr>
        <w:spacing w:after="200"/>
        <w:jc w:val="both"/>
      </w:pPr>
      <w:r>
        <w:rPr>
          <w:rFonts w:ascii="Arial" w:cs="Arial" w:eastAsia="Arial" w:hAnsi="Arial"/>
          <w:sz w:val="24"/>
          <w:szCs w:val="24"/>
        </w:rPr>
        <w:t xml:space="preserve">49. Лицензиат несет ответственность и обеспечивает качество электрической энергии на границе собственности, отвечающее требованиям нормативных документов к качеству электрической энергии, и согласно Договору (Контракту).</w:t>
      </w:r>
    </w:p>
    <w:p>
      <w:pPr>
        <w:spacing w:after="200"/>
        <w:jc w:val="both"/>
      </w:pPr>
      <w:r>
        <w:rPr>
          <w:rFonts w:ascii="Arial" w:cs="Arial" w:eastAsia="Arial" w:hAnsi="Arial"/>
          <w:sz w:val="24"/>
          <w:szCs w:val="24"/>
        </w:rPr>
        <w:t xml:space="preserve">50. Лицензиат возмещает потребителю нанесенный материальный ущерб за перерывы в электроснабжении по его вине.</w:t>
      </w:r>
    </w:p>
    <w:p>
      <w:pPr>
        <w:spacing w:after="200"/>
        <w:jc w:val="both"/>
      </w:pPr>
      <w:r>
        <w:rPr>
          <w:rFonts w:ascii="Arial" w:cs="Arial" w:eastAsia="Arial" w:hAnsi="Arial"/>
          <w:sz w:val="24"/>
          <w:szCs w:val="24"/>
        </w:rPr>
        <w:t xml:space="preserve">Время перерыва определяется обобщенно по документации потребителя и лицензиата с момента прекращения или ограничения подачи электрической энергии до установления необходимого уровня напряжения и частоты в соответствии с Договором (Контрактом).</w:t>
      </w:r>
    </w:p>
    <w:p>
      <w:pPr>
        <w:spacing w:after="200"/>
        <w:jc w:val="both"/>
      </w:pPr>
      <w:r>
        <w:rPr>
          <w:rFonts w:ascii="Arial" w:cs="Arial" w:eastAsia="Arial" w:hAnsi="Arial"/>
          <w:sz w:val="24"/>
          <w:szCs w:val="24"/>
        </w:rPr>
        <w:t xml:space="preserve">51. Электрическая энергия, недопоставленная потребителю по вине лицензиата из-за вводимых ограничений потребления электрической энергии, определяется как разница между среднесуточным потреблением электрической энергии за ближайший расчетный период с непрерывным электроснабжением, предшествующим ограничению, и фактическим среднесуточным потреблением за расчетный период, когда имел место недоотпуск электрической энергии потребителю, а также по оперативной документации потребителя и лицензиата.</w:t>
      </w:r>
    </w:p>
    <w:p>
      <w:pPr>
        <w:spacing w:after="200"/>
        <w:jc w:val="both"/>
      </w:pPr>
      <w:r>
        <w:rPr>
          <w:rFonts w:ascii="Arial" w:cs="Arial" w:eastAsia="Arial" w:hAnsi="Arial"/>
          <w:sz w:val="24"/>
          <w:szCs w:val="24"/>
        </w:rPr>
        <w:t xml:space="preserve">Лицензиат по согласованию с потребителем может возместить недоотпущенное ему количество энергии в дни, оставшиеся в текущем или в последующем расчетном периоде.</w:t>
      </w:r>
    </w:p>
    <w:p>
      <w:pPr>
        <w:spacing w:after="200"/>
        <w:jc w:val="both"/>
      </w:pPr>
      <w:r>
        <w:rPr>
          <w:rFonts w:ascii="Arial" w:cs="Arial" w:eastAsia="Arial" w:hAnsi="Arial"/>
          <w:sz w:val="24"/>
          <w:szCs w:val="24"/>
        </w:rPr>
        <w:t xml:space="preserve">52. В случае отпуска потребителю электрической энергии, параметры качества которой выходят за пределы допустимых величин, указанных в Договоре (Контракте), лицензиат оплачивает потребителю материальный ущерб в соответствии с законодательством Кыргызской Республики.</w:t>
      </w:r>
    </w:p>
    <w:p>
      <w:pPr>
        <w:spacing w:after="200"/>
        <w:jc w:val="both"/>
      </w:pPr>
      <w:r>
        <w:rPr>
          <w:rFonts w:ascii="Arial" w:cs="Arial" w:eastAsia="Arial" w:hAnsi="Arial"/>
          <w:sz w:val="24"/>
          <w:szCs w:val="24"/>
        </w:rPr>
        <w:t xml:space="preserve">Лицензиат не несет ответственности перед потребителем за отпуск электрической энергии низкого качества и не оплачивает стоимость материалов, израсходованных при выпуске потребителем некачественной продукции за период, в течение которого потребитель не придерживался установленного режима электропотребления и допускал превышение потребляемой мощности сверх установленной Договором (Контрактом) величины.</w:t>
      </w:r>
    </w:p>
    <w:p>
      <w:pPr>
        <w:spacing w:after="200"/>
        <w:jc w:val="both"/>
      </w:pPr>
      <w:r>
        <w:rPr>
          <w:rFonts w:ascii="Arial" w:cs="Arial" w:eastAsia="Arial" w:hAnsi="Arial"/>
          <w:sz w:val="24"/>
          <w:szCs w:val="24"/>
        </w:rPr>
        <w:t xml:space="preserve">53. Лицензиат не несет материальной ответственности перед потребителем за недопоставку электрической энергии, вызванной:</w:t>
      </w:r>
    </w:p>
    <w:p>
      <w:pPr>
        <w:spacing w:after="200"/>
        <w:jc w:val="both"/>
      </w:pPr>
      <w:r>
        <w:rPr>
          <w:rFonts w:ascii="Arial" w:cs="Arial" w:eastAsia="Arial" w:hAnsi="Arial"/>
          <w:sz w:val="24"/>
          <w:szCs w:val="24"/>
        </w:rPr>
        <w:t xml:space="preserve">1) форс-мажорными обстоятельствами;</w:t>
      </w:r>
    </w:p>
    <w:p>
      <w:pPr>
        <w:spacing w:after="200"/>
        <w:jc w:val="both"/>
      </w:pPr>
      <w:r>
        <w:rPr>
          <w:rFonts w:ascii="Arial" w:cs="Arial" w:eastAsia="Arial" w:hAnsi="Arial"/>
          <w:sz w:val="24"/>
          <w:szCs w:val="24"/>
        </w:rPr>
        <w:t xml:space="preserve">2) неправильными действиями персонала потребителя, приведших к отключению электрической энергии в электрических сетях;</w:t>
      </w:r>
    </w:p>
    <w:p>
      <w:pPr>
        <w:spacing w:after="200"/>
        <w:jc w:val="both"/>
      </w:pPr>
      <w:r>
        <w:rPr>
          <w:rFonts w:ascii="Arial" w:cs="Arial" w:eastAsia="Arial" w:hAnsi="Arial"/>
          <w:sz w:val="24"/>
          <w:szCs w:val="24"/>
        </w:rPr>
        <w:t xml:space="preserve">3) условиями ограничения или прекращения подачи электрической энергии потребителям, предусмотренными в главе 10 настоящих Правил и оговоренными в Договоре (Контракте);</w:t>
      </w:r>
    </w:p>
    <w:p>
      <w:pPr>
        <w:spacing w:after="200"/>
        <w:jc w:val="both"/>
      </w:pPr>
      <w:r>
        <w:rPr>
          <w:rFonts w:ascii="Arial" w:cs="Arial" w:eastAsia="Arial" w:hAnsi="Arial"/>
          <w:sz w:val="24"/>
          <w:szCs w:val="24"/>
        </w:rPr>
        <w:t xml:space="preserve">4) повреждением оборудования потребителя, которое повлекло за собой отключение питающей линии;</w:t>
      </w:r>
    </w:p>
    <w:p>
      <w:pPr>
        <w:spacing w:after="200"/>
        <w:jc w:val="both"/>
      </w:pPr>
      <w:r>
        <w:rPr>
          <w:rFonts w:ascii="Arial" w:cs="Arial" w:eastAsia="Arial" w:hAnsi="Arial"/>
          <w:sz w:val="24"/>
          <w:szCs w:val="24"/>
        </w:rPr>
        <w:t xml:space="preserve">5) нарушением потребителем режимов потребления электрической энергии и мощности, указанных в Договоре (Контракте).</w:t>
      </w:r>
    </w:p>
    <w:p>
      <w:pPr>
        <w:spacing w:after="200"/>
        <w:jc w:val="both"/>
      </w:pPr>
      <w:r>
        <w:rPr>
          <w:rFonts w:ascii="Arial" w:cs="Arial" w:eastAsia="Arial" w:hAnsi="Arial"/>
          <w:sz w:val="24"/>
          <w:szCs w:val="24"/>
        </w:rPr>
        <w:t xml:space="preserve">54. Потребитель имеет право обратиться к лицензиату с письменным заявлением в случае необоснованного перерыва или отклонения параметров электрической энергии, сверх оговоренных в Договоре (Контракте) величин, в результате чего он понес убытки, необходимости уточнения вопросов, связанных с оплатой за электрическую энергию, и по другим вопросам.</w:t>
      </w:r>
    </w:p>
    <w:p>
      <w:pPr>
        <w:spacing w:after="200"/>
        <w:jc w:val="both"/>
      </w:pPr>
      <w:r>
        <w:rPr>
          <w:rFonts w:ascii="Arial" w:cs="Arial" w:eastAsia="Arial" w:hAnsi="Arial"/>
          <w:sz w:val="24"/>
          <w:szCs w:val="24"/>
        </w:rPr>
        <w:t xml:space="preserve">Лицензиат обязан в двухнедельный срок направить потребителю ответ на его письменное заявление.</w:t>
      </w:r>
    </w:p>
    <w:p>
      <w:pPr>
        <w:spacing w:after="200"/>
        <w:jc w:val="both"/>
      </w:pPr>
      <w:r>
        <w:rPr>
          <w:rFonts w:ascii="Arial" w:cs="Arial" w:eastAsia="Arial" w:hAnsi="Arial"/>
          <w:sz w:val="24"/>
          <w:szCs w:val="24"/>
        </w:rPr>
        <w:t xml:space="preserve">55. В случае, если потребитель не получил ответа на свое письменное заявление или по каким-либо причинам его не удовлетворяет ответ лицензиата, потребитель имеет право обратиться в уполномоченный государственный орган Кыргызской Республики в области энергетики.</w:t>
      </w:r>
    </w:p>
    <w:p>
      <w:pPr>
        <w:spacing w:after="200"/>
        <w:jc w:val="both"/>
      </w:pPr>
      <w:r>
        <w:rPr>
          <w:rFonts w:ascii="Arial" w:cs="Arial" w:eastAsia="Arial" w:hAnsi="Arial"/>
          <w:sz w:val="24"/>
          <w:szCs w:val="24"/>
        </w:rPr>
        <w:t xml:space="preserve">Решения уполномоченного государственного органа Кыргызской Республики в области энергетики по результатам рассмотрения жалоб, заявлений и предложений являются обязательными для исполнения всеми предприятиями, связанными с выработкой, передачей и распределением электрической энергии, всеми потребителями, независимо от форм собственности, а также должностными лицами и гражданами.</w:t>
      </w:r>
    </w:p>
    <w:p>
      <w:pPr>
        <w:spacing w:after="200"/>
        <w:jc w:val="both"/>
      </w:pPr>
      <w:r>
        <w:rPr>
          <w:rFonts w:ascii="Arial" w:cs="Arial" w:eastAsia="Arial" w:hAnsi="Arial"/>
          <w:sz w:val="24"/>
          <w:szCs w:val="24"/>
        </w:rPr>
        <w:t xml:space="preserve">При несогласии потребителя или лицензиата с вынесенным уполномоченным государственным органом Кыргызской Республики в области энергетики решением, он может обратиться в судебные органы.</w:t>
      </w:r>
    </w:p>
    <w:p>
      <w:pPr>
        <w:spacing w:after="120"/>
        <w:ind w:firstLine="397"/>
        <w:jc w:val="left"/>
      </w:pPr>
      <w:r>
        <w:rPr>
          <w:rFonts w:ascii="Arial" w:cs="Arial" w:eastAsia="Arial" w:hAnsi="Arial"/>
          <w:sz w:val="24"/>
          <w:szCs w:val="24"/>
        </w:rPr>
        <w:t xml:space="preserve">(В редакции </w:t>
      </w:r>
      <w:hyperlink w:history="1" r:id="rId_oaf2jzunetdnvw7tuwb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Установка и эксплуатация технических средств учета и управления электропотреблением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56. Электроустановки потребителей и (или) лицензиата должны быть обеспечены необходимыми средствами коммерческого учета или АСКУЭ, техническими средствами контроля и управления электропотреблением, а также регистрирующими приборами контроля качества электрической энергии, которые устанавливаются в соответствии с требованиями нормативных документов по устройству электроустановок и других нормативных документов.</w:t>
      </w:r>
    </w:p>
    <w:p>
      <w:pPr>
        <w:spacing w:after="200"/>
        <w:jc w:val="both"/>
      </w:pPr>
      <w:r>
        <w:rPr>
          <w:rFonts w:ascii="Arial" w:cs="Arial" w:eastAsia="Arial" w:hAnsi="Arial"/>
          <w:sz w:val="24"/>
          <w:szCs w:val="24"/>
        </w:rPr>
        <w:t xml:space="preserve">Электроустановки потребителей и (или) лицензиатов с разрешенной в точке подключения мощностью 500 кВт и выше должны быть оснащены средствами коммерческого учета и контрольными средствами коммерческого учета.</w:t>
      </w:r>
    </w:p>
    <w:p>
      <w:pPr>
        <w:spacing w:after="200"/>
        <w:jc w:val="both"/>
      </w:pPr>
      <w:r>
        <w:rPr>
          <w:rFonts w:ascii="Arial" w:cs="Arial" w:eastAsia="Arial" w:hAnsi="Arial"/>
          <w:sz w:val="24"/>
          <w:szCs w:val="24"/>
        </w:rPr>
        <w:t xml:space="preserve">Для учета перетоков электрической энергии в качестве средств коммерческого учета следует устанавливать счетчики прямого и обратного направления тока.</w:t>
      </w:r>
    </w:p>
    <w:p>
      <w:pPr>
        <w:spacing w:after="200"/>
        <w:jc w:val="both"/>
      </w:pPr>
      <w:r>
        <w:rPr>
          <w:rFonts w:ascii="Arial" w:cs="Arial" w:eastAsia="Arial" w:hAnsi="Arial"/>
          <w:sz w:val="24"/>
          <w:szCs w:val="24"/>
        </w:rPr>
        <w:t xml:space="preserve">Все индукционные электросчетчики, применяемые в качестве средств коммерческого учета, должны быть оснащены стопором, исключающим обратное вращение диска.</w:t>
      </w:r>
    </w:p>
    <w:p>
      <w:pPr>
        <w:spacing w:after="200"/>
        <w:jc w:val="both"/>
      </w:pPr>
      <w:r>
        <w:rPr>
          <w:rFonts w:ascii="Arial" w:cs="Arial" w:eastAsia="Arial" w:hAnsi="Arial"/>
          <w:sz w:val="24"/>
          <w:szCs w:val="24"/>
        </w:rPr>
        <w:t xml:space="preserve">Для всех объектов, использующих ВИЭ, включая установки малой мощности и микрогенерации, обязательна установка АСКУЭ на всех точках перетока электроэнергии с возможностью интеграции в централизованную систему сбора и обработки данных расчетного центра. Установленные средства учета должны обеспечивать регистрацию всех объемов выработанной, переданной и потребленной электроэнергии.</w:t>
      </w:r>
    </w:p>
    <w:p>
      <w:pPr>
        <w:spacing w:after="200"/>
        <w:jc w:val="both"/>
      </w:pPr>
      <w:r>
        <w:rPr>
          <w:rFonts w:ascii="Arial" w:cs="Arial" w:eastAsia="Arial" w:hAnsi="Arial"/>
          <w:i/>
          <w:iCs/>
          <w:sz w:val="24"/>
          <w:szCs w:val="24"/>
        </w:rPr>
        <w:t xml:space="preserve">(В редакции постановления Кабинета Министров КР от </w:t>
      </w:r>
      <w:hyperlink w:history="1" r:id="rIdbpda2c3zaa8wsujivalc2">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57. Присоединение к электрическим сетям лицензиата электроустановок потребителя, не имеющих средств коммерческого учета, запрещено.</w:t>
      </w:r>
    </w:p>
    <w:p>
      <w:pPr>
        <w:spacing w:after="200"/>
        <w:jc w:val="both"/>
      </w:pPr>
      <w:r>
        <w:rPr>
          <w:rFonts w:ascii="Arial" w:cs="Arial" w:eastAsia="Arial" w:hAnsi="Arial"/>
          <w:sz w:val="24"/>
          <w:szCs w:val="24"/>
        </w:rPr>
        <w:t xml:space="preserve">58. Для расчетов за потребленную электрическую энергию и мощность между потребителем и лицензиатом должны применяться средства коммерческого учета или АСКУЭ, соответствующие характеру работы электрических приемников, занесенные в Государственный реестр средств измерений и допущенные к использованию при расчетах в Кыргызской Республике, при этом для небытовых потребителей для расчетов за потребленную электрическую энергию должны использоваться АСКУЭ.</w:t>
      </w:r>
    </w:p>
    <w:p>
      <w:pPr>
        <w:spacing w:after="200"/>
        <w:jc w:val="both"/>
      </w:pPr>
      <w:r>
        <w:rPr>
          <w:rFonts w:ascii="Arial" w:cs="Arial" w:eastAsia="Arial" w:hAnsi="Arial"/>
          <w:sz w:val="24"/>
          <w:szCs w:val="24"/>
        </w:rPr>
        <w:t xml:space="preserve">Средства коммерческого учета и измерительные трансформаторы, применяемые в схемах средств коммерческого учета или АСКУЭ, должны соответствовать нормативным документам по устройству электроустановок по классу точности и нормативным документам метрологии - по сроку государственной поверки.</w:t>
      </w:r>
    </w:p>
    <w:p>
      <w:pPr>
        <w:spacing w:after="200"/>
        <w:jc w:val="both"/>
      </w:pPr>
      <w:r>
        <w:rPr>
          <w:rFonts w:ascii="Arial" w:cs="Arial" w:eastAsia="Arial" w:hAnsi="Arial"/>
          <w:sz w:val="24"/>
          <w:szCs w:val="24"/>
        </w:rPr>
        <w:t xml:space="preserve">Средства коммерческого учета перед их установкой у потребителя должны пройти государственную поверку в порядке, установленном </w:t>
      </w:r>
      <w:hyperlink w:history="1" r:id="rIdwb5s7pvyo_wtzkcrctjg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единства измерений", с обязательным навешиванием пломб с индивидуальным номером.</w:t>
      </w:r>
    </w:p>
    <w:p>
      <w:pPr>
        <w:spacing w:after="200"/>
        <w:jc w:val="both"/>
      </w:pPr>
      <w:r>
        <w:rPr>
          <w:rFonts w:ascii="Arial" w:cs="Arial" w:eastAsia="Arial" w:hAnsi="Arial"/>
          <w:sz w:val="24"/>
          <w:szCs w:val="24"/>
        </w:rPr>
        <w:t xml:space="preserve">В процессе эксплуатации средства коммерческого учета электрической энергии должны проходить периодическую поверку со сроком, установленным вышеуказанным Законом Кыргызской Республики.</w:t>
      </w:r>
    </w:p>
    <w:p>
      <w:pPr>
        <w:spacing w:after="200"/>
        <w:jc w:val="both"/>
      </w:pPr>
      <w:r>
        <w:rPr>
          <w:rFonts w:ascii="Arial" w:cs="Arial" w:eastAsia="Arial" w:hAnsi="Arial"/>
          <w:sz w:val="24"/>
          <w:szCs w:val="24"/>
        </w:rPr>
        <w:t xml:space="preserve">Для потребителей, электроустановки которых создают мгновенные, часто повторяющиеся нагрузки (сварочное оборудование), в качестве расчетных средств коммерческого учета допускается применять только электронные счетчики электрической энергии.</w:t>
      </w:r>
    </w:p>
    <w:p>
      <w:pPr>
        <w:spacing w:after="200"/>
        <w:jc w:val="both"/>
      </w:pPr>
      <w:r>
        <w:rPr>
          <w:rFonts w:ascii="Arial" w:cs="Arial" w:eastAsia="Arial" w:hAnsi="Arial"/>
          <w:sz w:val="24"/>
          <w:szCs w:val="24"/>
        </w:rPr>
        <w:t xml:space="preserve">Для схем коммерческого учета, в которых используются высоковольтные измерительные трансформаторы, конструктивные особенности которых предусматривают применение предохранителей (или устройств, выполняющих аналогичную функцию) на высоком напряжении, применяемые средства коммерческого учета должны иметь устройства регистрации событий.</w:t>
      </w:r>
    </w:p>
    <w:p>
      <w:pPr>
        <w:spacing w:after="200"/>
        <w:jc w:val="both"/>
      </w:pPr>
      <w:r>
        <w:rPr>
          <w:rFonts w:ascii="Arial" w:cs="Arial" w:eastAsia="Arial" w:hAnsi="Arial"/>
          <w:sz w:val="24"/>
          <w:szCs w:val="24"/>
        </w:rPr>
        <w:t xml:space="preserve">АСКУЭ должна использовать лицензионную программу и быть обеспечена паролем, устанавливаемым лицензиатом, исключающим несанкционированный доступ.</w:t>
      </w:r>
    </w:p>
    <w:p>
      <w:pPr>
        <w:spacing w:after="200"/>
        <w:jc w:val="both"/>
      </w:pPr>
      <w:r>
        <w:rPr>
          <w:rFonts w:ascii="Arial" w:cs="Arial" w:eastAsia="Arial" w:hAnsi="Arial"/>
          <w:sz w:val="24"/>
          <w:szCs w:val="24"/>
        </w:rPr>
        <w:t xml:space="preserve">Средства коммерческого учета активной (реактивной) электрической энергии и мощности устанавливаются в соответствии, с требованиями нормативных документов по устройству электроустановок и должны им отвечать.</w:t>
      </w:r>
    </w:p>
    <w:p>
      <w:pPr>
        <w:spacing w:after="200"/>
        <w:jc w:val="both"/>
      </w:pPr>
      <w:r>
        <w:rPr>
          <w:rFonts w:ascii="Arial" w:cs="Arial" w:eastAsia="Arial" w:hAnsi="Arial"/>
          <w:sz w:val="24"/>
          <w:szCs w:val="24"/>
        </w:rPr>
        <w:t xml:space="preserve">Субъекты, осуществляющие генерацию электроэнергии с использованием ВИЭ, обязаны использовать в расчетах только те средства коммерческого учета или АСКУЭ, которые обеспечивают возможность удаленного доступа, передачи данных в централизованную систему сбора и обработки данных и регистрации показателей по каждому направлению потоков энергии.</w:t>
      </w:r>
    </w:p>
    <w:p>
      <w:pPr>
        <w:spacing w:after="200"/>
        <w:jc w:val="both"/>
      </w:pPr>
      <w:r>
        <w:rPr>
          <w:rFonts w:ascii="Arial" w:cs="Arial" w:eastAsia="Arial" w:hAnsi="Arial"/>
          <w:i/>
          <w:iCs/>
          <w:sz w:val="24"/>
          <w:szCs w:val="24"/>
        </w:rPr>
        <w:t xml:space="preserve">(В редакции постановлений Правительства КР </w:t>
      </w:r>
      <w:hyperlink w:history="1" r:id="rIdqt8askslitpxo-w-zoywc">
        <w:r>
          <w:rPr>
            <w:rFonts w:ascii="Arial" w:cs="Arial" w:eastAsia="Arial" w:hAnsi="Arial"/>
            <w:i/>
            <w:iCs/>
            <w:color w:val="1D4ED8"/>
            <w:sz w:val="24"/>
            <w:szCs w:val="24"/>
            <w:u w:val="single"/>
          </w:rPr>
          <w:t xml:space="preserve">23 декабря 2015 года № 870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c_ywzcwmxybmmjgmrd00">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w:t>
      </w:r>
      <w:r>
        <w:rPr>
          <w:rFonts w:ascii="Arial" w:cs="Arial" w:eastAsia="Arial" w:hAnsi="Arial"/>
          <w:sz w:val="20"/>
          <w:szCs w:val="20"/>
        </w:rPr>
        <w:t xml:space="preserve">1</w:t>
      </w:r>
      <w:r>
        <w:rPr>
          <w:rFonts w:ascii="Arial" w:cs="Arial" w:eastAsia="Arial" w:hAnsi="Arial"/>
          <w:sz w:val="24"/>
          <w:szCs w:val="24"/>
        </w:rPr>
        <w:t xml:space="preserve">. Средства коммерческого учета электроэнергии, устанавливаемые в точках подключения установок ВИЭ малой мощности (от 5 до 100 кВт), должны соответствовать требованиям АСКУЭ, быть включены в Государственный реестр средств измерений и допущены к интеграции в ЦССОД.</w:t>
      </w:r>
    </w:p>
    <w:p>
      <w:pPr>
        <w:spacing w:after="60"/>
        <w:ind w:firstLine="567"/>
        <w:jc w:val="both"/>
      </w:pPr>
      <w:r>
        <w:rPr>
          <w:rFonts w:ascii="Arial" w:cs="Arial" w:eastAsia="Arial" w:hAnsi="Arial"/>
          <w:sz w:val="24"/>
          <w:szCs w:val="24"/>
        </w:rPr>
        <w:t xml:space="preserve">Установка указанных счетчиков может осуществляться с использованием механизмов финансовой поддержки, включая государственно-частное партнерство, льготные кредиты и грантовые средства.</w:t>
      </w:r>
    </w:p>
    <w:p>
      <w:pPr>
        <w:spacing w:after="200"/>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guz2hg3jjdtwjy9k0fx7-">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59. Учет электрической энергии осуществляется в соответствии с действующими тарифами на электроэнергию.</w:t>
      </w:r>
    </w:p>
    <w:p>
      <w:pPr>
        <w:spacing w:after="200"/>
        <w:jc w:val="both"/>
      </w:pPr>
      <w:r>
        <w:rPr>
          <w:rFonts w:ascii="Arial" w:cs="Arial" w:eastAsia="Arial" w:hAnsi="Arial"/>
          <w:sz w:val="24"/>
          <w:szCs w:val="24"/>
        </w:rPr>
        <w:t xml:space="preserve">60. Для каждой тарифной группы потребителя должны быть установлены отдельные средства коммерческого учета. Потребители, рассчитывающиеся по дифференцированному тарифу, должны иметь многотарифные средства коммерческого учета.</w:t>
      </w:r>
    </w:p>
    <w:p>
      <w:pPr>
        <w:spacing w:after="200"/>
        <w:jc w:val="both"/>
      </w:pPr>
      <w:r>
        <w:rPr>
          <w:rFonts w:ascii="Arial" w:cs="Arial" w:eastAsia="Arial" w:hAnsi="Arial"/>
          <w:sz w:val="24"/>
          <w:szCs w:val="24"/>
        </w:rPr>
        <w:t xml:space="preserve">61. Приобретение, установка, государственная поверка и аттестация средств коммерческого учета, АСКУЭ, технических средств контроля и управления электропотреблением, приборов контроля качества электрической энергии, устройств для передачи информации лицензиату производится для:</w:t>
      </w:r>
    </w:p>
    <w:p>
      <w:pPr>
        <w:spacing w:after="200"/>
        <w:jc w:val="both"/>
      </w:pPr>
      <w:r>
        <w:rPr>
          <w:rFonts w:ascii="Arial" w:cs="Arial" w:eastAsia="Arial" w:hAnsi="Arial"/>
          <w:sz w:val="24"/>
          <w:szCs w:val="24"/>
        </w:rPr>
        <w:t xml:space="preserve">1) бытовых потребителей, подключенных к электрическим сетям лицензиата - за счет средств лицензиата;</w:t>
      </w:r>
    </w:p>
    <w:p>
      <w:pPr>
        <w:spacing w:after="200"/>
        <w:jc w:val="both"/>
      </w:pPr>
      <w:r>
        <w:rPr>
          <w:rFonts w:ascii="Arial" w:cs="Arial" w:eastAsia="Arial" w:hAnsi="Arial"/>
          <w:sz w:val="24"/>
          <w:szCs w:val="24"/>
        </w:rPr>
        <w:t xml:space="preserve">2) бытовых потребителей, проживающих на правах найма в ведомственных или муниципальных домах, - за счет владельца дома;</w:t>
      </w:r>
    </w:p>
    <w:p>
      <w:pPr>
        <w:spacing w:after="200"/>
        <w:jc w:val="both"/>
      </w:pPr>
      <w:r>
        <w:rPr>
          <w:rFonts w:ascii="Arial" w:cs="Arial" w:eastAsia="Arial" w:hAnsi="Arial"/>
          <w:sz w:val="24"/>
          <w:szCs w:val="24"/>
        </w:rPr>
        <w:t xml:space="preserve">3) небытовых потребителей – за счет собственных средств.</w:t>
      </w:r>
    </w:p>
    <w:p>
      <w:pPr>
        <w:spacing w:after="120"/>
        <w:ind w:firstLine="397"/>
        <w:jc w:val="left"/>
      </w:pPr>
      <w:r>
        <w:rPr>
          <w:rFonts w:ascii="Arial" w:cs="Arial" w:eastAsia="Arial" w:hAnsi="Arial"/>
          <w:sz w:val="24"/>
          <w:szCs w:val="24"/>
        </w:rPr>
        <w:t xml:space="preserve">(В редакции </w:t>
      </w:r>
      <w:hyperlink w:history="1" r:id="rIdhpecz2rlbpmjfwonhgfa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62. Ответственность за сохранность, целостность средств коммерческого учета или АСКУЭ, а также пломб возлагается:</w:t>
      </w:r>
    </w:p>
    <w:p>
      <w:pPr>
        <w:spacing w:after="200"/>
        <w:jc w:val="both"/>
      </w:pPr>
      <w:r>
        <w:rPr>
          <w:rFonts w:ascii="Arial" w:cs="Arial" w:eastAsia="Arial" w:hAnsi="Arial"/>
          <w:sz w:val="24"/>
          <w:szCs w:val="24"/>
        </w:rPr>
        <w:t xml:space="preserve">1) за техническое состояние средств коммерческого учета или АСКУЭ - на организацию, в собственности которой они находятся;</w:t>
      </w:r>
    </w:p>
    <w:p>
      <w:pPr>
        <w:spacing w:after="200"/>
        <w:jc w:val="both"/>
      </w:pPr>
      <w:r>
        <w:rPr>
          <w:rFonts w:ascii="Arial" w:cs="Arial" w:eastAsia="Arial" w:hAnsi="Arial"/>
          <w:sz w:val="24"/>
          <w:szCs w:val="24"/>
        </w:rPr>
        <w:t xml:space="preserve">2) за сохранность средств коммерческого учета или АСКУЭ - на организацию, в электроустановке которой они установлены;</w:t>
      </w:r>
    </w:p>
    <w:p>
      <w:pPr>
        <w:spacing w:after="200"/>
        <w:jc w:val="both"/>
      </w:pPr>
      <w:r>
        <w:rPr>
          <w:rFonts w:ascii="Arial" w:cs="Arial" w:eastAsia="Arial" w:hAnsi="Arial"/>
          <w:sz w:val="24"/>
          <w:szCs w:val="24"/>
        </w:rPr>
        <w:t xml:space="preserve">3) для электросчетчиков, по которым осуществляется учет потребленной электрической энергии общедомовыми нуждами (коридорное освещение) в многоквартирных жилых домах - на организацию, обязанную осуществлять эксплуатацию электрооборудования общедомовых нужд.</w:t>
      </w:r>
    </w:p>
    <w:p>
      <w:pPr>
        <w:spacing w:after="200"/>
        <w:jc w:val="both"/>
      </w:pPr>
      <w:r>
        <w:rPr>
          <w:rFonts w:ascii="Arial" w:cs="Arial" w:eastAsia="Arial" w:hAnsi="Arial"/>
          <w:sz w:val="24"/>
          <w:szCs w:val="24"/>
        </w:rPr>
        <w:t xml:space="preserve">63. Для технического учета электрической энергии (контроль над соблюдением установленных норм расхода электрической энергии) дополнительно устанавливаются средства учета в отдельных цехах, на энергоемких агрегатах, технологических линиях. Такие средства учета относятся к техническим средствам учета электрической энергии.</w:t>
      </w:r>
    </w:p>
    <w:p>
      <w:pPr>
        <w:spacing w:after="200"/>
        <w:jc w:val="both"/>
      </w:pPr>
      <w:r>
        <w:rPr>
          <w:rFonts w:ascii="Arial" w:cs="Arial" w:eastAsia="Arial" w:hAnsi="Arial"/>
          <w:sz w:val="24"/>
          <w:szCs w:val="24"/>
        </w:rPr>
        <w:t xml:space="preserve">64. Технические средства учета электрической энергии находятся на балансе потребителя. Их обслуживание осуществляется потребителем или иной организацией по Договору.</w:t>
      </w:r>
    </w:p>
    <w:p>
      <w:pPr>
        <w:spacing w:after="200"/>
        <w:jc w:val="both"/>
      </w:pPr>
      <w:r>
        <w:rPr>
          <w:rFonts w:ascii="Arial" w:cs="Arial" w:eastAsia="Arial" w:hAnsi="Arial"/>
          <w:sz w:val="24"/>
          <w:szCs w:val="24"/>
        </w:rPr>
        <w:t xml:space="preserve">65. В жилых домах и квартирах, в том числе принадлежащих гражданам на правах частной собственности, устанавливается одно расчетное средство коммерческого учета для каждого бытового потребителя.</w:t>
      </w:r>
    </w:p>
    <w:p>
      <w:pPr>
        <w:spacing w:after="200"/>
        <w:jc w:val="both"/>
      </w:pPr>
      <w:r>
        <w:rPr>
          <w:rFonts w:ascii="Arial" w:cs="Arial" w:eastAsia="Arial" w:hAnsi="Arial"/>
          <w:sz w:val="24"/>
          <w:szCs w:val="24"/>
        </w:rPr>
        <w:t xml:space="preserve">Учет отпуска электрической энергии на освещение лестничных клеток, работу лифтов, насосов и т.п. производится раздельно для каждой тарифной группы.</w:t>
      </w:r>
    </w:p>
    <w:p>
      <w:pPr>
        <w:spacing w:after="200"/>
        <w:jc w:val="both"/>
      </w:pPr>
      <w:r>
        <w:rPr>
          <w:rFonts w:ascii="Arial" w:cs="Arial" w:eastAsia="Arial" w:hAnsi="Arial"/>
          <w:sz w:val="24"/>
          <w:szCs w:val="24"/>
        </w:rPr>
        <w:t xml:space="preserve">66. Периодическая поверка средств коммерческого учета и АСКУЭ производится с периодичностью, установленной нормативными документами по метрологии.</w:t>
      </w:r>
    </w:p>
    <w:p>
      <w:pPr>
        <w:spacing w:after="200"/>
        <w:jc w:val="both"/>
      </w:pPr>
      <w:r>
        <w:rPr>
          <w:rFonts w:ascii="Arial" w:cs="Arial" w:eastAsia="Arial" w:hAnsi="Arial"/>
          <w:sz w:val="24"/>
          <w:szCs w:val="24"/>
        </w:rPr>
        <w:t xml:space="preserve">67. Плановая поверка средств коммерческого учета производится только лицензиатом, при этом:</w:t>
      </w:r>
    </w:p>
    <w:p>
      <w:pPr>
        <w:spacing w:after="200"/>
        <w:jc w:val="both"/>
      </w:pPr>
      <w:r>
        <w:rPr>
          <w:rFonts w:ascii="Arial" w:cs="Arial" w:eastAsia="Arial" w:hAnsi="Arial"/>
          <w:sz w:val="24"/>
          <w:szCs w:val="24"/>
        </w:rPr>
        <w:t xml:space="preserve">1) средств коммерческого учета, находящихся на балансе лицензиата - за счет лицензиата;</w:t>
      </w:r>
    </w:p>
    <w:p>
      <w:pPr>
        <w:spacing w:after="200"/>
        <w:jc w:val="both"/>
      </w:pPr>
      <w:r>
        <w:rPr>
          <w:rFonts w:ascii="Arial" w:cs="Arial" w:eastAsia="Arial" w:hAnsi="Arial"/>
          <w:sz w:val="24"/>
          <w:szCs w:val="24"/>
        </w:rPr>
        <w:t xml:space="preserve">2) средств коммерческого учета, находящихся на балансе потребителя - за счет потребителя.</w:t>
      </w:r>
    </w:p>
    <w:p>
      <w:pPr>
        <w:spacing w:after="200"/>
        <w:jc w:val="both"/>
      </w:pPr>
      <w:r>
        <w:rPr>
          <w:rFonts w:ascii="Arial" w:cs="Arial" w:eastAsia="Arial" w:hAnsi="Arial"/>
          <w:sz w:val="24"/>
          <w:szCs w:val="24"/>
        </w:rPr>
        <w:t xml:space="preserve">68. В случае подключения нового потребителя к электрической сети, регистрация средств коммерческого учета или АСКУЭ должна быть выполнена лицензиатом в течение 5 дней с даты подачи напряжения на электроустановки потребителя, без дополнительного заявления со стороны потребителя.</w:t>
      </w:r>
    </w:p>
    <w:p>
      <w:pPr>
        <w:spacing w:after="200"/>
        <w:jc w:val="both"/>
      </w:pPr>
      <w:r>
        <w:rPr>
          <w:rFonts w:ascii="Arial" w:cs="Arial" w:eastAsia="Arial" w:hAnsi="Arial"/>
          <w:sz w:val="24"/>
          <w:szCs w:val="24"/>
        </w:rPr>
        <w:t xml:space="preserve">69. При краже, порче электрооборудования, средств коммерческого учета или АСКУЭ, восстановление имущества производится виновной стороной, либо организацией (лицом), отвечающей за сохранность оборудования.</w:t>
      </w:r>
    </w:p>
    <w:p>
      <w:pPr>
        <w:spacing w:after="200"/>
        <w:jc w:val="both"/>
      </w:pPr>
      <w:r>
        <w:rPr>
          <w:rFonts w:ascii="Arial" w:cs="Arial" w:eastAsia="Arial" w:hAnsi="Arial"/>
          <w:sz w:val="24"/>
          <w:szCs w:val="24"/>
        </w:rPr>
        <w:t xml:space="preserve">При отсутствии виновных лиц восстановление производится стороной, на чьем балансе находится поврежденное оборудование.</w:t>
      </w:r>
    </w:p>
    <w:p>
      <w:pPr>
        <w:spacing w:after="200"/>
        <w:jc w:val="both"/>
      </w:pPr>
      <w:r>
        <w:rPr>
          <w:rFonts w:ascii="Arial" w:cs="Arial" w:eastAsia="Arial" w:hAnsi="Arial"/>
          <w:sz w:val="24"/>
          <w:szCs w:val="24"/>
        </w:rPr>
        <w:t xml:space="preserve">70. Учет активной и реактивной энергии и мощности для расчетов между лицензиатом и потребителем должен производиться в точке учета.</w:t>
      </w:r>
    </w:p>
    <w:p>
      <w:pPr>
        <w:spacing w:after="200"/>
        <w:jc w:val="both"/>
      </w:pPr>
      <w:r>
        <w:rPr>
          <w:rFonts w:ascii="Arial" w:cs="Arial" w:eastAsia="Arial" w:hAnsi="Arial"/>
          <w:sz w:val="24"/>
          <w:szCs w:val="24"/>
        </w:rPr>
        <w:t xml:space="preserve">71. Средства коммерческого учета потребителя или лицензиата, подлежащие регистрации, должны иметь на креплении кожухов пломбы со сроком государственной поверки, отвечающие требованиям нормативных документов по устройству электроустановок, а также пломбу с индивидуальным номером. После регистрации, крышки клеммников для их подключения должны быть опломбированы пломбами с индивидуальным номером, принадлежащим лицензиату.</w:t>
      </w:r>
    </w:p>
    <w:p>
      <w:pPr>
        <w:spacing w:after="200"/>
        <w:jc w:val="both"/>
      </w:pPr>
      <w:r>
        <w:rPr>
          <w:rFonts w:ascii="Arial" w:cs="Arial" w:eastAsia="Arial" w:hAnsi="Arial"/>
          <w:sz w:val="24"/>
          <w:szCs w:val="24"/>
        </w:rPr>
        <w:t xml:space="preserve">При установке средств коммерческого учета потребителя в электроустановках лицензиата, первый обязан навесить собственные номерные пломбы наравне с номерными пломбами лицензиата.</w:t>
      </w:r>
    </w:p>
    <w:p>
      <w:pPr>
        <w:spacing w:after="200"/>
        <w:jc w:val="both"/>
      </w:pPr>
      <w:r>
        <w:rPr>
          <w:rFonts w:ascii="Arial" w:cs="Arial" w:eastAsia="Arial" w:hAnsi="Arial"/>
          <w:sz w:val="24"/>
          <w:szCs w:val="24"/>
        </w:rPr>
        <w:t xml:space="preserve">Результаты регистрации коммерческих средств учета оформляются протоколом, который хранится у потребителя и лицензиата.</w:t>
      </w:r>
    </w:p>
    <w:p>
      <w:pPr>
        <w:spacing w:after="200"/>
        <w:jc w:val="both"/>
      </w:pPr>
      <w:r>
        <w:rPr>
          <w:rFonts w:ascii="Arial" w:cs="Arial" w:eastAsia="Arial" w:hAnsi="Arial"/>
          <w:sz w:val="24"/>
          <w:szCs w:val="24"/>
        </w:rPr>
        <w:t xml:space="preserve">72. Все электрические цепи средств коммерческого учета или АСКУЭ, привода разъединителей трансформаторов напряжения, которые применяются в схемах средств коммерческого учета, сборки зажимов в проводке к средствам коммерческого учета, измерительные трансформаторы тока, используемые в схемах средств коммерческого учета, должны иметь приспособления для пломбирования и пломбироваться лицензиатом. В электрических установках 0,4 кВ трансформаторы тока, а также приборы учета должны устанавливаться в специальные щиты, имеющие приспособления для навешивания пломб и пломбироваться пломбами с индивидуальным номером.</w:t>
      </w:r>
    </w:p>
    <w:p>
      <w:pPr>
        <w:spacing w:after="200"/>
        <w:jc w:val="both"/>
      </w:pPr>
      <w:r>
        <w:rPr>
          <w:rFonts w:ascii="Arial" w:cs="Arial" w:eastAsia="Arial" w:hAnsi="Arial"/>
          <w:sz w:val="24"/>
          <w:szCs w:val="24"/>
        </w:rPr>
        <w:t xml:space="preserve">73. При перестановке, замене, изменении в загрузке измерительных трансформаторов, используемых в схемах расчетных средств учета, а также проведении каких-либо работ, связанных с нарушением или изменением схемы средств коммерческого учета электрической энергии, потребитель обязан перед началом работ письменно известить лицензиата и получить разрешение на проведение работ.</w:t>
      </w:r>
    </w:p>
    <w:p>
      <w:pPr>
        <w:spacing w:after="200"/>
        <w:jc w:val="both"/>
      </w:pPr>
      <w:r>
        <w:rPr>
          <w:rFonts w:ascii="Arial" w:cs="Arial" w:eastAsia="Arial" w:hAnsi="Arial"/>
          <w:sz w:val="24"/>
          <w:szCs w:val="24"/>
        </w:rPr>
        <w:t xml:space="preserve">Во время проведения вышеуказанных работ учет электрической энергии может производиться по временной схеме, согласованной с лицензиатом. При невозможности создания временной схемы учета электрической энергии расчеты за электроэнергию производятся по соглашению сторон, оформляемому отдельным документом.</w:t>
      </w:r>
    </w:p>
    <w:p>
      <w:pPr>
        <w:spacing w:after="200"/>
        <w:jc w:val="both"/>
      </w:pPr>
      <w:r>
        <w:rPr>
          <w:rFonts w:ascii="Arial" w:cs="Arial" w:eastAsia="Arial" w:hAnsi="Arial"/>
          <w:sz w:val="24"/>
          <w:szCs w:val="24"/>
        </w:rPr>
        <w:t xml:space="preserve">74. Для подключения контрольных средств коммерческого учета не могут применяться измерительные трансформаторы, контрольные кабели и оборки зажимов, используемые в схемах средств коммерческого учета.</w:t>
      </w:r>
    </w:p>
    <w:p>
      <w:pPr>
        <w:spacing w:after="200"/>
        <w:jc w:val="both"/>
      </w:pPr>
      <w:r>
        <w:rPr>
          <w:rFonts w:ascii="Arial" w:cs="Arial" w:eastAsia="Arial" w:hAnsi="Arial"/>
          <w:sz w:val="24"/>
          <w:szCs w:val="24"/>
        </w:rPr>
        <w:t xml:space="preserve">Контрольные средства коммерческого учета должны быть выполнены в соответствии с пунктами 58, 66, 71, 72, 73 настоящих Правил.</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Отпуск электрической энергии потребителям и режимы ее потребления</w:t>
      </w:r>
    </w:p>
    <w:p>
      <w:pPr>
        <w:spacing w:after="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75. Отпуск электрической энергии всем потребителям производится лицензиатом в соответствии с заключенными Договорами (Контрактами).</w:t>
      </w:r>
    </w:p>
    <w:p>
      <w:pPr>
        <w:spacing w:after="200"/>
        <w:jc w:val="both"/>
      </w:pPr>
      <w:r>
        <w:rPr>
          <w:rFonts w:ascii="Arial" w:cs="Arial" w:eastAsia="Arial" w:hAnsi="Arial"/>
          <w:sz w:val="24"/>
          <w:szCs w:val="24"/>
        </w:rPr>
        <w:t xml:space="preserve">76. Небытовой потребитель электрической энергии обязан в срок, определенный Контрактом, указать планируемую потребность в электрической энергии и мощности на последующий год, с поквартальной разбивкой.</w:t>
      </w:r>
    </w:p>
    <w:p>
      <w:pPr>
        <w:spacing w:after="200"/>
        <w:jc w:val="both"/>
      </w:pPr>
      <w:r>
        <w:rPr>
          <w:rFonts w:ascii="Arial" w:cs="Arial" w:eastAsia="Arial" w:hAnsi="Arial"/>
          <w:sz w:val="24"/>
          <w:szCs w:val="24"/>
        </w:rPr>
        <w:t xml:space="preserve">77. При необходимости изменения договорных объемов потребления электрической энергии небытовой потребитель может обратиться к лицензиату не позднее 20 числа текущего месяца для изменения объемов потребления в следующем месяце (квартале).</w:t>
      </w:r>
    </w:p>
    <w:p>
      <w:pPr>
        <w:spacing w:after="200"/>
        <w:jc w:val="both"/>
      </w:pPr>
      <w:r>
        <w:rPr>
          <w:rFonts w:ascii="Arial" w:cs="Arial" w:eastAsia="Arial" w:hAnsi="Arial"/>
          <w:sz w:val="24"/>
          <w:szCs w:val="24"/>
        </w:rPr>
        <w:t xml:space="preserve">78. Объемы потребления электрической энергии и мощности, порядок участия потребителя в графиках ограничения, порядок их применения при возникновении аварийной ситуации в Национальной энергетической системе Кыргызской Республики указываются в Договоре (Контракте).</w:t>
      </w:r>
    </w:p>
    <w:p>
      <w:pPr>
        <w:spacing w:after="200"/>
        <w:jc w:val="both"/>
      </w:pPr>
      <w:r>
        <w:rPr>
          <w:rFonts w:ascii="Arial" w:cs="Arial" w:eastAsia="Arial" w:hAnsi="Arial"/>
          <w:sz w:val="24"/>
          <w:szCs w:val="24"/>
        </w:rPr>
        <w:t xml:space="preserve">79. Лицензиат доводит до сведения потребителя часы максимальных нагрузок в Национальной энергетической системе Кыргызской Республики, которые не должны превышать:</w:t>
      </w:r>
    </w:p>
    <w:p>
      <w:pPr>
        <w:spacing w:after="200"/>
        <w:jc w:val="both"/>
      </w:pPr>
      <w:r>
        <w:rPr>
          <w:rFonts w:ascii="Arial" w:cs="Arial" w:eastAsia="Arial" w:hAnsi="Arial"/>
          <w:sz w:val="24"/>
          <w:szCs w:val="24"/>
        </w:rPr>
        <w:t xml:space="preserve">- с октября по март: 6 часов в сутки;</w:t>
      </w:r>
    </w:p>
    <w:p>
      <w:pPr>
        <w:spacing w:after="200"/>
        <w:jc w:val="both"/>
      </w:pPr>
      <w:r>
        <w:rPr>
          <w:rFonts w:ascii="Arial" w:cs="Arial" w:eastAsia="Arial" w:hAnsi="Arial"/>
          <w:sz w:val="24"/>
          <w:szCs w:val="24"/>
        </w:rPr>
        <w:t xml:space="preserve">- с апреля по сентябрь: 5 часов в сутки.</w:t>
      </w:r>
    </w:p>
    <w:p>
      <w:pPr>
        <w:spacing w:after="200"/>
        <w:jc w:val="both"/>
      </w:pPr>
      <w:r>
        <w:rPr>
          <w:rFonts w:ascii="Arial" w:cs="Arial" w:eastAsia="Arial" w:hAnsi="Arial"/>
          <w:sz w:val="24"/>
          <w:szCs w:val="24"/>
        </w:rPr>
        <w:t xml:space="preserve">Точное время продолжительности "утреннего" и "вечернего" максимума нагрузок устанавливается Национальной электрической сетью, сообщается лицензиату, который доводит сведения до потребителя перед началом зимнего и летнего периодов, не позднее 30 дней до их введения.</w:t>
      </w:r>
    </w:p>
    <w:p>
      <w:pPr>
        <w:spacing w:after="200"/>
        <w:jc w:val="both"/>
      </w:pPr>
      <w:r>
        <w:rPr>
          <w:rFonts w:ascii="Arial" w:cs="Arial" w:eastAsia="Arial" w:hAnsi="Arial"/>
          <w:sz w:val="24"/>
          <w:szCs w:val="24"/>
        </w:rPr>
        <w:t xml:space="preserve">В часы максимальных нагрузок потребителю запрещается использование электронагревательных приборов. В случае несоблюдения режима потребления лицензиат имеет право аннулировать ТУ и расторгнуть Договор (Контракт).</w:t>
      </w:r>
    </w:p>
    <w:p>
      <w:pPr>
        <w:spacing w:after="200"/>
        <w:jc w:val="both"/>
      </w:pPr>
      <w:r>
        <w:rPr>
          <w:rFonts w:ascii="Arial" w:cs="Arial" w:eastAsia="Arial" w:hAnsi="Arial"/>
          <w:sz w:val="24"/>
          <w:szCs w:val="24"/>
        </w:rPr>
        <w:t xml:space="preserve">80. При наличии у потребителя собственной электростанции Договор (Контракт) на снабжение электрической энергией заключается на количество электрической энергии, потребляемой непосредственно от сети лицензиата.</w:t>
      </w:r>
    </w:p>
    <w:p>
      <w:pPr>
        <w:spacing w:after="200"/>
        <w:jc w:val="both"/>
      </w:pPr>
      <w:r>
        <w:rPr>
          <w:rFonts w:ascii="Arial" w:cs="Arial" w:eastAsia="Arial" w:hAnsi="Arial"/>
          <w:sz w:val="24"/>
          <w:szCs w:val="24"/>
        </w:rPr>
        <w:t xml:space="preserve">81. Для анализа режима нагрузок электроустановок потребителя и электрических сетей лицензиата потребитель дважды в год, письменно, не позднее 15 дней после снятия нагрузок, подает лицензиату суточные графики потребления электрической энергии и мощности, подписанные уполномоченным лицом от потребителя, снятые в установленный лицензиатом характерный рабочий день летнего и зимнего периода.</w:t>
      </w:r>
    </w:p>
    <w:p>
      <w:pPr>
        <w:spacing w:after="200"/>
        <w:jc w:val="both"/>
      </w:pPr>
      <w:r>
        <w:rPr>
          <w:rFonts w:ascii="Arial" w:cs="Arial" w:eastAsia="Arial" w:hAnsi="Arial"/>
          <w:sz w:val="24"/>
          <w:szCs w:val="24"/>
        </w:rPr>
        <w:t xml:space="preserve">В случае, если предлагаемая дата контрольного замера не является приемлемой для характерного графика, то потребитель устанавливает такую дату самостоятельно.</w:t>
      </w:r>
    </w:p>
    <w:p>
      <w:pPr>
        <w:spacing w:after="200"/>
        <w:jc w:val="both"/>
      </w:pPr>
      <w:r>
        <w:rPr>
          <w:rFonts w:ascii="Arial" w:cs="Arial" w:eastAsia="Arial" w:hAnsi="Arial"/>
          <w:sz w:val="24"/>
          <w:szCs w:val="24"/>
        </w:rPr>
        <w:t xml:space="preserve">82. Контроль за соблюдением потребителем разрешенных нагрузок и режимов электропотребления осуществляется лицензиатом.</w:t>
      </w:r>
    </w:p>
    <w:p>
      <w:pPr>
        <w:spacing w:after="200"/>
        <w:jc w:val="both"/>
      </w:pPr>
      <w:r>
        <w:rPr>
          <w:rFonts w:ascii="Arial" w:cs="Arial" w:eastAsia="Arial" w:hAnsi="Arial"/>
          <w:sz w:val="24"/>
          <w:szCs w:val="24"/>
        </w:rPr>
        <w:t xml:space="preserve">Контрольный замер нагрузки осуществляется персоналом лицензиата с участием уполномоченного представителя от потребителя.</w:t>
      </w:r>
    </w:p>
    <w:p>
      <w:pPr>
        <w:spacing w:after="200"/>
        <w:jc w:val="both"/>
      </w:pPr>
      <w:r>
        <w:rPr>
          <w:rFonts w:ascii="Arial" w:cs="Arial" w:eastAsia="Arial" w:hAnsi="Arial"/>
          <w:sz w:val="24"/>
          <w:szCs w:val="24"/>
        </w:rPr>
        <w:t xml:space="preserve">Результаты замеров оформляются актом, один экземпляр которого вручается потребителю.</w:t>
      </w:r>
    </w:p>
    <w:p>
      <w:pPr>
        <w:spacing w:after="200"/>
        <w:jc w:val="both"/>
      </w:pPr>
      <w:r>
        <w:rPr>
          <w:rFonts w:ascii="Arial" w:cs="Arial" w:eastAsia="Arial" w:hAnsi="Arial"/>
          <w:sz w:val="24"/>
          <w:szCs w:val="24"/>
        </w:rPr>
        <w:t xml:space="preserve">83. Лицензиат в случае невыполнения потребителем установленных Договором (Контрактом) разрешенных нагрузок и режимов электропотребления или при наличии задолженности имеет право, предупредив потребителя в установленные настоящими Правилами сроки, частично или полностью прекратить ему подачу электрической энергии.</w:t>
      </w:r>
    </w:p>
    <w:p>
      <w:pPr>
        <w:spacing w:after="200"/>
        <w:jc w:val="both"/>
      </w:pPr>
      <w:r>
        <w:rPr>
          <w:rFonts w:ascii="Arial" w:cs="Arial" w:eastAsia="Arial" w:hAnsi="Arial"/>
          <w:sz w:val="24"/>
          <w:szCs w:val="24"/>
        </w:rPr>
        <w:t xml:space="preserve">После получения письменного предупреждения потребитель обязан выполнить законные требования лицензиата.</w:t>
      </w:r>
    </w:p>
    <w:p>
      <w:pPr>
        <w:spacing w:after="200"/>
        <w:jc w:val="both"/>
      </w:pPr>
      <w:r>
        <w:rPr>
          <w:rFonts w:ascii="Arial" w:cs="Arial" w:eastAsia="Arial" w:hAnsi="Arial"/>
          <w:sz w:val="24"/>
          <w:szCs w:val="24"/>
        </w:rPr>
        <w:t xml:space="preserve">84. Потребители, имеющие резервные источники электроснабжения, несут полную ответственность за их техническое состояние и готовность к пуску. Все убытки и возможные отрицательные последствия, возникшие в результате несвоевременного включения резервного электроснабжения, возлагаются на их владельцев.</w:t>
      </w:r>
    </w:p>
    <w:p>
      <w:pPr>
        <w:spacing w:after="200"/>
        <w:jc w:val="both"/>
      </w:pPr>
      <w:r>
        <w:rPr>
          <w:rFonts w:ascii="Arial" w:cs="Arial" w:eastAsia="Arial" w:hAnsi="Arial"/>
          <w:sz w:val="24"/>
          <w:szCs w:val="24"/>
        </w:rPr>
        <w:t xml:space="preserve">85. Во время аварийных ситуаций в Национальной энергетической системе Кыргызской Республики могут применяться графики отключения электрической энергии, утверждаемые уполномоченным государственным органом Кыргызской Республики в области энергетики.</w:t>
      </w:r>
    </w:p>
    <w:p>
      <w:pPr>
        <w:spacing w:after="200"/>
        <w:jc w:val="both"/>
      </w:pPr>
      <w:r>
        <w:rPr>
          <w:rFonts w:ascii="Arial" w:cs="Arial" w:eastAsia="Arial" w:hAnsi="Arial"/>
          <w:sz w:val="24"/>
          <w:szCs w:val="24"/>
        </w:rPr>
        <w:t xml:space="preserve">86. При временном характере работы или в случае выезда на срок более 1 месяца (для бытовых потребителей) потребитель обязан письменно информировать лицензиата для отключения электрической энергии и оформления актом показаний средств коммерческого учета.</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Ответственность при эксплуатации электроустановок жилых домов</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87. Ответственность за техническое состояние и безопасность общедомовых электрических сетей (вводно-распределительные устройства, этажные щитки, квартирные щитки, электрическая сеть, используемая для электроснабжения квартир, освещения лестничных маршей, номерных фонарей, подвальных и чердачных помещений) жилого дома возлагается на собственника дома или лицензиата. Лицензиат осуществляет эту деятельность на основании Договора (Контракта) и в соответствии с законодательством Кыргызской Республики.</w:t>
      </w:r>
    </w:p>
    <w:p>
      <w:pPr>
        <w:spacing w:after="200"/>
        <w:jc w:val="both"/>
      </w:pPr>
      <w:r>
        <w:rPr>
          <w:rFonts w:ascii="Arial" w:cs="Arial" w:eastAsia="Arial" w:hAnsi="Arial"/>
          <w:sz w:val="24"/>
          <w:szCs w:val="24"/>
        </w:rPr>
        <w:t xml:space="preserve">Ответственность за эксплуатацию лифтового электротехнического оборудования и насосов второго подъема осуществляется собственником дома или собственником оборудования.</w:t>
      </w:r>
    </w:p>
    <w:p>
      <w:pPr>
        <w:spacing w:after="200"/>
        <w:jc w:val="both"/>
      </w:pPr>
      <w:r>
        <w:rPr>
          <w:rFonts w:ascii="Arial" w:cs="Arial" w:eastAsia="Arial" w:hAnsi="Arial"/>
          <w:sz w:val="24"/>
          <w:szCs w:val="24"/>
        </w:rPr>
        <w:t xml:space="preserve">88. Ответственность за техническое состояние и безопасность электрических сетей жилого дома от границы собственности, установленной пунктом 33 настоящих Правил, до точки потребления возлагается на собственника многоквартирного дома или лицензиата. Лицензиат осуществляет эту деятельность на основании Договора (Контракта) и в соответствии с Гражданским кодексом Кыргызской Республики.</w:t>
      </w:r>
    </w:p>
    <w:p>
      <w:pPr>
        <w:spacing w:after="200"/>
        <w:jc w:val="both"/>
      </w:pPr>
      <w:r>
        <w:rPr>
          <w:rFonts w:ascii="Arial" w:cs="Arial" w:eastAsia="Arial" w:hAnsi="Arial"/>
          <w:sz w:val="24"/>
          <w:szCs w:val="24"/>
        </w:rPr>
        <w:t xml:space="preserve">89. В случае отчуждения квартиры (жилого дома) другим физическим или юридическим лицам, потребитель обязан произвести с лицензиатом сверку платежей. В случае выявления дебиторской задолженности прежнего владельца - оплатить ее.</w:t>
      </w:r>
    </w:p>
    <w:p>
      <w:pPr>
        <w:spacing w:after="200"/>
        <w:jc w:val="both"/>
      </w:pPr>
      <w:r>
        <w:rPr>
          <w:rFonts w:ascii="Arial" w:cs="Arial" w:eastAsia="Arial" w:hAnsi="Arial"/>
          <w:sz w:val="24"/>
          <w:szCs w:val="24"/>
        </w:rPr>
        <w:t xml:space="preserve">Ответственность по оплате за потребленную, но не оплаченную электрическую энергию возлагается на нового владельца квартиры (жилого дома).</w:t>
      </w:r>
    </w:p>
    <w:p>
      <w:pPr>
        <w:spacing w:after="200"/>
        <w:jc w:val="both"/>
      </w:pPr>
      <w:r>
        <w:rPr>
          <w:rFonts w:ascii="Arial" w:cs="Arial" w:eastAsia="Arial" w:hAnsi="Arial"/>
          <w:sz w:val="24"/>
          <w:szCs w:val="24"/>
        </w:rPr>
        <w:t xml:space="preserve">90. При въезде в квартиру (жилой дом), который ранее был подключен к электрической сети, новый владелец или квартиросъемщик обязан оформить Договор с лицензиатом и открыть лицевой счет на свое имя. При неоформлении Договора в указанный срок, лицензиат направляет письменное уведомление новому владельцу о необходимости оформления с предупреждением о возможном прекращении подачи электрической энергии.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Глава 9</w:t>
      </w:r>
    </w:p>
    <w:p>
      <w:pPr>
        <w:spacing w:after="200"/>
        <w:jc w:val="center"/>
      </w:pPr>
      <w:r>
        <w:rPr>
          <w:rFonts w:ascii="Arial" w:cs="Arial" w:eastAsia="Arial" w:hAnsi="Arial"/>
          <w:sz w:val="24"/>
          <w:szCs w:val="24"/>
        </w:rPr>
        <w:t xml:space="preserve">Расчеты за пользование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 в соответствии с законодательством Кыргызской Республики. Со свободным потребителем - по нерегулируемым тарифам, в том числе при наличии у потребителя установки и технических средств, функционирующих на основе энергии, полученной за счет освоения возобновляемых источников энергии.</w:t>
      </w:r>
    </w:p>
    <w:p>
      <w:pPr>
        <w:spacing w:after="200"/>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lc3kjpq4-godw49bqwtxj">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92. Снятие показаний приборов коммерческого учета для расчетов за потребленную электрическую энергию и мощность в расчетный период должно осуществляться:</w:t>
      </w:r>
    </w:p>
    <w:p>
      <w:pPr>
        <w:spacing w:after="200"/>
        <w:jc w:val="both"/>
      </w:pPr>
      <w:r>
        <w:rPr>
          <w:rFonts w:ascii="Arial" w:cs="Arial" w:eastAsia="Arial" w:hAnsi="Arial"/>
          <w:sz w:val="24"/>
          <w:szCs w:val="24"/>
        </w:rPr>
        <w:t xml:space="preserve">- для бытовых потребителей - персоналом лицензиата;</w:t>
      </w:r>
    </w:p>
    <w:p>
      <w:pPr>
        <w:spacing w:after="200"/>
        <w:jc w:val="both"/>
      </w:pPr>
      <w:r>
        <w:rPr>
          <w:rFonts w:ascii="Arial" w:cs="Arial" w:eastAsia="Arial" w:hAnsi="Arial"/>
          <w:sz w:val="24"/>
          <w:szCs w:val="24"/>
        </w:rPr>
        <w:t xml:space="preserve">- для небытовых потребителей - согласно условиям Договора (Контракта) в сроки, оговоренные Договором (Контрактом);</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mzevkqqcwhw4nndhjbu4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февраля 2026 года № 110)</w:t>
      </w:r>
    </w:p>
    <w:p>
      <w:pPr>
        <w:spacing w:after="200"/>
        <w:jc w:val="both"/>
      </w:pPr>
      <w:r>
        <w:rPr>
          <w:rFonts w:ascii="Arial" w:cs="Arial" w:eastAsia="Arial" w:hAnsi="Arial"/>
          <w:sz w:val="24"/>
          <w:szCs w:val="24"/>
        </w:rPr>
        <w:t xml:space="preserve">В том случае, когда снятие показаний с электросчетчика по вине потребителя представитель лицензиата не мог выполнить, расчет производится за первый месяц по среднемесячному (среднесуточному) расходу за предыдущий период, второй расчетный период - в соответствии с Инструкцией о порядке обслуживания потребителей при выявлении нарушений Правил пользования электрической энергией (</w:t>
      </w:r>
      <w:hyperlink w:history="1" r:id="rIduckooxdydchvzdisk-0t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Конкретные условия обслуживания потребителя оговариваются лицензиатом в Договоре (Контракте) на электроснабжение.</w:t>
      </w:r>
    </w:p>
    <w:p>
      <w:pPr>
        <w:spacing w:after="60"/>
        <w:ind w:firstLine="567"/>
        <w:jc w:val="both"/>
      </w:pPr>
      <w:r>
        <w:rPr>
          <w:rFonts w:ascii="Arial" w:cs="Arial" w:eastAsia="Arial" w:hAnsi="Arial"/>
          <w:sz w:val="24"/>
          <w:szCs w:val="24"/>
        </w:rPr>
        <w:t xml:space="preserve">93. Лицензиат выписывает (предъявляет) потребителю платежные документы (в бумажном, электронном или ином формате):</w:t>
      </w:r>
    </w:p>
    <w:p>
      <w:pPr>
        <w:spacing w:after="60"/>
        <w:ind w:firstLine="567"/>
        <w:jc w:val="both"/>
      </w:pPr>
      <w:r>
        <w:rPr>
          <w:rFonts w:ascii="Arial" w:cs="Arial" w:eastAsia="Arial" w:hAnsi="Arial"/>
          <w:sz w:val="24"/>
          <w:szCs w:val="24"/>
        </w:rPr>
        <w:t xml:space="preserve">1) за потребленную или поставленную (выработанную установками ВИЭ) потребителем лицензиату электроэнергию, учтенную приборами коммерческого учета;</w:t>
      </w:r>
    </w:p>
    <w:p>
      <w:pPr>
        <w:spacing w:after="60"/>
        <w:ind w:firstLine="567"/>
        <w:jc w:val="both"/>
      </w:pPr>
      <w:r>
        <w:rPr>
          <w:rFonts w:ascii="Arial" w:cs="Arial" w:eastAsia="Arial" w:hAnsi="Arial"/>
          <w:sz w:val="24"/>
          <w:szCs w:val="24"/>
        </w:rPr>
        <w:t xml:space="preserve">2)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w:t>
      </w:r>
      <w:hyperlink w:history="1" r:id="rIdhfqfktm99th2i7mjlodl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 предварительную оплату.</w:t>
      </w:r>
    </w:p>
    <w:p>
      <w:pPr>
        <w:spacing w:after="60"/>
        <w:ind w:firstLine="567"/>
        <w:jc w:val="both"/>
      </w:pPr>
      <w:r>
        <w:rPr>
          <w:rFonts w:ascii="Arial" w:cs="Arial" w:eastAsia="Arial" w:hAnsi="Arial"/>
          <w:sz w:val="24"/>
          <w:szCs w:val="24"/>
        </w:rPr>
        <w:t xml:space="preserve">Положения настоящего пункта не распространяются в отношении продавцов, заключивших с электроснабжающей организацией Соглашение о купле-продаже электроэнергии, произведенной объектом ВИЭ или микрогенерации (</w:t>
      </w:r>
      <w:hyperlink w:history="1" r:id="rIdkmpwxk5sftjdvypsflv-o">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200"/>
        <w:jc w:val="both"/>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 КР от </w:t>
      </w:r>
      <w:hyperlink w:history="1" r:id="rId606njyeuzrq3gvkxcamns">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94. Лицензиат обязан:</w:t>
      </w:r>
    </w:p>
    <w:p>
      <w:pPr>
        <w:spacing w:after="200"/>
        <w:jc w:val="both"/>
      </w:pPr>
      <w:r>
        <w:rPr>
          <w:rFonts w:ascii="Arial" w:cs="Arial" w:eastAsia="Arial" w:hAnsi="Arial"/>
          <w:sz w:val="24"/>
          <w:szCs w:val="24"/>
        </w:rPr>
        <w:t xml:space="preserve">1) указывать в платежном документе дату и время отключения электрической энергии в случае невыполнения потребителем сроков оплаты за потребленную электроэнергию, определенных настоящими Правилами;</w:t>
      </w:r>
    </w:p>
    <w:p>
      <w:pPr>
        <w:spacing w:after="200"/>
        <w:jc w:val="both"/>
      </w:pPr>
      <w:r>
        <w:rPr>
          <w:rFonts w:ascii="Arial" w:cs="Arial" w:eastAsia="Arial" w:hAnsi="Arial"/>
          <w:sz w:val="24"/>
          <w:szCs w:val="24"/>
        </w:rPr>
        <w:t xml:space="preserve">2) начислять потребителю пеню за каждый просроченный день на сумму долга в соответствии с законодательством Кыргызской Республики.</w:t>
      </w:r>
    </w:p>
    <w:p>
      <w:pPr>
        <w:spacing w:after="200"/>
        <w:jc w:val="both"/>
      </w:pPr>
      <w:r>
        <w:rPr>
          <w:rFonts w:ascii="Arial" w:cs="Arial" w:eastAsia="Arial" w:hAnsi="Arial"/>
          <w:sz w:val="24"/>
          <w:szCs w:val="24"/>
        </w:rPr>
        <w:t xml:space="preserve">95. При обнаружении потребителем в платежном документе ошибок в расчете, неточностей в показаниях прибора коммерческого учета потребитель обязан не позднее 3-х суток с даты получения платежного документа письменно заявить об этом лицензиату и оплатить неоспариваемую сумму в сроки, определенные Договором (Контрактом).</w:t>
      </w:r>
    </w:p>
    <w:p>
      <w:pPr>
        <w:spacing w:after="200"/>
        <w:jc w:val="both"/>
      </w:pPr>
      <w:r>
        <w:rPr>
          <w:rFonts w:ascii="Arial" w:cs="Arial" w:eastAsia="Arial" w:hAnsi="Arial"/>
          <w:sz w:val="24"/>
          <w:szCs w:val="24"/>
        </w:rPr>
        <w:t xml:space="preserve">Лицензиат в течение 10 суток проверяет факты, изложенные в заявлении, и выдает потребителю письменный ответ.</w:t>
      </w:r>
    </w:p>
    <w:p>
      <w:pPr>
        <w:spacing w:after="200"/>
        <w:jc w:val="both"/>
      </w:pPr>
      <w:r>
        <w:rPr>
          <w:rFonts w:ascii="Arial" w:cs="Arial" w:eastAsia="Arial" w:hAnsi="Arial"/>
          <w:sz w:val="24"/>
          <w:szCs w:val="24"/>
        </w:rPr>
        <w:t xml:space="preserve">В случае подтверждения фактов, изложенных в заявлении потребителя, лицензиат выписывает платежный документ, которым корректирует ранее выписанную сумму.</w:t>
      </w:r>
    </w:p>
    <w:p>
      <w:pPr>
        <w:spacing w:after="200"/>
        <w:jc w:val="both"/>
      </w:pPr>
      <w:r>
        <w:rPr>
          <w:rFonts w:ascii="Arial" w:cs="Arial" w:eastAsia="Arial" w:hAnsi="Arial"/>
          <w:sz w:val="24"/>
          <w:szCs w:val="24"/>
        </w:rPr>
        <w:t xml:space="preserve">При неподтверждении фактов, изложенных в заявлении потребителя, потребитель оплачивает оставшуюся сумму в сроки, определенные настоящими Правилами.</w:t>
      </w:r>
    </w:p>
    <w:p>
      <w:pPr>
        <w:spacing w:after="200"/>
        <w:jc w:val="both"/>
      </w:pPr>
      <w:r>
        <w:rPr>
          <w:rFonts w:ascii="Arial" w:cs="Arial" w:eastAsia="Arial" w:hAnsi="Arial"/>
          <w:sz w:val="24"/>
          <w:szCs w:val="24"/>
        </w:rPr>
        <w:t xml:space="preserve">96. Расчет с небытовым потребителем, имеющим электрические приемники, относящиеся к нескольким тарифным группам, должен вестись по показаниям отдельных приборов коммерческого учета.</w:t>
      </w:r>
    </w:p>
    <w:p>
      <w:pPr>
        <w:spacing w:after="200"/>
        <w:jc w:val="both"/>
      </w:pPr>
      <w:r>
        <w:rPr>
          <w:rFonts w:ascii="Arial" w:cs="Arial" w:eastAsia="Arial" w:hAnsi="Arial"/>
          <w:sz w:val="24"/>
          <w:szCs w:val="24"/>
        </w:rPr>
        <w:t xml:space="preserve">При электроснабжении от одного присоединения электрических приемников, относящихся к разным тарифным группам, и временном отсутствии раздельного учета электрической энергии, начисления потребителю за потребленную электрическую энергию осуществляются дифференцированно на основании Контракта.</w:t>
      </w:r>
    </w:p>
    <w:p>
      <w:pPr>
        <w:spacing w:after="200"/>
        <w:jc w:val="both"/>
      </w:pPr>
      <w:r>
        <w:rPr>
          <w:rFonts w:ascii="Arial" w:cs="Arial" w:eastAsia="Arial" w:hAnsi="Arial"/>
          <w:sz w:val="24"/>
          <w:szCs w:val="24"/>
        </w:rPr>
        <w:t xml:space="preserve">В случае неправильного отнесения потребителя к той или иной тарификационной группе лицензиат производит перерасчет за потребленную электрическую энергию с даты заключения Договора (Контракта), но не более срока исковой давности и с учетом сроков введения тарифов на электрическую энергию и мощность.</w:t>
      </w:r>
    </w:p>
    <w:p>
      <w:pPr>
        <w:spacing w:after="200"/>
        <w:jc w:val="both"/>
      </w:pPr>
      <w:r>
        <w:rPr>
          <w:rFonts w:ascii="Arial" w:cs="Arial" w:eastAsia="Arial" w:hAnsi="Arial"/>
          <w:sz w:val="24"/>
          <w:szCs w:val="24"/>
        </w:rPr>
        <w:t xml:space="preserve">97. Потребители-перепродавцы рассчитываются с лицензиатом, работающим по регулируемому тарифу, установленному в соответствии с законодательством Кыргызской Республики.</w:t>
      </w:r>
    </w:p>
    <w:p>
      <w:pPr>
        <w:spacing w:after="120"/>
        <w:ind w:firstLine="397"/>
        <w:jc w:val="left"/>
      </w:pPr>
      <w:r>
        <w:rPr>
          <w:rFonts w:ascii="Arial" w:cs="Arial" w:eastAsia="Arial" w:hAnsi="Arial"/>
          <w:sz w:val="24"/>
          <w:szCs w:val="24"/>
        </w:rPr>
        <w:t xml:space="preserve">98. (Утратил силу в соответствии с </w:t>
      </w:r>
      <w:hyperlink w:history="1" r:id="rIdgqxz4kptanyprogcdxa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99. В случае временного нарушения средств коммерческого учета не по вине потребителя расчет за потребленную электроэнергию производится с лицензиатом по среднесуточному потреблению предыдущего расчетного периода, но не должен превышать один месяц, в течение которого средства коммерческого учета должны быть восстановлены.</w:t>
      </w:r>
    </w:p>
    <w:p>
      <w:pPr>
        <w:spacing w:after="120"/>
        <w:ind w:firstLine="397"/>
        <w:jc w:val="left"/>
      </w:pPr>
      <w:r>
        <w:rPr>
          <w:rFonts w:ascii="Arial" w:cs="Arial" w:eastAsia="Arial" w:hAnsi="Arial"/>
          <w:sz w:val="24"/>
          <w:szCs w:val="24"/>
        </w:rPr>
        <w:t xml:space="preserve">(В редакции </w:t>
      </w:r>
      <w:hyperlink w:history="1" r:id="rIdqxkpkznvxm3jdanpel_y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100. В случае нарушения средств коммерческого учета, по вине потребителя, лицензиат производит расчет потребленной электрической энергии согласно Инструкции о порядке обслуживания потребителей при выявлении нарушений Правил пользования электрической энергией (приложение 3), до восстановления средств учета и их приемки лицензиатом.</w:t>
      </w:r>
    </w:p>
    <w:p>
      <w:pPr>
        <w:spacing w:after="200"/>
        <w:jc w:val="both"/>
      </w:pPr>
      <w:r>
        <w:rPr>
          <w:rFonts w:ascii="Arial" w:cs="Arial" w:eastAsia="Arial" w:hAnsi="Arial"/>
          <w:sz w:val="24"/>
          <w:szCs w:val="24"/>
        </w:rPr>
        <w:t xml:space="preserve">101. Для потребителей и (или) лицензиатов, электроустановки которых оснащены средствами коммерческого учета и контрольными средствами коммерческого учета, расчеты за выявленные нарушения, относящиеся к пунктам 99 и 100 настоящих Правил, осуществляются по показаниям контрольных средств коммерческого учета и расчетом потерь в электрических сетях, не учитываемых контрольными средствами коммерческого учета.</w:t>
      </w:r>
    </w:p>
    <w:p>
      <w:pPr>
        <w:spacing w:after="200"/>
        <w:jc w:val="both"/>
      </w:pPr>
      <w:r>
        <w:rPr>
          <w:rFonts w:ascii="Arial" w:cs="Arial" w:eastAsia="Arial" w:hAnsi="Arial"/>
          <w:sz w:val="24"/>
          <w:szCs w:val="24"/>
        </w:rPr>
        <w:t xml:space="preserve">102. В случае отчуждения объектов другим физическим или юридическим лицам, потребитель обязан провести сверку с лицензиатом с обязательной оплатой задолженности на момент отчуждения, после чего лицензиат прекращает подачу электрической энергии на объект до оформления нового Договора (Контракта) с потребителем. Ответственность по оплате за потребленную, но неоплаченную электрическую энергию возлагается на нового владельца.</w:t>
      </w:r>
    </w:p>
    <w:p>
      <w:pPr>
        <w:spacing w:after="200"/>
        <w:jc w:val="both"/>
      </w:pPr>
      <w:r>
        <w:rPr>
          <w:rFonts w:ascii="Arial" w:cs="Arial" w:eastAsia="Arial" w:hAnsi="Arial"/>
          <w:sz w:val="24"/>
          <w:szCs w:val="24"/>
        </w:rPr>
        <w:t xml:space="preserve">103. При электроснабжении потребителя с использованием нескольких присоединений фактическая нагрузка потребителя определяется как суммарная получасовая нагрузка в часы суточного максимума нагрузки энергосистемы (получасовой максимальной нагрузки) каждого из присоединений.</w:t>
      </w:r>
    </w:p>
    <w:p>
      <w:pPr>
        <w:spacing w:after="200"/>
        <w:jc w:val="both"/>
      </w:pPr>
      <w:r>
        <w:rPr>
          <w:rFonts w:ascii="Arial" w:cs="Arial" w:eastAsia="Arial" w:hAnsi="Arial"/>
          <w:sz w:val="24"/>
          <w:szCs w:val="24"/>
        </w:rPr>
        <w:t xml:space="preserve">Если потребитель, рассчитывающийся за электроэнергию по двухставочному тарифу, отпускает часть электрической энергии субабонентам по одноставочным тарифам, то он платит лицензиату за мощность, уменьшенную на значение нагрузки этих субабонентов, участвующей в максимуме нагрузки энергосистемы.</w:t>
      </w:r>
    </w:p>
    <w:p>
      <w:pPr>
        <w:spacing w:after="200"/>
        <w:jc w:val="both"/>
      </w:pPr>
      <w:r>
        <w:rPr>
          <w:rFonts w:ascii="Arial" w:cs="Arial" w:eastAsia="Arial" w:hAnsi="Arial"/>
          <w:sz w:val="24"/>
          <w:szCs w:val="24"/>
        </w:rPr>
        <w:t xml:space="preserve">104. В случае, когда точка учета находится не на границе собственности сторон, потери электрической энергии на участке электрической сети, от границы собственности до точки учета, относятся на счет потребителя, в собственности которого находится указанный участок электрической сети.</w:t>
      </w:r>
    </w:p>
    <w:p>
      <w:pPr>
        <w:spacing w:after="200"/>
        <w:jc w:val="both"/>
      </w:pPr>
      <w:r>
        <w:rPr>
          <w:rFonts w:ascii="Arial" w:cs="Arial" w:eastAsia="Arial" w:hAnsi="Arial"/>
          <w:sz w:val="24"/>
          <w:szCs w:val="24"/>
        </w:rPr>
        <w:t xml:space="preserve">Потери электрической энергии должны учитываться в планах отпуска электрической энергии, устанавливаемых потребителю.</w:t>
      </w:r>
    </w:p>
    <w:p>
      <w:pPr>
        <w:spacing w:after="200"/>
        <w:jc w:val="both"/>
      </w:pPr>
      <w:r>
        <w:rPr>
          <w:rFonts w:ascii="Arial" w:cs="Arial" w:eastAsia="Arial" w:hAnsi="Arial"/>
          <w:sz w:val="24"/>
          <w:szCs w:val="24"/>
        </w:rPr>
        <w:t xml:space="preserve">Потери электрической энергии в электрических сетях, на участке от точки учета до границы собственности сторон, определяются расчетным путем согласно прилагаемой методике (приложение 4):</w:t>
      </w:r>
    </w:p>
    <w:p>
      <w:pPr>
        <w:spacing w:after="200"/>
        <w:jc w:val="both"/>
      </w:pPr>
      <w:r>
        <w:rPr>
          <w:rFonts w:ascii="Arial" w:cs="Arial" w:eastAsia="Arial" w:hAnsi="Arial"/>
          <w:sz w:val="24"/>
          <w:szCs w:val="24"/>
        </w:rPr>
        <w:t xml:space="preserve">1) методика расчета потерь электрической энергии в элементах электрической сети;</w:t>
      </w:r>
    </w:p>
    <w:p>
      <w:pPr>
        <w:spacing w:after="200"/>
        <w:jc w:val="both"/>
      </w:pPr>
      <w:r>
        <w:rPr>
          <w:rFonts w:ascii="Arial" w:cs="Arial" w:eastAsia="Arial" w:hAnsi="Arial"/>
          <w:sz w:val="24"/>
          <w:szCs w:val="24"/>
        </w:rPr>
        <w:t xml:space="preserve">2) абсолютное значение потерь электрической энергии в силовых трансформаторах напряжением 6-10/0,4 кВ, мощностью до 1000 кВА;</w:t>
      </w:r>
    </w:p>
    <w:p>
      <w:pPr>
        <w:spacing w:after="200"/>
        <w:jc w:val="both"/>
      </w:pPr>
      <w:r>
        <w:rPr>
          <w:rFonts w:ascii="Arial" w:cs="Arial" w:eastAsia="Arial" w:hAnsi="Arial"/>
          <w:sz w:val="24"/>
          <w:szCs w:val="24"/>
        </w:rPr>
        <w:t xml:space="preserve">3) относительные значения потерь электрической энергии в силовых трансформаторах мощностью от 100 кВА до 40 мВА.</w:t>
      </w:r>
    </w:p>
    <w:p>
      <w:pPr>
        <w:spacing w:after="120"/>
        <w:ind w:firstLine="397"/>
        <w:jc w:val="left"/>
      </w:pPr>
      <w:r>
        <w:rPr>
          <w:rFonts w:ascii="Arial" w:cs="Arial" w:eastAsia="Arial" w:hAnsi="Arial"/>
          <w:sz w:val="24"/>
          <w:szCs w:val="24"/>
        </w:rPr>
        <w:t xml:space="preserve">(В редакции </w:t>
      </w:r>
      <w:hyperlink w:history="1" r:id="rIdhvt_6h5bpgmt-rvdhfio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105. В случае использования лицензиатом для передачи электрической энергии электрических сетей, владельцем которых является другой собственник, потери электрической энергии, связанные с передачей электрической энергии, не предъявляются потребителю.</w:t>
      </w:r>
    </w:p>
    <w:p>
      <w:pPr>
        <w:spacing w:after="200"/>
        <w:jc w:val="both"/>
      </w:pPr>
      <w:r>
        <w:rPr>
          <w:rFonts w:ascii="Arial" w:cs="Arial" w:eastAsia="Arial" w:hAnsi="Arial"/>
          <w:sz w:val="24"/>
          <w:szCs w:val="24"/>
        </w:rPr>
        <w:t xml:space="preserve">Использование в схемах электроснабжения электрических сетей сторонних организаций допускается только с их согласия и оформления Договора (Контракта) на передачу электрической энергии.</w:t>
      </w:r>
    </w:p>
    <w:p>
      <w:pPr>
        <w:spacing w:after="200"/>
        <w:jc w:val="both"/>
      </w:pPr>
      <w:r>
        <w:rPr>
          <w:rFonts w:ascii="Arial" w:cs="Arial" w:eastAsia="Arial" w:hAnsi="Arial"/>
          <w:sz w:val="24"/>
          <w:szCs w:val="24"/>
        </w:rPr>
        <w:t xml:space="preserve">106. Контроль над фактической получасовой нагрузкой потребителя, который имеет две или более точек учета, как правило, должен осуществляться посредством АСКУЭ, а при отсутствии - по показаниям средств коммерческого учета. Условия контроля за фактической нагрузкой должны быть оговорены в Договоре (Контракте) о пользовании электрической энергией.</w:t>
      </w:r>
    </w:p>
    <w:p>
      <w:pPr>
        <w:spacing w:after="200"/>
        <w:jc w:val="both"/>
      </w:pPr>
      <w:r>
        <w:rPr>
          <w:rFonts w:ascii="Arial" w:cs="Arial" w:eastAsia="Arial" w:hAnsi="Arial"/>
          <w:sz w:val="24"/>
          <w:szCs w:val="24"/>
        </w:rPr>
        <w:t xml:space="preserve">107. Ограничение отпуска электрической энергии или отключения электрической энергии потребителю не освобождает его от оплаты пени за каждый просроченный день от установленного срока оплаты, в соответствии с законодательством Кыргызской Республики.</w:t>
      </w:r>
    </w:p>
    <w:p>
      <w:pPr>
        <w:spacing w:after="200"/>
        <w:jc w:val="both"/>
      </w:pPr>
      <w:r>
        <w:rPr>
          <w:rFonts w:ascii="Arial" w:cs="Arial" w:eastAsia="Arial" w:hAnsi="Arial"/>
          <w:sz w:val="24"/>
          <w:szCs w:val="24"/>
        </w:rPr>
        <w:t xml:space="preserve">108. Расчет за потребленную электрическую энергию за период до регистрации средств коммерческого учета или АСКУЭ производится по Договорной мощности потребителя.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Глава 10</w:t>
      </w:r>
    </w:p>
    <w:p>
      <w:pPr>
        <w:spacing w:after="200"/>
        <w:jc w:val="center"/>
      </w:pPr>
      <w:r>
        <w:rPr>
          <w:rFonts w:ascii="Arial" w:cs="Arial" w:eastAsia="Arial" w:hAnsi="Arial"/>
          <w:sz w:val="24"/>
          <w:szCs w:val="24"/>
        </w:rPr>
        <w:t xml:space="preserve">Условия прекращения или ограничения отпуска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109. Электрическая энергия подается потребителю непрерывно, если в Договоре (Контракте) не предусмотрен перерыв в ее подаче.</w:t>
      </w:r>
    </w:p>
    <w:p>
      <w:pPr>
        <w:spacing w:after="200"/>
        <w:jc w:val="both"/>
      </w:pPr>
      <w:r>
        <w:rPr>
          <w:rFonts w:ascii="Arial" w:cs="Arial" w:eastAsia="Arial" w:hAnsi="Arial"/>
          <w:sz w:val="24"/>
          <w:szCs w:val="24"/>
        </w:rPr>
        <w:t xml:space="preserve">Ограничение потребления электрической энергии, а также применение мер по участию потребителя в графиках ограничений осуществляются в порядке, установленном нормативными актами и Договором (Контрактом).</w:t>
      </w:r>
    </w:p>
    <w:p>
      <w:pPr>
        <w:spacing w:after="200"/>
        <w:jc w:val="both"/>
      </w:pPr>
      <w:r>
        <w:rPr>
          <w:rFonts w:ascii="Arial" w:cs="Arial" w:eastAsia="Arial" w:hAnsi="Arial"/>
          <w:sz w:val="24"/>
          <w:szCs w:val="24"/>
        </w:rPr>
        <w:t xml:space="preserve">110. В случае неудовлетворительного состояния электроустановок, которое угрожает аварией и представляет угрозу для жизни обслуживающего персонала, населения и сельскохозяйственных животных, представители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в соответствии с законодательством Кыргызской Республики имеют право прекратить подачу электрической энергии на электроустановки потребителя или лицензиата полностью или частично.</w:t>
      </w:r>
    </w:p>
    <w:p>
      <w:pPr>
        <w:spacing w:after="200"/>
        <w:jc w:val="both"/>
      </w:pPr>
      <w:r>
        <w:rPr>
          <w:rFonts w:ascii="Arial" w:cs="Arial" w:eastAsia="Arial" w:hAnsi="Arial"/>
          <w:sz w:val="24"/>
          <w:szCs w:val="24"/>
        </w:rPr>
        <w:t xml:space="preserve">111. Лицензиат имеет право предупредив потребителя в установленном порядке отключить потребителя от сети в случаях:</w:t>
      </w:r>
    </w:p>
    <w:p>
      <w:pPr>
        <w:spacing w:after="200"/>
        <w:jc w:val="both"/>
      </w:pPr>
      <w:r>
        <w:rPr>
          <w:rFonts w:ascii="Arial" w:cs="Arial" w:eastAsia="Arial" w:hAnsi="Arial"/>
          <w:sz w:val="24"/>
          <w:szCs w:val="24"/>
        </w:rPr>
        <w:t xml:space="preserve">1) недопуска представителей уполномоченного государственного органа Кыргызской Республики в области энергетики и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и лицензиата к электроустановкам, согласно подпункту 13 пункта 40 настоящих Правил;</w:t>
      </w:r>
    </w:p>
    <w:p>
      <w:pPr>
        <w:spacing w:after="200"/>
        <w:jc w:val="both"/>
      </w:pPr>
      <w:r>
        <w:rPr>
          <w:rFonts w:ascii="Arial" w:cs="Arial" w:eastAsia="Arial" w:hAnsi="Arial"/>
          <w:sz w:val="24"/>
          <w:szCs w:val="24"/>
        </w:rPr>
        <w:t xml:space="preserve">2) самовольного подключения потребителя к электрическим сетям лицензиата без допуска в эксплуатацию персоналом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 и заключения Договора (Контракта);</w:t>
      </w:r>
    </w:p>
    <w:p>
      <w:pPr>
        <w:spacing w:after="200"/>
        <w:jc w:val="both"/>
      </w:pPr>
      <w:r>
        <w:rPr>
          <w:rFonts w:ascii="Arial" w:cs="Arial" w:eastAsia="Arial" w:hAnsi="Arial"/>
          <w:sz w:val="24"/>
          <w:szCs w:val="24"/>
        </w:rPr>
        <w:t xml:space="preserve">3) самовольного повторного подключения потребителя к электрическим сетям лицензиата после того, как он был отключен по причинам, указанным в пунктах 111, 112 настоящих Правил;</w:t>
      </w:r>
    </w:p>
    <w:p>
      <w:pPr>
        <w:spacing w:after="200"/>
        <w:jc w:val="both"/>
      </w:pPr>
      <w:r>
        <w:rPr>
          <w:rFonts w:ascii="Arial" w:cs="Arial" w:eastAsia="Arial" w:hAnsi="Arial"/>
          <w:sz w:val="24"/>
          <w:szCs w:val="24"/>
        </w:rPr>
        <w:t xml:space="preserve">4) присоединения электрических приемников потребителя, минуя коммерческий прибор учета;</w:t>
      </w:r>
    </w:p>
    <w:p>
      <w:pPr>
        <w:spacing w:after="200"/>
        <w:jc w:val="both"/>
      </w:pPr>
      <w:r>
        <w:rPr>
          <w:rFonts w:ascii="Arial" w:cs="Arial" w:eastAsia="Arial" w:hAnsi="Arial"/>
          <w:sz w:val="24"/>
          <w:szCs w:val="24"/>
        </w:rPr>
        <w:t xml:space="preserve">5) за безучетное потребление по вине потребителя;</w:t>
      </w:r>
    </w:p>
    <w:p>
      <w:pPr>
        <w:spacing w:after="200"/>
        <w:jc w:val="both"/>
      </w:pPr>
      <w:r>
        <w:rPr>
          <w:rFonts w:ascii="Arial" w:cs="Arial" w:eastAsia="Arial" w:hAnsi="Arial"/>
          <w:sz w:val="24"/>
          <w:szCs w:val="24"/>
        </w:rPr>
        <w:t xml:space="preserve">6) нарушения расчетных средств учета по вине потребителя;</w:t>
      </w:r>
    </w:p>
    <w:p>
      <w:pPr>
        <w:spacing w:after="200"/>
        <w:jc w:val="both"/>
      </w:pPr>
      <w:r>
        <w:rPr>
          <w:rFonts w:ascii="Arial" w:cs="Arial" w:eastAsia="Arial" w:hAnsi="Arial"/>
          <w:sz w:val="24"/>
          <w:szCs w:val="24"/>
        </w:rPr>
        <w:t xml:space="preserve">7) официального признания потребителя банкротом;</w:t>
      </w:r>
    </w:p>
    <w:p>
      <w:pPr>
        <w:spacing w:after="200"/>
        <w:jc w:val="both"/>
      </w:pPr>
      <w:r>
        <w:rPr>
          <w:rFonts w:ascii="Arial" w:cs="Arial" w:eastAsia="Arial" w:hAnsi="Arial"/>
          <w:sz w:val="24"/>
          <w:szCs w:val="24"/>
        </w:rPr>
        <w:t xml:space="preserve">8) наличия наряда или письма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w:t>
      </w:r>
    </w:p>
    <w:p>
      <w:pPr>
        <w:spacing w:after="200"/>
        <w:jc w:val="both"/>
      </w:pPr>
      <w:r>
        <w:rPr>
          <w:rFonts w:ascii="Arial" w:cs="Arial" w:eastAsia="Arial" w:hAnsi="Arial"/>
          <w:sz w:val="24"/>
          <w:szCs w:val="24"/>
        </w:rPr>
        <w:t xml:space="preserve">9) окончания срока действия выданных потребителю ТУ, при их невыполнении в указанные сроки.</w:t>
      </w:r>
    </w:p>
    <w:p>
      <w:pPr>
        <w:spacing w:after="120"/>
        <w:ind w:firstLine="397"/>
        <w:jc w:val="left"/>
      </w:pPr>
      <w:r>
        <w:rPr>
          <w:rFonts w:ascii="Arial" w:cs="Arial" w:eastAsia="Arial" w:hAnsi="Arial"/>
          <w:sz w:val="24"/>
          <w:szCs w:val="24"/>
        </w:rPr>
        <w:t xml:space="preserve">(В редакции </w:t>
      </w:r>
      <w:hyperlink w:history="1" r:id="rIdkrsmrz52wnv9fkiqxfq6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112. В случае неоплаты небытовым потребителем неоспариваемой суммы за потребленную электроэнергию в течение пяти банковских дней после даты получения платежного документа, лицензиат имеет право полностью прекратить или частично ограничить отпуск электрической энергии в сроки, указанные в платежном документе, с соблюдением процедур, установленных настоящими Правилами.</w:t>
      </w:r>
    </w:p>
    <w:p>
      <w:pPr>
        <w:spacing w:after="200"/>
        <w:jc w:val="both"/>
      </w:pPr>
      <w:r>
        <w:rPr>
          <w:rFonts w:ascii="Arial" w:cs="Arial" w:eastAsia="Arial" w:hAnsi="Arial"/>
          <w:sz w:val="24"/>
          <w:szCs w:val="24"/>
        </w:rPr>
        <w:t xml:space="preserve">113. При неоплате потребленной электрической энергии бытовыми потребителями в течение срока, определенного Договором (Контрактом), лицензиат имеет право прервать электроснабжение потребителя с предварительным его уведомлением за 7 суток до отключения.</w:t>
      </w:r>
    </w:p>
    <w:p>
      <w:pPr>
        <w:spacing w:after="120"/>
        <w:ind w:firstLine="397"/>
        <w:jc w:val="left"/>
      </w:pPr>
      <w:r>
        <w:rPr>
          <w:rFonts w:ascii="Arial" w:cs="Arial" w:eastAsia="Arial" w:hAnsi="Arial"/>
          <w:sz w:val="24"/>
          <w:szCs w:val="24"/>
        </w:rPr>
        <w:t xml:space="preserve">(В редакции </w:t>
      </w:r>
      <w:hyperlink w:history="1" r:id="rId9kpc60mwyrpwadfscpaz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114. Лицензиат, если он выполнил предусмотренные законодательством и Договором (Контрактом) условия применения ограничений или прекращения (отключения) электроснабжения, не несет ответственности за возможные последствия применения ограничений и отключений.</w:t>
      </w:r>
    </w:p>
    <w:p>
      <w:pPr>
        <w:spacing w:after="200"/>
        <w:jc w:val="both"/>
      </w:pPr>
      <w:r>
        <w:rPr>
          <w:rFonts w:ascii="Arial" w:cs="Arial" w:eastAsia="Arial" w:hAnsi="Arial"/>
          <w:sz w:val="24"/>
          <w:szCs w:val="24"/>
        </w:rPr>
        <w:t xml:space="preserve">115. Должностные лица лицензиата, решением которых производятся ограничения и отключения электрической энергии, несут ответственность за обоснованность таких решений, своевременность уведомления потребителя, объемы ограничений и длительность их действий.</w:t>
      </w:r>
    </w:p>
    <w:p>
      <w:pPr>
        <w:spacing w:after="200"/>
        <w:jc w:val="both"/>
      </w:pPr>
      <w:r>
        <w:rPr>
          <w:rFonts w:ascii="Arial" w:cs="Arial" w:eastAsia="Arial" w:hAnsi="Arial"/>
          <w:sz w:val="24"/>
          <w:szCs w:val="24"/>
        </w:rPr>
        <w:t xml:space="preserve">116. Меры по ограничению поставок или отключений электрической энергии распространяются на время оплаты долга. Подключение потребителя осуществляется только после оплаты им задолженности и стоимости работ по отключению (подключению) в соответствии с прейскурантом.</w:t>
      </w:r>
    </w:p>
    <w:p>
      <w:pPr>
        <w:spacing w:after="200"/>
        <w:jc w:val="both"/>
      </w:pPr>
      <w:r>
        <w:rPr>
          <w:rFonts w:ascii="Arial" w:cs="Arial" w:eastAsia="Arial" w:hAnsi="Arial"/>
          <w:sz w:val="24"/>
          <w:szCs w:val="24"/>
        </w:rPr>
        <w:t xml:space="preserve">117. Подача электрической энергии потребителям восстанавливается в срок, не превышающий пяти дней после оплаты задолженности, и в соответствии с очередностью, учитывая приоритет текущих работ лицензиата.</w:t>
      </w:r>
    </w:p>
    <w:p>
      <w:pPr>
        <w:spacing w:after="200"/>
        <w:jc w:val="both"/>
      </w:pPr>
      <w:r>
        <w:rPr>
          <w:rFonts w:ascii="Arial" w:cs="Arial" w:eastAsia="Arial" w:hAnsi="Arial"/>
          <w:sz w:val="24"/>
          <w:szCs w:val="24"/>
        </w:rPr>
        <w:t xml:space="preserve">118. Для проведения плановых работ, связанных с ремонтом оборудования лицензиата, лицензиат обязан согласовать с потребителем дату (день и время) перерыва в подаче электрической энергии, о чем предупреждает потребителя не менее чем за 10 дней. Если в пятидневный срок, после получения предупреждения, потребитель не согласует время перерыва в подаче электрической энергии, лицензиат имеет право самостоятельно установить это время с повторным предупреждением потребителя об этом не менее чем за 24 часа до отключения. В Договоре (Контракте) о пользовании электрической энергией оговариваются количество и длительность отключений потребителей для этих целей.</w:t>
      </w:r>
    </w:p>
    <w:p>
      <w:pPr>
        <w:spacing w:after="200"/>
        <w:jc w:val="both"/>
      </w:pPr>
      <w:r>
        <w:rPr>
          <w:rFonts w:ascii="Arial" w:cs="Arial" w:eastAsia="Arial" w:hAnsi="Arial"/>
          <w:sz w:val="24"/>
          <w:szCs w:val="24"/>
        </w:rPr>
        <w:t xml:space="preserve">119. При недостаточности электрической мощности или энергии вводятся графики ограничений. Порядок введения, длительность их действия и величины снижения отражаются в Договоре (Контракте), а в случае введения временных ограничений в потреблении электрической энергии и мощности порядок их ведения определяется в соответствии с законодательством Кыргызской Республики и нормативно-директивными документами.</w:t>
      </w:r>
    </w:p>
    <w:p>
      <w:pPr>
        <w:spacing w:after="200"/>
        <w:jc w:val="both"/>
      </w:pPr>
      <w:r>
        <w:rPr>
          <w:rFonts w:ascii="Arial" w:cs="Arial" w:eastAsia="Arial" w:hAnsi="Arial"/>
          <w:sz w:val="24"/>
          <w:szCs w:val="24"/>
        </w:rPr>
        <w:t xml:space="preserve">В случае неурегулирования спорных вопросов между лицензиатом и потребителем относительно применения графиков ограничений электрической энергии они передаются на рассмотрение уполномоченного государственного органа Кыргызской Республики по контролю и надзору за производством, передачей, распределением и потреблением электрической энергии.</w:t>
      </w:r>
    </w:p>
    <w:p>
      <w:pPr>
        <w:spacing w:after="200"/>
        <w:jc w:val="both"/>
      </w:pPr>
      <w:r>
        <w:rPr>
          <w:rFonts w:ascii="Arial" w:cs="Arial" w:eastAsia="Arial" w:hAnsi="Arial"/>
          <w:sz w:val="24"/>
          <w:szCs w:val="24"/>
        </w:rPr>
        <w:t xml:space="preserve">120. При превышении потребителем разрешенной мощности лицензиат обязан потребовать от потребителя снижения нагрузки до разрешенной величины.</w:t>
      </w:r>
    </w:p>
    <w:p>
      <w:pPr>
        <w:spacing w:after="200"/>
        <w:jc w:val="both"/>
      </w:pPr>
      <w:r>
        <w:rPr>
          <w:rFonts w:ascii="Arial" w:cs="Arial" w:eastAsia="Arial" w:hAnsi="Arial"/>
          <w:sz w:val="24"/>
          <w:szCs w:val="24"/>
        </w:rPr>
        <w:t xml:space="preserve">Требование лицензиата относительно снижения нагрузки до разрешенной величины должно быть удовлетворено потребителем немедленно. В случае невыполнения требований относительно снижения нагрузки в течение 10 минут после предупреждения лицензиат может произвести частичное отключение электроустановки потребителя от электрической сети (в случае невозможности частичного отключения применяется отключение до уровня аварийной брони).</w:t>
      </w:r>
    </w:p>
    <w:p>
      <w:pPr>
        <w:spacing w:after="200"/>
        <w:jc w:val="both"/>
      </w:pPr>
      <w:r>
        <w:rPr>
          <w:rFonts w:ascii="Arial" w:cs="Arial" w:eastAsia="Arial" w:hAnsi="Arial"/>
          <w:sz w:val="24"/>
          <w:szCs w:val="24"/>
        </w:rPr>
        <w:t xml:space="preserve">По согласованию с лицензиатом и оформлением документов потребитель может изменять разрешенную мощность.</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Компенсация реактивной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121. Нормативное требование к компенсации реактивной мощности распространяется на всех потребителей электрической энергии, кроме бытовых, и является обязательным для лицензиатов и организаций, проектирующих электроустановки, независимо от их ведомственной принадлежности и формы собственности.</w:t>
      </w:r>
    </w:p>
    <w:p>
      <w:pPr>
        <w:spacing w:after="200"/>
        <w:jc w:val="both"/>
      </w:pPr>
      <w:r>
        <w:rPr>
          <w:rFonts w:ascii="Arial" w:cs="Arial" w:eastAsia="Arial" w:hAnsi="Arial"/>
          <w:sz w:val="24"/>
          <w:szCs w:val="24"/>
        </w:rPr>
        <w:t xml:space="preserve">122. Потребителю при выдаче ТУ лицензиатом задается степень компенсации реактивной мощности.</w:t>
      </w:r>
    </w:p>
    <w:p>
      <w:pPr>
        <w:spacing w:after="200"/>
        <w:jc w:val="both"/>
      </w:pPr>
      <w:r>
        <w:rPr>
          <w:rFonts w:ascii="Arial" w:cs="Arial" w:eastAsia="Arial" w:hAnsi="Arial"/>
          <w:sz w:val="24"/>
          <w:szCs w:val="24"/>
        </w:rPr>
        <w:t xml:space="preserve">123. Установка компенсирующих устройств у потребителя должна обеспечивать степень компенсации реактивной мощности в пределах 0.9, при этом лицензиату предоставляется право изменять (в меньшую сторону) значение нормируемой степени компенсации в зависимости от режима работы энергетической системы.</w:t>
      </w:r>
    </w:p>
    <w:p>
      <w:pPr>
        <w:spacing w:after="200"/>
        <w:jc w:val="both"/>
      </w:pPr>
      <w:r>
        <w:rPr>
          <w:rFonts w:ascii="Arial" w:cs="Arial" w:eastAsia="Arial" w:hAnsi="Arial"/>
          <w:sz w:val="24"/>
          <w:szCs w:val="24"/>
        </w:rPr>
        <w:t xml:space="preserve">124. Выбор компенсирующих устройств должен производиться исходя из условий, обеспечивающих оптимальный режим работы Национальной энергетической системы, а их установка - с учетом возможности максимального приближения к электрическим приемникам, потребляющим большую реактивную мощность.</w:t>
      </w:r>
    </w:p>
    <w:p>
      <w:pPr>
        <w:spacing w:after="200"/>
        <w:jc w:val="both"/>
      </w:pPr>
      <w:r>
        <w:rPr>
          <w:rFonts w:ascii="Arial" w:cs="Arial" w:eastAsia="Arial" w:hAnsi="Arial"/>
          <w:sz w:val="24"/>
          <w:szCs w:val="24"/>
        </w:rPr>
        <w:t xml:space="preserve">125. Компенсирующие устройства должны обеспечивать выполнение требований по компенсации реактивной мощности, а также следующие технические условия нормальной работы электрических сетей и электрических приемников:</w:t>
      </w:r>
    </w:p>
    <w:p>
      <w:pPr>
        <w:spacing w:after="200"/>
        <w:jc w:val="both"/>
      </w:pPr>
      <w:r>
        <w:rPr>
          <w:rFonts w:ascii="Arial" w:cs="Arial" w:eastAsia="Arial" w:hAnsi="Arial"/>
          <w:sz w:val="24"/>
          <w:szCs w:val="24"/>
        </w:rPr>
        <w:t xml:space="preserve">1) допустимые режимы напряжения в питающих и распределительных электрических сетях;</w:t>
      </w:r>
    </w:p>
    <w:p>
      <w:pPr>
        <w:spacing w:after="200"/>
        <w:jc w:val="both"/>
      </w:pPr>
      <w:r>
        <w:rPr>
          <w:rFonts w:ascii="Arial" w:cs="Arial" w:eastAsia="Arial" w:hAnsi="Arial"/>
          <w:sz w:val="24"/>
          <w:szCs w:val="24"/>
        </w:rPr>
        <w:t xml:space="preserve">2) допустимые токовые нагрузки всех элементов электрических сетей;</w:t>
      </w:r>
    </w:p>
    <w:p>
      <w:pPr>
        <w:spacing w:after="200"/>
        <w:jc w:val="both"/>
      </w:pPr>
      <w:r>
        <w:rPr>
          <w:rFonts w:ascii="Arial" w:cs="Arial" w:eastAsia="Arial" w:hAnsi="Arial"/>
          <w:sz w:val="24"/>
          <w:szCs w:val="24"/>
        </w:rPr>
        <w:t xml:space="preserve">3) допустимые режимы работы источников реактивной мощности энергетической системы и потребителей электрической энергии;</w:t>
      </w:r>
    </w:p>
    <w:p>
      <w:pPr>
        <w:spacing w:after="200"/>
        <w:jc w:val="both"/>
      </w:pPr>
      <w:r>
        <w:rPr>
          <w:rFonts w:ascii="Arial" w:cs="Arial" w:eastAsia="Arial" w:hAnsi="Arial"/>
          <w:sz w:val="24"/>
          <w:szCs w:val="24"/>
        </w:rPr>
        <w:t xml:space="preserve">4) статическая и динамическая устойчивость работы электрических сетей и электрических приемников.</w:t>
      </w:r>
    </w:p>
    <w:p>
      <w:pPr>
        <w:spacing w:after="200"/>
        <w:jc w:val="both"/>
      </w:pPr>
      <w:r>
        <w:rPr>
          <w:rFonts w:ascii="Arial" w:cs="Arial" w:eastAsia="Arial" w:hAnsi="Arial"/>
          <w:sz w:val="24"/>
          <w:szCs w:val="24"/>
        </w:rPr>
        <w:t xml:space="preserve">126. Компенсирующие устройства, устанавливаемые у потребителя и в Национальной энергетической системе, должны располагать средствами регулирования мощности с целью обеспечения требуемой степени компенсации в зависимости от режима потребления реактивной мощности. Суммарная мощность нерегулируемых компенсирующих устройств не должна превышать величину наименьшей потребляемой реактивной нагрузки.</w:t>
      </w:r>
    </w:p>
    <w:p>
      <w:pPr>
        <w:spacing w:after="200"/>
        <w:jc w:val="both"/>
      </w:pPr>
      <w:r>
        <w:rPr>
          <w:rFonts w:ascii="Arial" w:cs="Arial" w:eastAsia="Arial" w:hAnsi="Arial"/>
          <w:sz w:val="24"/>
          <w:szCs w:val="24"/>
        </w:rPr>
        <w:t xml:space="preserve">127. Установка и демонтаж у потребителя компенсирующих устройств должны производиться по согласованию с лицензиатом.</w:t>
      </w:r>
    </w:p>
    <w:p>
      <w:pPr>
        <w:spacing w:after="200"/>
        <w:jc w:val="both"/>
      </w:pPr>
      <w:r>
        <w:rPr>
          <w:rFonts w:ascii="Arial" w:cs="Arial" w:eastAsia="Arial" w:hAnsi="Arial"/>
          <w:sz w:val="24"/>
          <w:szCs w:val="24"/>
        </w:rPr>
        <w:t xml:space="preserve">В случае аварийного выхода из строя или вывода компенсирующих устройств в ремонт потребители обязаны оповестить об этом электроснабжающую организацию.</w:t>
      </w:r>
    </w:p>
    <w:p>
      <w:pPr>
        <w:spacing w:after="200"/>
        <w:jc w:val="both"/>
      </w:pPr>
      <w:r>
        <w:rPr>
          <w:rFonts w:ascii="Arial" w:cs="Arial" w:eastAsia="Arial" w:hAnsi="Arial"/>
          <w:sz w:val="24"/>
          <w:szCs w:val="24"/>
        </w:rPr>
        <w:t xml:space="preserve">128. Контроль за фактическим потреблением реактивной мощности (энергии) должен осуществляться специальными приборами учета.</w:t>
      </w:r>
    </w:p>
    <w:p>
      <w:pPr>
        <w:spacing w:after="200"/>
        <w:jc w:val="both"/>
      </w:pPr>
      <w:r>
        <w:rPr>
          <w:rFonts w:ascii="Arial" w:cs="Arial" w:eastAsia="Arial" w:hAnsi="Arial"/>
          <w:sz w:val="24"/>
          <w:szCs w:val="24"/>
        </w:rPr>
        <w:t xml:space="preserve">129. Тариф на реактивную энергию и мощность определяется лицензиатом на основании относительной величины, утвержденной уполномоченным государственным органом Кыргызской Республики в области энергетики, и должен соответствовать в стоимостном выражении потерям активной энергии, обусловленным протеканием реактивного тока по электрическим сетям.</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Государственный надзор</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130. Государственный контроль и надзор по вопросам соблюдения условий лицензирования, требований нормативных документов по устройству электроустановок, организации эксплуатации и технического состояния электротехнического оборудования, соблюдению установленных норм осуществляется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w:t>
      </w:r>
    </w:p>
    <w:p>
      <w:pPr>
        <w:spacing w:after="200"/>
        <w:jc w:val="both"/>
      </w:pPr>
      <w:r>
        <w:rPr>
          <w:rFonts w:ascii="Arial" w:cs="Arial" w:eastAsia="Arial" w:hAnsi="Arial"/>
          <w:sz w:val="24"/>
          <w:szCs w:val="24"/>
        </w:rPr>
        <w:t xml:space="preserve">131. Контроль за электроустановками, эксплуатируемыми в горном подземном производстве, под высоким давлением, температурой и т.п. осуществляется уполномоченным государственным органом Кыргызской Республики по контролю и надзору за производством, передачей, распределением и потреблением электрической энергии и уполномоченным государственным органом Кыргызской Республики по техническому надзору.</w:t>
      </w:r>
    </w:p>
    <w:p>
      <w:pPr>
        <w:spacing w:after="200"/>
        <w:jc w:val="both"/>
      </w:pPr>
      <w:r>
        <w:rPr>
          <w:rFonts w:ascii="Arial" w:cs="Arial" w:eastAsia="Arial" w:hAnsi="Arial"/>
          <w:sz w:val="24"/>
          <w:szCs w:val="24"/>
        </w:rPr>
        <w:t xml:space="preserve">132. Выполнение в установленные сроки предписаний, выданных уполномоченным государственным органом Кыргызской Республики по надзору и контролю за производством, передачей, распределением и потреблением электрической энергии, является обязательным для всех хозяйствующих субъектов любых форм собственности и ведомственной принадлежности.</w:t>
      </w:r>
    </w:p>
    <w:p>
      <w:pPr>
        <w:spacing w:after="200"/>
        <w:jc w:val="both"/>
      </w:pPr>
      <w:r>
        <w:rPr>
          <w:rFonts w:ascii="Arial" w:cs="Arial" w:eastAsia="Arial" w:hAnsi="Arial"/>
          <w:sz w:val="24"/>
          <w:szCs w:val="24"/>
        </w:rPr>
        <w:t xml:space="preserve">133. Деятельность сотрудников уполномоченного государственного органа Кыргызской Республики по надзору и контролю за производством, передачей, распределением и потреблением электрической энергии регулируется законодательством Кыргызской Республики.</w:t>
      </w:r>
    </w:p>
    <w:p>
      <w:pPr>
        <w:spacing w:after="200"/>
        <w:jc w:val="both"/>
      </w:pPr>
      <w:r>
        <w:rPr>
          <w:rFonts w:ascii="Arial" w:cs="Arial" w:eastAsia="Arial" w:hAnsi="Arial"/>
          <w:sz w:val="24"/>
          <w:szCs w:val="24"/>
        </w:rPr>
        <w:t xml:space="preserve">Руководители государственных органов, хозяйствующие субъекты, не выполняющие обоснованные требования уполномоченного государственного органа Кыргызской Республики по надзору и контролю за производством, передачей, распределением и потреблением электрической энергии или препятствующие их выполнению, несут ответственность, предусмотренную законодательством Кыргызской Республики.</w:t>
      </w:r>
    </w:p>
    <w:p>
      <w:pPr>
        <w:spacing w:after="200"/>
        <w:jc w:val="both"/>
      </w:pPr>
      <w:r>
        <w:rPr>
          <w:rFonts w:ascii="Arial" w:cs="Arial" w:eastAsia="Arial" w:hAnsi="Arial"/>
          <w:sz w:val="24"/>
          <w:szCs w:val="24"/>
        </w:rPr>
        <w:t xml:space="preserve">134. Осуществление представителями уполномоченного государственного органа Кыргызской Республики по надзору и контролю за производством, передачей, распределением и потреблением электрической энергии надзора и контроля за электроустановками не снимает ответственности с министерств, ведомств, хозяйствующих субъектов любых форм собственности и ведомственной принадлежности от обязанностей по контролю и надзору за электроустановками, находящимися в их ведении или собственности, и не снимает ответственности с потребителей и лицензиатов за соблюдение настоящих Правил и другой нормативно-технической документации.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1</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КОНТРАКТ</w:t>
      </w:r>
    </w:p>
    <w:p>
      <w:pPr>
        <w:spacing w:after="200"/>
        <w:jc w:val="center"/>
      </w:pPr>
      <w:r>
        <w:rPr>
          <w:rFonts w:ascii="Arial" w:cs="Arial" w:eastAsia="Arial" w:hAnsi="Arial"/>
          <w:sz w:val="24"/>
          <w:szCs w:val="24"/>
        </w:rPr>
        <w:t xml:space="preserve">на снабжение электрической энергией небытовых потребителей</w:t>
      </w:r>
    </w:p>
    <w:p>
      <w:pPr>
        <w:spacing w:after="200"/>
        <w:jc w:val="both"/>
      </w:pPr>
      <w:r>
        <w:rPr>
          <w:rFonts w:ascii="Arial" w:cs="Arial" w:eastAsia="Arial" w:hAnsi="Arial"/>
          <w:sz w:val="24"/>
          <w:szCs w:val="24"/>
        </w:rPr>
        <w:t xml:space="preserve">от "___" _________________ года № 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Контракт составлен на основании законов Кыргызской Республики "Об энергетике", "Об электроэнергетике" и регламентирует права и обязанности электроснабжающих организаций и потребителей электрической энергии.</w:t>
      </w:r>
    </w:p>
    <w:p>
      <w:pPr>
        <w:spacing w:after="200"/>
        <w:jc w:val="both"/>
      </w:pPr>
      <w:r>
        <w:rPr>
          <w:rFonts w:ascii="Arial" w:cs="Arial" w:eastAsia="Arial" w:hAnsi="Arial"/>
          <w:sz w:val="24"/>
          <w:szCs w:val="24"/>
        </w:rPr>
        <w:t xml:space="preserve">Электроснабжающая организация: ___________________________________ ______________________________________________________________________,</w:t>
      </w:r>
    </w:p>
    <w:p>
      <w:pPr>
        <w:spacing w:after="200"/>
        <w:jc w:val="both"/>
      </w:pPr>
      <w:r>
        <w:rPr>
          <w:rFonts w:ascii="Arial" w:cs="Arial" w:eastAsia="Arial" w:hAnsi="Arial"/>
          <w:sz w:val="24"/>
          <w:szCs w:val="24"/>
        </w:rPr>
        <w:t xml:space="preserve">(наименование электроснабжающей организации)</w:t>
      </w:r>
    </w:p>
    <w:p>
      <w:pPr>
        <w:spacing w:after="200"/>
        <w:jc w:val="both"/>
      </w:pPr>
      <w:r>
        <w:rPr>
          <w:rFonts w:ascii="Arial" w:cs="Arial" w:eastAsia="Arial" w:hAnsi="Arial"/>
          <w:sz w:val="24"/>
          <w:szCs w:val="24"/>
        </w:rPr>
        <w:t xml:space="preserve">(далее - электроснабжающая организация), действующая на основании законов Кыргызской Республики "Об энергетике", "Об электроэнергетике" и по условиям и правилам лицензии на поставку электрической энергии от "___" "_______________" 201__ года № _______, в лице: _______________________ ______________________________________________________________________,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и Потребитель электрической энергии (далее - Потребитель) в лице: _____ 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действующего на основании: ____________________________________________ ______________________________________________________________________,</w:t>
      </w:r>
    </w:p>
    <w:p>
      <w:pPr>
        <w:spacing w:after="200"/>
        <w:jc w:val="both"/>
      </w:pPr>
      <w:r>
        <w:rPr>
          <w:rFonts w:ascii="Arial" w:cs="Arial" w:eastAsia="Arial" w:hAnsi="Arial"/>
          <w:sz w:val="24"/>
          <w:szCs w:val="24"/>
        </w:rPr>
        <w:t xml:space="preserve">(от своего имени или название юридического документа)</w:t>
      </w:r>
    </w:p>
    <w:p>
      <w:pPr>
        <w:spacing w:after="200"/>
        <w:jc w:val="both"/>
      </w:pPr>
      <w:r>
        <w:rPr>
          <w:rFonts w:ascii="Arial" w:cs="Arial" w:eastAsia="Arial" w:hAnsi="Arial"/>
          <w:sz w:val="24"/>
          <w:szCs w:val="24"/>
        </w:rPr>
        <w:t xml:space="preserve">заключили настоящий Договор о снабжении Потребителя электрической энергией.</w:t>
      </w:r>
    </w:p>
    <w:p>
      <w:pPr>
        <w:spacing w:after="200"/>
        <w:jc w:val="center"/>
      </w:pPr>
      <w:r>
        <w:rPr>
          <w:rFonts w:ascii="Arial" w:cs="Arial" w:eastAsia="Arial" w:hAnsi="Arial"/>
          <w:sz w:val="24"/>
          <w:szCs w:val="24"/>
        </w:rPr>
        <w:t xml:space="preserve">1. Электроснабжающая организация обязуется:</w:t>
      </w:r>
    </w:p>
    <w:p>
      <w:pPr>
        <w:spacing w:after="200"/>
        <w:jc w:val="both"/>
      </w:pPr>
      <w:r>
        <w:rPr>
          <w:rFonts w:ascii="Arial" w:cs="Arial" w:eastAsia="Arial" w:hAnsi="Arial"/>
          <w:sz w:val="24"/>
          <w:szCs w:val="24"/>
        </w:rPr>
        <w:t xml:space="preserve">1) обеспечить безопасное, надежное и качественное снабжение абонента электрической энергией с разрешенной используемой мощностью _____ ___________ кВт;</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2) поддерживать на границе раздела принадлежности электросети между электроснабжающей организацией и Потребителем напряжение, соответствующее стандарту Объединенной энергосистемы Средней Азии, - __________</w:t>
      </w:r>
    </w:p>
    <w:p>
      <w:pPr>
        <w:spacing w:after="200"/>
        <w:jc w:val="both"/>
      </w:pPr>
      <w:r>
        <w:rPr>
          <w:rFonts w:ascii="Arial" w:cs="Arial" w:eastAsia="Arial" w:hAnsi="Arial"/>
          <w:sz w:val="24"/>
          <w:szCs w:val="24"/>
        </w:rPr>
        <w:t xml:space="preserve">(значение) Вольт +- 5%, с частотой 50 Гц +- 0,1%;</w:t>
      </w:r>
    </w:p>
    <w:p>
      <w:pPr>
        <w:spacing w:after="200"/>
        <w:jc w:val="both"/>
      </w:pPr>
      <w:r>
        <w:rPr>
          <w:rFonts w:ascii="Arial" w:cs="Arial" w:eastAsia="Arial" w:hAnsi="Arial"/>
          <w:sz w:val="24"/>
          <w:szCs w:val="24"/>
        </w:rPr>
        <w:t xml:space="preserve">3) предупреждать и согласовывать с Потребителем планируемые отключения, с указанием их причин и длительности;</w:t>
      </w:r>
    </w:p>
    <w:p>
      <w:pPr>
        <w:spacing w:after="200"/>
        <w:jc w:val="both"/>
      </w:pPr>
      <w:r>
        <w:rPr>
          <w:rFonts w:ascii="Arial" w:cs="Arial" w:eastAsia="Arial" w:hAnsi="Arial"/>
          <w:sz w:val="24"/>
          <w:szCs w:val="24"/>
        </w:rPr>
        <w:t xml:space="preserve">4) предоставлять Потребителю, по его просьбе, копию Правил пользования электрической энергией, утвержденных постановлением Правительства Кыргызской Республики.</w:t>
      </w:r>
    </w:p>
    <w:p>
      <w:pPr>
        <w:spacing w:after="200"/>
        <w:jc w:val="center"/>
      </w:pPr>
      <w:r>
        <w:rPr>
          <w:rFonts w:ascii="Arial" w:cs="Arial" w:eastAsia="Arial" w:hAnsi="Arial"/>
          <w:sz w:val="24"/>
          <w:szCs w:val="24"/>
        </w:rPr>
        <w:t xml:space="preserve">2. Потребитель обязуется:</w:t>
      </w:r>
    </w:p>
    <w:p>
      <w:pPr>
        <w:spacing w:after="200"/>
        <w:jc w:val="both"/>
      </w:pPr>
      <w:r>
        <w:rPr>
          <w:rFonts w:ascii="Arial" w:cs="Arial" w:eastAsia="Arial" w:hAnsi="Arial"/>
          <w:sz w:val="24"/>
          <w:szCs w:val="24"/>
        </w:rPr>
        <w:t xml:space="preserve">1) установить до подачи электрической энергии необходимые приборы учета, обеспечивать сохранность и правильность работы средств учета электрической энергии;</w:t>
      </w:r>
    </w:p>
    <w:p>
      <w:pPr>
        <w:spacing w:after="200"/>
        <w:jc w:val="both"/>
      </w:pPr>
      <w:r>
        <w:rPr>
          <w:rFonts w:ascii="Arial" w:cs="Arial" w:eastAsia="Arial" w:hAnsi="Arial"/>
          <w:sz w:val="24"/>
          <w:szCs w:val="24"/>
        </w:rPr>
        <w:t xml:space="preserve">2) не допускать безучетного потребления электрической энергии;</w:t>
      </w:r>
    </w:p>
    <w:p>
      <w:pPr>
        <w:spacing w:after="200"/>
        <w:jc w:val="both"/>
      </w:pPr>
      <w:r>
        <w:rPr>
          <w:rFonts w:ascii="Arial" w:cs="Arial" w:eastAsia="Arial" w:hAnsi="Arial"/>
          <w:sz w:val="24"/>
          <w:szCs w:val="24"/>
        </w:rPr>
        <w:t xml:space="preserve">3) производить оплату один раз в календарный месяц по тарифам, действующим на период электропотребления, но не позднее чем через 5 банковских дней со дня вручения счета энергоснабжающей организацией; в случае задержки оплаты оплачивать пеню в размере 0,1% от суммы задолженности за каждый день просрочки, но не выше 100% от суммы основного долга;</w:t>
      </w:r>
    </w:p>
    <w:p>
      <w:pPr>
        <w:spacing w:after="200"/>
        <w:jc w:val="both"/>
      </w:pPr>
      <w:r>
        <w:rPr>
          <w:rFonts w:ascii="Arial" w:cs="Arial" w:eastAsia="Arial" w:hAnsi="Arial"/>
          <w:sz w:val="24"/>
          <w:szCs w:val="24"/>
        </w:rPr>
        <w:t xml:space="preserve">4) заранее сообщать в электроснабжающую организацию о подключаемой мощности свыше _______________________ кВт для получения разрешения или</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технических условий на подключение;</w:t>
      </w:r>
    </w:p>
    <w:p>
      <w:pPr>
        <w:spacing w:after="200"/>
        <w:jc w:val="both"/>
      </w:pPr>
      <w:r>
        <w:rPr>
          <w:rFonts w:ascii="Arial" w:cs="Arial" w:eastAsia="Arial" w:hAnsi="Arial"/>
          <w:sz w:val="24"/>
          <w:szCs w:val="24"/>
        </w:rPr>
        <w:t xml:space="preserve">5) обеспечивать беспрепятственный доступ представителям электроснабжающей организации к оборудованию и средствам учета потребления электрической энергии при предъявлении ими удостоверения.</w:t>
      </w:r>
    </w:p>
    <w:p>
      <w:pPr>
        <w:spacing w:after="200"/>
        <w:jc w:val="center"/>
      </w:pPr>
      <w:r>
        <w:rPr>
          <w:rFonts w:ascii="Arial" w:cs="Arial" w:eastAsia="Arial" w:hAnsi="Arial"/>
          <w:sz w:val="24"/>
          <w:szCs w:val="24"/>
        </w:rPr>
        <w:t xml:space="preserve">3. Взаимная ответственность сторон:</w:t>
      </w:r>
    </w:p>
    <w:p>
      <w:pPr>
        <w:spacing w:after="200"/>
        <w:jc w:val="both"/>
      </w:pPr>
      <w:r>
        <w:rPr>
          <w:rFonts w:ascii="Arial" w:cs="Arial" w:eastAsia="Arial" w:hAnsi="Arial"/>
          <w:sz w:val="24"/>
          <w:szCs w:val="24"/>
        </w:rPr>
        <w:t xml:space="preserve">1) электроснабжающая организация и Потребитель в своей деятельности обязуются руководствоваться нормативными правовыми актами Кыргызской Республики;</w:t>
      </w:r>
    </w:p>
    <w:p>
      <w:pPr>
        <w:spacing w:after="200"/>
        <w:jc w:val="both"/>
      </w:pPr>
      <w:r>
        <w:rPr>
          <w:rFonts w:ascii="Arial" w:cs="Arial" w:eastAsia="Arial" w:hAnsi="Arial"/>
          <w:sz w:val="24"/>
          <w:szCs w:val="24"/>
        </w:rPr>
        <w:t xml:space="preserve">2) электроснабжающая организация возмещает (по заявлению Потребителя) нанесенный ему материальный ущерб, если электроснабжающая организация нарушила один из пунктов настоящего Контракта;</w:t>
      </w:r>
    </w:p>
    <w:p>
      <w:pPr>
        <w:spacing w:after="200"/>
        <w:jc w:val="both"/>
      </w:pPr>
      <w:r>
        <w:rPr>
          <w:rFonts w:ascii="Arial" w:cs="Arial" w:eastAsia="Arial" w:hAnsi="Arial"/>
          <w:sz w:val="24"/>
          <w:szCs w:val="24"/>
        </w:rPr>
        <w:t xml:space="preserve">3) в случае нарушения подпунктов 1, 2 пункта 2 настоящего Контракта, Потребитель несет установленную законодательством Кыргызской Республики административную или уголовную ответственность;</w:t>
      </w:r>
    </w:p>
    <w:p>
      <w:pPr>
        <w:spacing w:after="200"/>
        <w:jc w:val="both"/>
      </w:pPr>
      <w:r>
        <w:rPr>
          <w:rFonts w:ascii="Arial" w:cs="Arial" w:eastAsia="Arial" w:hAnsi="Arial"/>
          <w:sz w:val="24"/>
          <w:szCs w:val="24"/>
        </w:rPr>
        <w:t xml:space="preserve">4) все споры по настоящему Контракту разрешаются в порядке, определенном законодательством Кыргызской Республики;</w:t>
      </w:r>
    </w:p>
    <w:p>
      <w:pPr>
        <w:spacing w:after="200"/>
        <w:jc w:val="both"/>
      </w:pPr>
      <w:r>
        <w:rPr>
          <w:rFonts w:ascii="Arial" w:cs="Arial" w:eastAsia="Arial" w:hAnsi="Arial"/>
          <w:sz w:val="24"/>
          <w:szCs w:val="24"/>
        </w:rPr>
        <w:t xml:space="preserve">5) приложения А, Б, В, Г, Д, Е, Ж, З, И, К, Л, М являются неотъемлемыми частями настоящего Контракта.</w:t>
      </w:r>
    </w:p>
    <w:p>
      <w:pPr>
        <w:spacing w:after="200"/>
        <w:jc w:val="center"/>
      </w:pPr>
      <w:r>
        <w:rPr>
          <w:rFonts w:ascii="Arial" w:cs="Arial" w:eastAsia="Arial" w:hAnsi="Arial"/>
          <w:sz w:val="24"/>
          <w:szCs w:val="24"/>
        </w:rPr>
        <w:t xml:space="preserve">4. Срок действия Контракта и условия его расторжения:</w:t>
      </w:r>
    </w:p>
    <w:p>
      <w:pPr>
        <w:spacing w:after="200"/>
        <w:jc w:val="both"/>
      </w:pPr>
      <w:r>
        <w:rPr>
          <w:rFonts w:ascii="Arial" w:cs="Arial" w:eastAsia="Arial" w:hAnsi="Arial"/>
          <w:sz w:val="24"/>
          <w:szCs w:val="24"/>
        </w:rPr>
        <w:t xml:space="preserve">1) Контракт считается действительным до тех пор, пока Потребитель не сообщит электроснабжающей организации о своем решении прекратить пользоваться его услугами;</w:t>
      </w:r>
    </w:p>
    <w:p>
      <w:pPr>
        <w:spacing w:after="200"/>
        <w:jc w:val="both"/>
      </w:pPr>
      <w:r>
        <w:rPr>
          <w:rFonts w:ascii="Arial" w:cs="Arial" w:eastAsia="Arial" w:hAnsi="Arial"/>
          <w:sz w:val="24"/>
          <w:szCs w:val="24"/>
        </w:rPr>
        <w:t xml:space="preserve">2) Контракт может быть расторгнут и предоставление услуг электроснабжающей организацией прекращено в случае систематического невыполнения Потребителем условий настоящего Контракта в соответствии с Правилами пользования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Адрес: _______________________ Адрес: _______________________</w:t>
      </w:r>
    </w:p>
    <w:p>
      <w:pPr>
        <w:spacing w:after="200"/>
        <w:jc w:val="both"/>
      </w:pPr>
      <w:r>
        <w:rPr>
          <w:rFonts w:ascii="Arial" w:cs="Arial" w:eastAsia="Arial" w:hAnsi="Arial"/>
          <w:sz w:val="24"/>
          <w:szCs w:val="24"/>
        </w:rPr>
        <w:t xml:space="preserve">Телефон: _____________________ Телефон: _____________________</w:t>
      </w:r>
    </w:p>
    <w:p>
      <w:pPr>
        <w:spacing w:after="200"/>
        <w:jc w:val="both"/>
      </w:pPr>
      <w:r>
        <w:rPr>
          <w:rFonts w:ascii="Arial" w:cs="Arial" w:eastAsia="Arial" w:hAnsi="Arial"/>
          <w:sz w:val="24"/>
          <w:szCs w:val="24"/>
        </w:rPr>
        <w:t xml:space="preserve">Расчетный счет: ______________ Расчетный счет: ______________</w:t>
      </w:r>
    </w:p>
    <w:p>
      <w:pPr>
        <w:spacing w:after="200"/>
        <w:jc w:val="both"/>
      </w:pPr>
      <w:r>
        <w:rPr>
          <w:rFonts w:ascii="Arial" w:cs="Arial" w:eastAsia="Arial" w:hAnsi="Arial"/>
          <w:sz w:val="24"/>
          <w:szCs w:val="24"/>
        </w:rPr>
        <w:t xml:space="preserve">МФО __________________________</w:t>
      </w:r>
    </w:p>
    <w:p>
      <w:pPr>
        <w:spacing w:after="200"/>
        <w:jc w:val="both"/>
      </w:pPr>
      <w:r>
        <w:rPr>
          <w:rFonts w:ascii="Arial" w:cs="Arial" w:eastAsia="Arial" w:hAnsi="Arial"/>
          <w:sz w:val="24"/>
          <w:szCs w:val="24"/>
        </w:rPr>
        <w:t xml:space="preserve">ИНН __________________________</w:t>
      </w:r>
    </w:p>
    <w:p>
      <w:pPr>
        <w:spacing w:after="200"/>
        <w:jc w:val="both"/>
      </w:pPr>
      <w:r>
        <w:rPr>
          <w:rFonts w:ascii="Arial" w:cs="Arial" w:eastAsia="Arial" w:hAnsi="Arial"/>
          <w:sz w:val="24"/>
          <w:szCs w:val="24"/>
        </w:rPr>
        <w:t xml:space="preserve">Подпись: _____________________</w:t>
      </w:r>
      <w:r>
        <w:rPr>
          <w:rFonts w:ascii="Arial" w:cs="Arial" w:eastAsia="Arial" w:hAnsi="Arial"/>
          <w:sz w:val="24"/>
          <w:szCs w:val="24"/>
        </w:rPr>
        <w:t xml:space="preserve">Подпись: _____________________</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А</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Объем поставки электрической энергии и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Объем поставки электрической энергии потребителю:</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 Наименование │   Количество поставляемой электрической энергии</w:t>
      </w:r>
    </w:p>
    <w:p>
      <w:pPr>
        <w:spacing w:after="200"/>
        <w:jc w:val="both"/>
      </w:pPr>
      <w:r>
        <w:rPr>
          <w:rFonts w:ascii="Arial" w:cs="Arial" w:eastAsia="Arial" w:hAnsi="Arial"/>
          <w:sz w:val="24"/>
          <w:szCs w:val="24"/>
        </w:rPr>
        <w:t xml:space="preserve">│п/│объекта, адрес│         по месяцам 20__ года, тыс. кВтч</w:t>
      </w:r>
    </w:p>
    <w:p>
      <w:pPr>
        <w:spacing w:after="200"/>
        <w:jc w:val="both"/>
      </w:pPr>
      <w:r>
        <w:rPr>
          <w:rFonts w:ascii="Arial" w:cs="Arial" w:eastAsia="Arial" w:hAnsi="Arial"/>
          <w:sz w:val="24"/>
          <w:szCs w:val="24"/>
        </w:rPr>
        <w:t xml:space="preserve">│п │              ├───────┬──────┬───────┬────┬───────┬──────┬───┬────┬</w:t>
      </w:r>
    </w:p>
    <w:p>
      <w:pPr>
        <w:spacing w:after="200"/>
        <w:jc w:val="both"/>
      </w:pPr>
      <w:r>
        <w:rPr>
          <w:rFonts w:ascii="Arial" w:cs="Arial" w:eastAsia="Arial" w:hAnsi="Arial"/>
          <w:sz w:val="24"/>
          <w:szCs w:val="24"/>
        </w:rPr>
        <w:t xml:space="preserve">│  │              │   1   │январь│февраль│март│   2   │апрель│май│июнь│</w:t>
      </w:r>
    </w:p>
    <w:p>
      <w:pPr>
        <w:spacing w:after="200"/>
        <w:jc w:val="both"/>
      </w:pPr>
      <w:r>
        <w:rPr>
          <w:rFonts w:ascii="Arial" w:cs="Arial" w:eastAsia="Arial" w:hAnsi="Arial"/>
          <w:sz w:val="24"/>
          <w:szCs w:val="24"/>
        </w:rPr>
        <w:t xml:space="preserve">│  │              │квартал│      │       │    │квартал│      │   │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1│       2      │    3  │   4  │   5   │  6 │   7   │   8  │ 9 │ 10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 При-│</w:t>
      </w:r>
    </w:p>
    <w:p>
      <w:pPr>
        <w:spacing w:after="200"/>
        <w:jc w:val="both"/>
      </w:pPr>
      <w:r>
        <w:rPr>
          <w:rFonts w:ascii="Arial" w:cs="Arial" w:eastAsia="Arial" w:hAnsi="Arial"/>
          <w:sz w:val="24"/>
          <w:szCs w:val="24"/>
        </w:rPr>
        <w:t xml:space="preserve">                                                                │меча-│</w:t>
      </w:r>
    </w:p>
    <w:p>
      <w:pPr>
        <w:spacing w:after="200"/>
        <w:jc w:val="both"/>
      </w:pPr>
      <w:r>
        <w:rPr>
          <w:rFonts w:ascii="Arial" w:cs="Arial" w:eastAsia="Arial" w:hAnsi="Arial"/>
          <w:sz w:val="24"/>
          <w:szCs w:val="24"/>
        </w:rPr>
        <w:t xml:space="preserve">┬───────┬────┬──────┬────────┬───────┬───────┬──────┬───────┬───┤ ние │</w:t>
      </w:r>
    </w:p>
    <w:p>
      <w:pPr>
        <w:spacing w:after="200"/>
        <w:jc w:val="both"/>
      </w:pPr>
      <w:r>
        <w:rPr>
          <w:rFonts w:ascii="Arial" w:cs="Arial" w:eastAsia="Arial" w:hAnsi="Arial"/>
          <w:sz w:val="24"/>
          <w:szCs w:val="24"/>
        </w:rPr>
        <w:t xml:space="preserve">│   3   │июль│август│сентябрь│   4   │октябрь│ноябрь│декабрь│за │     │</w:t>
      </w:r>
    </w:p>
    <w:p>
      <w:pPr>
        <w:spacing w:after="200"/>
        <w:jc w:val="both"/>
      </w:pPr>
      <w:r>
        <w:rPr>
          <w:rFonts w:ascii="Arial" w:cs="Arial" w:eastAsia="Arial" w:hAnsi="Arial"/>
          <w:sz w:val="24"/>
          <w:szCs w:val="24"/>
        </w:rPr>
        <w:t xml:space="preserve">│квартал│    │      │        │квартал│       │      │       │год│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11  │ 12 │  13  │   14   │   15  │   16  │  17  │   18  │ 19│  20 │</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Объем поставки электрической энергии субпотребителю:</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   Количество поставляемой электрической энергии</w:t>
      </w:r>
    </w:p>
    <w:p>
      <w:pPr>
        <w:spacing w:after="200"/>
        <w:jc w:val="center"/>
      </w:pPr>
      <w:r>
        <w:rPr>
          <w:rFonts w:ascii="Arial" w:cs="Arial" w:eastAsia="Arial" w:hAnsi="Arial"/>
          <w:sz w:val="24"/>
          <w:szCs w:val="24"/>
        </w:rPr>
        <w:t xml:space="preserve">│п/│объекта, адрес│         по месяцам 20__ года, тыс. кВтч</w:t>
      </w:r>
    </w:p>
    <w:p>
      <w:pPr>
        <w:spacing w:after="200"/>
        <w:jc w:val="center"/>
      </w:pPr>
      <w:r>
        <w:rPr>
          <w:rFonts w:ascii="Arial" w:cs="Arial" w:eastAsia="Arial" w:hAnsi="Arial"/>
          <w:sz w:val="24"/>
          <w:szCs w:val="24"/>
        </w:rPr>
        <w:t xml:space="preserve">│п │              ├───────┬──────┬───────┬────┬───────┬──────┬───┬────┬</w:t>
      </w:r>
    </w:p>
    <w:p>
      <w:pPr>
        <w:spacing w:after="200"/>
        <w:jc w:val="center"/>
      </w:pPr>
      <w:r>
        <w:rPr>
          <w:rFonts w:ascii="Arial" w:cs="Arial" w:eastAsia="Arial" w:hAnsi="Arial"/>
          <w:sz w:val="24"/>
          <w:szCs w:val="24"/>
        </w:rPr>
        <w:t xml:space="preserve">│  │              │   1   │январь│февраль│март│   2   │апрель│май│июнь│</w:t>
      </w:r>
    </w:p>
    <w:p>
      <w:pPr>
        <w:spacing w:after="200"/>
        <w:jc w:val="center"/>
      </w:pPr>
      <w:r>
        <w:rPr>
          <w:rFonts w:ascii="Arial" w:cs="Arial" w:eastAsia="Arial" w:hAnsi="Arial"/>
          <w:sz w:val="24"/>
          <w:szCs w:val="24"/>
        </w:rPr>
        <w:t xml:space="preserve">│  │              │квартал│      │       │    │квартал│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  6 │   7   │   8  │ 9 │ 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ind w:firstLine="708"/>
        <w:jc w:val="center"/>
      </w:pPr>
      <w:r>
        <w:rPr>
          <w:rFonts w:ascii="Arial" w:cs="Arial" w:eastAsia="Arial" w:hAnsi="Arial"/>
          <w:sz w:val="24"/>
          <w:szCs w:val="24"/>
        </w:rPr>
        <w:t xml:space="preserve">│ При-│</w:t>
      </w:r>
    </w:p>
    <w:p>
      <w:pPr>
        <w:spacing w:after="200"/>
        <w:ind w:firstLine="708"/>
        <w:jc w:val="center"/>
      </w:pPr>
      <w:r>
        <w:rPr>
          <w:rFonts w:ascii="Arial" w:cs="Arial" w:eastAsia="Arial" w:hAnsi="Arial"/>
          <w:sz w:val="24"/>
          <w:szCs w:val="24"/>
        </w:rPr>
        <w:t xml:space="preserve">│меча-│</w:t>
      </w:r>
    </w:p>
    <w:p>
      <w:pPr>
        <w:spacing w:after="200"/>
        <w:jc w:val="center"/>
      </w:pPr>
      <w:r>
        <w:rPr>
          <w:rFonts w:ascii="Arial" w:cs="Arial" w:eastAsia="Arial" w:hAnsi="Arial"/>
          <w:sz w:val="24"/>
          <w:szCs w:val="24"/>
        </w:rPr>
        <w:t xml:space="preserve">┬───────┬────┬──────┬────────┬───────┬───────┬──────┬───────┬───┤ ние │</w:t>
      </w:r>
    </w:p>
    <w:p>
      <w:pPr>
        <w:spacing w:after="200"/>
        <w:jc w:val="center"/>
      </w:pPr>
      <w:r>
        <w:rPr>
          <w:rFonts w:ascii="Arial" w:cs="Arial" w:eastAsia="Arial" w:hAnsi="Arial"/>
          <w:sz w:val="24"/>
          <w:szCs w:val="24"/>
        </w:rPr>
        <w:t xml:space="preserve">│   3   │июль│август│сентябрь│   4   │октябрь│ноябрь│декабрь│за │     │</w:t>
      </w:r>
    </w:p>
    <w:p>
      <w:pPr>
        <w:spacing w:after="200"/>
        <w:jc w:val="center"/>
      </w:pPr>
      <w:r>
        <w:rPr>
          <w:rFonts w:ascii="Arial" w:cs="Arial" w:eastAsia="Arial" w:hAnsi="Arial"/>
          <w:sz w:val="24"/>
          <w:szCs w:val="24"/>
        </w:rPr>
        <w:t xml:space="preserve">│квартал│    │      │        │квартал│       │      │       │год│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11  │ 12 │  13  │   14   │   15  │   16  │  17  │   18  │ 19│  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3. Заявленная потребителем наибольшая мощность,</w:t>
      </w:r>
    </w:p>
    <w:p>
      <w:pPr>
        <w:spacing w:after="200"/>
        <w:jc w:val="both"/>
      </w:pPr>
      <w:r>
        <w:rPr>
          <w:rFonts w:ascii="Arial" w:cs="Arial" w:eastAsia="Arial" w:hAnsi="Arial"/>
          <w:sz w:val="24"/>
          <w:szCs w:val="24"/>
        </w:rPr>
        <w:t xml:space="preserve">принимающая участие в максимуме нагрузки энергосистемы</w:t>
      </w:r>
    </w:p>
    <w:p>
      <w:pPr>
        <w:spacing w:after="200"/>
        <w:jc w:val="both"/>
      </w:pPr>
      <w:r>
        <w:rPr>
          <w:rFonts w:ascii="Arial" w:cs="Arial" w:eastAsia="Arial" w:hAnsi="Arial"/>
          <w:sz w:val="24"/>
          <w:szCs w:val="24"/>
        </w:rPr>
        <w:t xml:space="preserve">на 20__ год по кварталам (для потребителей</w:t>
      </w:r>
    </w:p>
    <w:p>
      <w:pPr>
        <w:spacing w:after="200"/>
        <w:jc w:val="both"/>
      </w:pPr>
      <w:r>
        <w:rPr>
          <w:rFonts w:ascii="Arial" w:cs="Arial" w:eastAsia="Arial" w:hAnsi="Arial"/>
          <w:sz w:val="24"/>
          <w:szCs w:val="24"/>
        </w:rPr>
        <w:t xml:space="preserve">с присоединенной мощностью 150 кВА и более)</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            Заявленная мощность, кВт        │Приме-│</w:t>
      </w:r>
    </w:p>
    <w:p>
      <w:pPr>
        <w:spacing w:after="200"/>
        <w:jc w:val="center"/>
      </w:pPr>
      <w:r>
        <w:rPr>
          <w:rFonts w:ascii="Arial" w:cs="Arial" w:eastAsia="Arial" w:hAnsi="Arial"/>
          <w:sz w:val="24"/>
          <w:szCs w:val="24"/>
        </w:rPr>
        <w:t xml:space="preserve">│п/│субпотребителя├──────────┬──────────┬───────────┬──────────┤чание │</w:t>
      </w:r>
    </w:p>
    <w:p>
      <w:pPr>
        <w:spacing w:after="200"/>
        <w:jc w:val="center"/>
      </w:pPr>
      <w:r>
        <w:rPr>
          <w:rFonts w:ascii="Arial" w:cs="Arial" w:eastAsia="Arial" w:hAnsi="Arial"/>
          <w:sz w:val="24"/>
          <w:szCs w:val="24"/>
        </w:rPr>
        <w:t xml:space="preserve">│п │  и его адрес │ I квартал│II квартал│III квартал│IV квартал│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Всего: ___________________________________________________________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(количество поставляемой электроэнергии (тыс. кВтч), мощности (кВт)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4. Разрешаемая для потребления мощность, принимающая</w:t>
      </w:r>
    </w:p>
    <w:p>
      <w:pPr>
        <w:spacing w:after="200"/>
        <w:jc w:val="both"/>
      </w:pPr>
      <w:r>
        <w:rPr>
          <w:rFonts w:ascii="Arial" w:cs="Arial" w:eastAsia="Arial" w:hAnsi="Arial"/>
          <w:sz w:val="24"/>
          <w:szCs w:val="24"/>
        </w:rPr>
        <w:t xml:space="preserve">участие в максимуме нагрузки энергосистемы, ____ кВт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Примечание:</w:t>
      </w:r>
    </w:p>
    <w:p>
      <w:pPr>
        <w:spacing w:after="200"/>
        <w:jc w:val="both"/>
      </w:pPr>
      <w:r>
        <w:rPr>
          <w:rFonts w:ascii="Arial" w:cs="Arial" w:eastAsia="Arial" w:hAnsi="Arial"/>
          <w:sz w:val="24"/>
          <w:szCs w:val="24"/>
        </w:rPr>
        <w:t xml:space="preserve">1. Разрешаемую величину потребляемой мощности и часы максимума нагрузки энергосистемы доводят до сведения потребителя по месяцам квартала (письменным сообщением) не позже, чем за 15 дней до начала следующего квартала или месяца, исходя из установленного энергосистемой задания относительно предельного потребления электрической мощности.</w:t>
      </w:r>
    </w:p>
    <w:p>
      <w:pPr>
        <w:spacing w:after="200"/>
        <w:jc w:val="both"/>
      </w:pPr>
      <w:r>
        <w:rPr>
          <w:rFonts w:ascii="Arial" w:cs="Arial" w:eastAsia="Arial" w:hAnsi="Arial"/>
          <w:sz w:val="24"/>
          <w:szCs w:val="24"/>
        </w:rPr>
        <w:t xml:space="preserve">2. При наличии территориально-отделенных цехов (участков) мощностью 150 кВА и больше разрешенная для использования мощность определяется для каждого цеха (участка) отдельно.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 </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Б</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Гарантированный уровень надежности электроснабжения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│Наименование│Автоматические│  Отключения без   │  Ограничения с   │</w:t>
      </w:r>
    </w:p>
    <w:p>
      <w:pPr>
        <w:spacing w:after="200"/>
        <w:jc w:val="center"/>
      </w:pPr>
      <w:r>
        <w:rPr>
          <w:rFonts w:ascii="Arial" w:cs="Arial" w:eastAsia="Arial" w:hAnsi="Arial"/>
          <w:sz w:val="24"/>
          <w:szCs w:val="24"/>
        </w:rPr>
        <w:t xml:space="preserve">│п/│потребителя │  отключения  │ предупреждения с  │ предупреждением  │</w:t>
      </w:r>
    </w:p>
    <w:p>
      <w:pPr>
        <w:spacing w:after="200"/>
        <w:jc w:val="center"/>
      </w:pPr>
      <w:r>
        <w:rPr>
          <w:rFonts w:ascii="Arial" w:cs="Arial" w:eastAsia="Arial" w:hAnsi="Arial"/>
          <w:sz w:val="24"/>
          <w:szCs w:val="24"/>
        </w:rPr>
        <w:t xml:space="preserve">│п │  или его   ├─────┬────────┤сохранением питания├─────┬─────┬──────┤</w:t>
      </w:r>
    </w:p>
    <w:p>
      <w:pPr>
        <w:spacing w:after="200"/>
        <w:jc w:val="center"/>
      </w:pPr>
      <w:r>
        <w:rPr>
          <w:rFonts w:ascii="Arial" w:cs="Arial" w:eastAsia="Arial" w:hAnsi="Arial"/>
          <w:sz w:val="24"/>
          <w:szCs w:val="24"/>
        </w:rPr>
        <w:t xml:space="preserve">│  │субпотреби- │число│длитель-│  аварийной брони  │вели-│число│ дли- │</w:t>
      </w:r>
    </w:p>
    <w:p>
      <w:pPr>
        <w:spacing w:after="200"/>
        <w:jc w:val="center"/>
      </w:pPr>
      <w:r>
        <w:rPr>
          <w:rFonts w:ascii="Arial" w:cs="Arial" w:eastAsia="Arial" w:hAnsi="Arial"/>
          <w:sz w:val="24"/>
          <w:szCs w:val="24"/>
        </w:rPr>
        <w:t xml:space="preserve">│  │   телей    │слу- │ ность  ├───────┬───────────┤чина │слу- │тель- │</w:t>
      </w:r>
    </w:p>
    <w:p>
      <w:pPr>
        <w:spacing w:after="200"/>
        <w:jc w:val="center"/>
      </w:pPr>
      <w:r>
        <w:rPr>
          <w:rFonts w:ascii="Arial" w:cs="Arial" w:eastAsia="Arial" w:hAnsi="Arial"/>
          <w:sz w:val="24"/>
          <w:szCs w:val="24"/>
        </w:rPr>
        <w:t xml:space="preserve">│  │            │чаев │ одного │ число │ длитель-  │огра-│чаев │ность,│</w:t>
      </w:r>
    </w:p>
    <w:p>
      <w:pPr>
        <w:spacing w:after="200"/>
        <w:jc w:val="center"/>
      </w:pPr>
      <w:r>
        <w:rPr>
          <w:rFonts w:ascii="Arial" w:cs="Arial" w:eastAsia="Arial" w:hAnsi="Arial"/>
          <w:sz w:val="24"/>
          <w:szCs w:val="24"/>
        </w:rPr>
        <w:t xml:space="preserve">│  │            │ за  │отключе-│случаев│   ность   │ниче-│ за  │ мин. │</w:t>
      </w:r>
    </w:p>
    <w:p>
      <w:pPr>
        <w:spacing w:after="200"/>
        <w:jc w:val="center"/>
      </w:pPr>
      <w:r>
        <w:rPr>
          <w:rFonts w:ascii="Arial" w:cs="Arial" w:eastAsia="Arial" w:hAnsi="Arial"/>
          <w:sz w:val="24"/>
          <w:szCs w:val="24"/>
        </w:rPr>
        <w:t xml:space="preserve">│  │            │ год,│  ния,  │за год,│  одного   │ ния,│ год,│      │</w:t>
      </w:r>
    </w:p>
    <w:p>
      <w:pPr>
        <w:spacing w:after="200"/>
        <w:jc w:val="center"/>
      </w:pPr>
      <w:r>
        <w:rPr>
          <w:rFonts w:ascii="Arial" w:cs="Arial" w:eastAsia="Arial" w:hAnsi="Arial"/>
          <w:sz w:val="24"/>
          <w:szCs w:val="24"/>
        </w:rPr>
        <w:t xml:space="preserve">│  │            │ шт. │  мин.  │  шт.  │отключения,│  %  │ шт. │      │</w:t>
      </w:r>
    </w:p>
    <w:p>
      <w:pPr>
        <w:spacing w:after="200"/>
        <w:jc w:val="center"/>
      </w:pPr>
      <w:r>
        <w:rPr>
          <w:rFonts w:ascii="Arial" w:cs="Arial" w:eastAsia="Arial" w:hAnsi="Arial"/>
          <w:sz w:val="24"/>
          <w:szCs w:val="24"/>
        </w:rPr>
        <w:t xml:space="preserve">│  │            │     │        │       │   мин.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В</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ПЕРЕЧЕНЬ</w:t>
      </w:r>
    </w:p>
    <w:p>
      <w:pPr>
        <w:spacing w:after="200"/>
        <w:jc w:val="center"/>
      </w:pPr>
      <w:r>
        <w:rPr>
          <w:rFonts w:ascii="Arial" w:cs="Arial" w:eastAsia="Arial" w:hAnsi="Arial"/>
          <w:sz w:val="24"/>
          <w:szCs w:val="24"/>
        </w:rPr>
        <w:t xml:space="preserve">объектов ______________________________________</w:t>
      </w:r>
    </w:p>
    <w:p>
      <w:pPr>
        <w:spacing w:after="200"/>
        <w:jc w:val="center"/>
      </w:pPr>
      <w:r>
        <w:rPr>
          <w:rFonts w:ascii="Arial" w:cs="Arial" w:eastAsia="Arial" w:hAnsi="Arial"/>
          <w:sz w:val="24"/>
          <w:szCs w:val="24"/>
        </w:rPr>
        <w:t xml:space="preserve">(подключенных к электрическим сетям</w:t>
      </w:r>
    </w:p>
    <w:p>
      <w:pPr>
        <w:spacing w:after="200"/>
        <w:jc w:val="center"/>
      </w:pPr>
      <w:r>
        <w:rPr>
          <w:rFonts w:ascii="Arial" w:cs="Arial" w:eastAsia="Arial" w:hAnsi="Arial"/>
          <w:sz w:val="24"/>
          <w:szCs w:val="24"/>
        </w:rPr>
        <w:t xml:space="preserve">________________________________________________</w:t>
      </w:r>
    </w:p>
    <w:p>
      <w:pPr>
        <w:spacing w:after="200"/>
        <w:jc w:val="center"/>
      </w:pPr>
      <w:r>
        <w:rPr>
          <w:rFonts w:ascii="Arial" w:cs="Arial" w:eastAsia="Arial" w:hAnsi="Arial"/>
          <w:sz w:val="24"/>
          <w:szCs w:val="24"/>
        </w:rPr>
        <w:t xml:space="preserve">электроснабжающей организации)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│Наименование│ Адрес │Установленная│Оплачиваемая│ Данные приборов</w:t>
      </w:r>
    </w:p>
    <w:p>
      <w:pPr>
        <w:spacing w:after="200"/>
        <w:jc w:val="center"/>
      </w:pPr>
      <w:r>
        <w:rPr>
          <w:rFonts w:ascii="Arial" w:cs="Arial" w:eastAsia="Arial" w:hAnsi="Arial"/>
          <w:sz w:val="24"/>
          <w:szCs w:val="24"/>
        </w:rPr>
        <w:t xml:space="preserve">│п/п│   объекта  │       │мощность, кВА│  мощность, │      учета</w:t>
      </w:r>
    </w:p>
    <w:p>
      <w:pPr>
        <w:spacing w:after="200"/>
        <w:jc w:val="center"/>
      </w:pPr>
      <w:r>
        <w:rPr>
          <w:rFonts w:ascii="Arial" w:cs="Arial" w:eastAsia="Arial" w:hAnsi="Arial"/>
          <w:sz w:val="24"/>
          <w:szCs w:val="24"/>
        </w:rPr>
        <w:t xml:space="preserve">│   │            │       │             │    кВт     ├────────┬────────┬</w:t>
      </w:r>
    </w:p>
    <w:p>
      <w:pPr>
        <w:spacing w:after="200"/>
        <w:jc w:val="center"/>
      </w:pPr>
      <w:r>
        <w:rPr>
          <w:rFonts w:ascii="Arial" w:cs="Arial" w:eastAsia="Arial" w:hAnsi="Arial"/>
          <w:sz w:val="24"/>
          <w:szCs w:val="24"/>
        </w:rPr>
        <w:t xml:space="preserve">│   │            │       │             │            │   №    │   тип  │</w:t>
      </w:r>
    </w:p>
    <w:p>
      <w:pPr>
        <w:spacing w:after="200"/>
        <w:jc w:val="center"/>
      </w:pPr>
      <w:r>
        <w:rPr>
          <w:rFonts w:ascii="Arial" w:cs="Arial" w:eastAsia="Arial" w:hAnsi="Arial"/>
          <w:sz w:val="24"/>
          <w:szCs w:val="24"/>
        </w:rPr>
        <w:t xml:space="preserve">│   │            │       │             │            │электро-│счетчика│</w:t>
      </w:r>
    </w:p>
    <w:p>
      <w:pPr>
        <w:spacing w:after="200"/>
        <w:jc w:val="center"/>
      </w:pPr>
      <w:r>
        <w:rPr>
          <w:rFonts w:ascii="Arial" w:cs="Arial" w:eastAsia="Arial" w:hAnsi="Arial"/>
          <w:sz w:val="24"/>
          <w:szCs w:val="24"/>
        </w:rPr>
        <w:t xml:space="preserve">│   │            │       │             │            │счетчика│        │</w:t>
      </w:r>
    </w:p>
    <w:p>
      <w:pPr>
        <w:spacing w:after="200"/>
        <w:jc w:val="center"/>
      </w:pPr>
      <w:r>
        <w:rPr>
          <w:rFonts w:ascii="Arial" w:cs="Arial" w:eastAsia="Arial" w:hAnsi="Arial"/>
          <w:sz w:val="24"/>
          <w:szCs w:val="24"/>
        </w:rPr>
        <w:t xml:space="preserve">│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      2     │   3   │      4      │      5     │   6    │    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Потери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│активные│реактив- │приме-│</w:t>
      </w:r>
    </w:p>
    <w:p>
      <w:pPr>
        <w:spacing w:after="200"/>
        <w:jc w:val="center"/>
      </w:pPr>
      <w:r>
        <w:rPr>
          <w:rFonts w:ascii="Arial" w:cs="Arial" w:eastAsia="Arial" w:hAnsi="Arial"/>
          <w:sz w:val="24"/>
          <w:szCs w:val="24"/>
        </w:rPr>
        <w:t xml:space="preserve">│трансфор-│ трансфор-│  место  │тариф │сетях│    в   │  ные в  │чание │</w:t>
      </w:r>
    </w:p>
    <w:p>
      <w:pPr>
        <w:spacing w:after="200"/>
        <w:jc w:val="center"/>
      </w:pPr>
      <w:r>
        <w:rPr>
          <w:rFonts w:ascii="Arial" w:cs="Arial" w:eastAsia="Arial" w:hAnsi="Arial"/>
          <w:sz w:val="24"/>
          <w:szCs w:val="24"/>
        </w:rPr>
        <w:t xml:space="preserve">│  маторы │  маторы  │установки│(тыйын│     │ транс- │трансфор-│      │</w:t>
      </w:r>
    </w:p>
    <w:p>
      <w:pPr>
        <w:spacing w:after="200"/>
        <w:jc w:val="center"/>
      </w:pPr>
      <w:r>
        <w:rPr>
          <w:rFonts w:ascii="Arial" w:cs="Arial" w:eastAsia="Arial" w:hAnsi="Arial"/>
          <w:sz w:val="24"/>
          <w:szCs w:val="24"/>
        </w:rPr>
        <w:t xml:space="preserve">│   тока  │напряжения│приборов │ за 1 │     │формато-│ маторах │      │</w:t>
      </w:r>
    </w:p>
    <w:p>
      <w:pPr>
        <w:spacing w:after="200"/>
        <w:jc w:val="center"/>
      </w:pPr>
      <w:r>
        <w:rPr>
          <w:rFonts w:ascii="Arial" w:cs="Arial" w:eastAsia="Arial" w:hAnsi="Arial"/>
          <w:sz w:val="24"/>
          <w:szCs w:val="24"/>
        </w:rPr>
        <w:t xml:space="preserve">│         │          │  учета  │кВтч) │     │   рах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    │     9    │    10   │   11 │  12 │   13   │    14   │  15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Г</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ДАННЫЕ</w:t>
      </w:r>
    </w:p>
    <w:p>
      <w:pPr>
        <w:spacing w:after="200"/>
        <w:jc w:val="center"/>
      </w:pPr>
      <w:r>
        <w:rPr>
          <w:rFonts w:ascii="Arial" w:cs="Arial" w:eastAsia="Arial" w:hAnsi="Arial"/>
          <w:sz w:val="24"/>
          <w:szCs w:val="24"/>
        </w:rPr>
        <w:t xml:space="preserve">об отпуске электрической энергии</w:t>
      </w:r>
    </w:p>
    <w:p>
      <w:pPr>
        <w:spacing w:after="200"/>
        <w:jc w:val="center"/>
      </w:pPr>
      <w:r>
        <w:rPr>
          <w:rFonts w:ascii="Arial" w:cs="Arial" w:eastAsia="Arial" w:hAnsi="Arial"/>
          <w:sz w:val="24"/>
          <w:szCs w:val="24"/>
        </w:rPr>
        <w:t xml:space="preserve">на непроизводственные нужды</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│Характер│   №    │Транс-│Расчет-│ Осветитель-│  Силовая  │Тариф│ При-│</w:t>
      </w:r>
    </w:p>
    <w:p>
      <w:pPr>
        <w:spacing w:after="200"/>
        <w:jc w:val="center"/>
      </w:pPr>
      <w:r>
        <w:rPr>
          <w:rFonts w:ascii="Arial" w:cs="Arial" w:eastAsia="Arial" w:hAnsi="Arial"/>
          <w:sz w:val="24"/>
          <w:szCs w:val="24"/>
        </w:rPr>
        <w:t xml:space="preserve">│нагрузки│электро-│форма-│  ный  │ная нагрузка│  нагрузка │     │меча-│</w:t>
      </w:r>
    </w:p>
    <w:p>
      <w:pPr>
        <w:spacing w:after="200"/>
        <w:jc w:val="center"/>
      </w:pPr>
      <w:r>
        <w:rPr>
          <w:rFonts w:ascii="Arial" w:cs="Arial" w:eastAsia="Arial" w:hAnsi="Arial"/>
          <w:sz w:val="24"/>
          <w:szCs w:val="24"/>
        </w:rPr>
        <w:t xml:space="preserve">│        │ счетчи-│ торы │коэффи-├────┬───────┼───┬───────┤     │ ние │</w:t>
      </w:r>
    </w:p>
    <w:p>
      <w:pPr>
        <w:spacing w:after="200"/>
        <w:jc w:val="center"/>
      </w:pPr>
      <w:r>
        <w:rPr>
          <w:rFonts w:ascii="Arial" w:cs="Arial" w:eastAsia="Arial" w:hAnsi="Arial"/>
          <w:sz w:val="24"/>
          <w:szCs w:val="24"/>
        </w:rPr>
        <w:t xml:space="preserve">│        │   ков  │ тока │ циент │кВт │ часы  │кВт│ часы  │     │     │</w:t>
      </w:r>
    </w:p>
    <w:p>
      <w:pPr>
        <w:spacing w:after="200"/>
        <w:jc w:val="center"/>
      </w:pPr>
      <w:r>
        <w:rPr>
          <w:rFonts w:ascii="Arial" w:cs="Arial" w:eastAsia="Arial" w:hAnsi="Arial"/>
          <w:sz w:val="24"/>
          <w:szCs w:val="24"/>
        </w:rPr>
        <w:t xml:space="preserve">│        │        │      │       │    │исполь-│   │исполь-│     │     │</w:t>
      </w:r>
    </w:p>
    <w:p>
      <w:pPr>
        <w:spacing w:after="200"/>
        <w:jc w:val="center"/>
      </w:pPr>
      <w:r>
        <w:rPr>
          <w:rFonts w:ascii="Arial" w:cs="Arial" w:eastAsia="Arial" w:hAnsi="Arial"/>
          <w:sz w:val="24"/>
          <w:szCs w:val="24"/>
        </w:rPr>
        <w:t xml:space="preserve">│        │        │      │       │    │зования│   │зования│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    2   │   3  │   4   │ 5  │   6   │ 7 │   8   │  9  │  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│Общежи- │        │      │       │    │       │   │       │     │     │</w:t>
      </w:r>
    </w:p>
    <w:p>
      <w:pPr>
        <w:spacing w:after="200"/>
        <w:jc w:val="center"/>
      </w:pPr>
      <w:r>
        <w:rPr>
          <w:rFonts w:ascii="Arial" w:cs="Arial" w:eastAsia="Arial" w:hAnsi="Arial"/>
          <w:sz w:val="24"/>
          <w:szCs w:val="24"/>
        </w:rPr>
        <w:t xml:space="preserve">│тия     │        │      │       │    │       │   │       │     │     │</w:t>
      </w:r>
    </w:p>
    <w:p>
      <w:pPr>
        <w:spacing w:after="200"/>
        <w:jc w:val="center"/>
      </w:pPr>
      <w:r>
        <w:rPr>
          <w:rFonts w:ascii="Arial" w:cs="Arial" w:eastAsia="Arial" w:hAnsi="Arial"/>
          <w:sz w:val="24"/>
          <w:szCs w:val="24"/>
        </w:rPr>
        <w:t xml:space="preserve">│(жилые  │        │      │       │    │       │   │       │     │     │</w:t>
      </w:r>
    </w:p>
    <w:p>
      <w:pPr>
        <w:spacing w:after="200"/>
        <w:jc w:val="center"/>
      </w:pPr>
      <w:r>
        <w:rPr>
          <w:rFonts w:ascii="Arial" w:cs="Arial" w:eastAsia="Arial" w:hAnsi="Arial"/>
          <w:sz w:val="24"/>
          <w:szCs w:val="24"/>
        </w:rPr>
        <w:t xml:space="preserve">│дома)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│Кино-   │        │      │       │    │       │   │       │     │     │</w:t>
      </w:r>
    </w:p>
    <w:p>
      <w:pPr>
        <w:spacing w:after="200"/>
        <w:jc w:val="center"/>
      </w:pPr>
      <w:r>
        <w:rPr>
          <w:rFonts w:ascii="Arial" w:cs="Arial" w:eastAsia="Arial" w:hAnsi="Arial"/>
          <w:sz w:val="24"/>
          <w:szCs w:val="24"/>
        </w:rPr>
        <w:t xml:space="preserve">│театры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│Парикма-│        │      │       │    │       │   │       │     │     │</w:t>
      </w:r>
    </w:p>
    <w:p>
      <w:pPr>
        <w:spacing w:after="200"/>
        <w:jc w:val="center"/>
      </w:pPr>
      <w:r>
        <w:rPr>
          <w:rFonts w:ascii="Arial" w:cs="Arial" w:eastAsia="Arial" w:hAnsi="Arial"/>
          <w:sz w:val="24"/>
          <w:szCs w:val="24"/>
        </w:rPr>
        <w:t xml:space="preserve">│херские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│Столовые│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│Буфеты  │        │      │       │    │       │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│Лечебные│        │      │       │    │       │   │       │     │     │</w:t>
      </w:r>
    </w:p>
    <w:p>
      <w:pPr>
        <w:spacing w:after="200"/>
        <w:jc w:val="center"/>
      </w:pPr>
      <w:r>
        <w:rPr>
          <w:rFonts w:ascii="Arial" w:cs="Arial" w:eastAsia="Arial" w:hAnsi="Arial"/>
          <w:sz w:val="24"/>
          <w:szCs w:val="24"/>
        </w:rPr>
        <w:t xml:space="preserve">│учрежде-│        │      │       │    │       │   │       │     │     │</w:t>
      </w:r>
    </w:p>
    <w:p>
      <w:pPr>
        <w:spacing w:after="200"/>
        <w:jc w:val="center"/>
      </w:pPr>
      <w:r>
        <w:rPr>
          <w:rFonts w:ascii="Arial" w:cs="Arial" w:eastAsia="Arial" w:hAnsi="Arial"/>
          <w:sz w:val="24"/>
          <w:szCs w:val="24"/>
        </w:rPr>
        <w:t xml:space="preserve">│ния     │        │      │       │    │       │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Д</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ДАННЫЕ</w:t>
      </w:r>
    </w:p>
    <w:p>
      <w:pPr>
        <w:spacing w:after="200"/>
        <w:jc w:val="both"/>
      </w:pPr>
      <w:r>
        <w:rPr>
          <w:rFonts w:ascii="Arial" w:cs="Arial" w:eastAsia="Arial" w:hAnsi="Arial"/>
          <w:sz w:val="24"/>
          <w:szCs w:val="24"/>
        </w:rPr>
        <w:t xml:space="preserve">об отпуске электрической энергии субпотребителям,</w:t>
      </w:r>
    </w:p>
    <w:p>
      <w:pPr>
        <w:spacing w:after="200"/>
        <w:jc w:val="both"/>
      </w:pPr>
      <w:r>
        <w:rPr>
          <w:rFonts w:ascii="Arial" w:cs="Arial" w:eastAsia="Arial" w:hAnsi="Arial"/>
          <w:sz w:val="24"/>
          <w:szCs w:val="24"/>
        </w:rPr>
        <w:t xml:space="preserve">которые потребляют электроэнергию</w:t>
      </w:r>
    </w:p>
    <w:p>
      <w:pPr>
        <w:spacing w:after="200"/>
        <w:jc w:val="both"/>
      </w:pPr>
      <w:r>
        <w:rPr>
          <w:rFonts w:ascii="Arial" w:cs="Arial" w:eastAsia="Arial" w:hAnsi="Arial"/>
          <w:sz w:val="24"/>
          <w:szCs w:val="24"/>
        </w:rPr>
        <w:t xml:space="preserve">от _________________________________</w:t>
      </w:r>
    </w:p>
    <w:p>
      <w:pPr>
        <w:spacing w:after="200"/>
        <w:jc w:val="both"/>
      </w:pPr>
      <w:r>
        <w:rPr>
          <w:rFonts w:ascii="Arial" w:cs="Arial" w:eastAsia="Arial" w:hAnsi="Arial"/>
          <w:sz w:val="24"/>
          <w:szCs w:val="24"/>
        </w:rPr>
        <w:t xml:space="preserve">(наименование потребителя)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│Наи- │ Вид │ Раз-│ Учет │Место│   Номер   │Транс-│  С  │Тариф│При-│</w:t>
      </w:r>
    </w:p>
    <w:p>
      <w:pPr>
        <w:spacing w:after="200"/>
        <w:jc w:val="center"/>
      </w:pPr>
      <w:r>
        <w:rPr>
          <w:rFonts w:ascii="Arial" w:cs="Arial" w:eastAsia="Arial" w:hAnsi="Arial"/>
          <w:sz w:val="24"/>
          <w:szCs w:val="24"/>
        </w:rPr>
        <w:t xml:space="preserve">│п/│мено-│ наг-│ ре- │(конт-│уста-│ счетчика  │форма-│какой│(тый-│ме- │</w:t>
      </w:r>
    </w:p>
    <w:p>
      <w:pPr>
        <w:spacing w:after="200"/>
        <w:jc w:val="center"/>
      </w:pPr>
      <w:r>
        <w:rPr>
          <w:rFonts w:ascii="Arial" w:cs="Arial" w:eastAsia="Arial" w:hAnsi="Arial"/>
          <w:sz w:val="24"/>
          <w:szCs w:val="24"/>
        </w:rPr>
        <w:t xml:space="preserve">│п │вание│рузки│ шен-│роль- │новки├─────┬─────┤ торы │орга-│ын за│ча- │</w:t>
      </w:r>
    </w:p>
    <w:p>
      <w:pPr>
        <w:spacing w:after="200"/>
        <w:jc w:val="center"/>
      </w:pPr>
      <w:r>
        <w:rPr>
          <w:rFonts w:ascii="Arial" w:cs="Arial" w:eastAsia="Arial" w:hAnsi="Arial"/>
          <w:sz w:val="24"/>
          <w:szCs w:val="24"/>
        </w:rPr>
        <w:t xml:space="preserve">│  │суб- │(объ-│ ная │ ный, │счет-│ ак- │реак-│ тока │низа-│  1  │ние │</w:t>
      </w:r>
    </w:p>
    <w:p>
      <w:pPr>
        <w:spacing w:after="200"/>
        <w:jc w:val="center"/>
      </w:pPr>
      <w:r>
        <w:rPr>
          <w:rFonts w:ascii="Arial" w:cs="Arial" w:eastAsia="Arial" w:hAnsi="Arial"/>
          <w:sz w:val="24"/>
          <w:szCs w:val="24"/>
        </w:rPr>
        <w:t xml:space="preserve">│  │пот- │ ект │наг- │основ-│чиков│ тив-│тив- │      │цией │кВтч)│    │</w:t>
      </w:r>
    </w:p>
    <w:p>
      <w:pPr>
        <w:spacing w:after="200"/>
        <w:jc w:val="center"/>
      </w:pPr>
      <w:r>
        <w:rPr>
          <w:rFonts w:ascii="Arial" w:cs="Arial" w:eastAsia="Arial" w:hAnsi="Arial"/>
          <w:sz w:val="24"/>
          <w:szCs w:val="24"/>
        </w:rPr>
        <w:t xml:space="preserve">│  │реби-│ ис- │руз- │ ной) │     │ ной │ ной │      │ ве- │     │    │</w:t>
      </w:r>
    </w:p>
    <w:p>
      <w:pPr>
        <w:spacing w:after="200"/>
        <w:jc w:val="center"/>
      </w:pPr>
      <w:r>
        <w:rPr>
          <w:rFonts w:ascii="Arial" w:cs="Arial" w:eastAsia="Arial" w:hAnsi="Arial"/>
          <w:sz w:val="24"/>
          <w:szCs w:val="24"/>
        </w:rPr>
        <w:t xml:space="preserve">│  │теля │поль-│ ка, │      │     │энер-│энер-│      │дется│     │    │</w:t>
      </w:r>
    </w:p>
    <w:p>
      <w:pPr>
        <w:spacing w:after="200"/>
        <w:jc w:val="center"/>
      </w:pPr>
      <w:r>
        <w:rPr>
          <w:rFonts w:ascii="Arial" w:cs="Arial" w:eastAsia="Arial" w:hAnsi="Arial"/>
          <w:sz w:val="24"/>
          <w:szCs w:val="24"/>
        </w:rPr>
        <w:t xml:space="preserve">│  │и его│зова-│ кВт │      │     │ гии │ гии │      │ рас-│     │    │</w:t>
      </w:r>
    </w:p>
    <w:p>
      <w:pPr>
        <w:spacing w:after="200"/>
        <w:jc w:val="center"/>
      </w:pPr>
      <w:r>
        <w:rPr>
          <w:rFonts w:ascii="Arial" w:cs="Arial" w:eastAsia="Arial" w:hAnsi="Arial"/>
          <w:sz w:val="24"/>
          <w:szCs w:val="24"/>
        </w:rPr>
        <w:t xml:space="preserve">│  │адрес│ния) │(кВА)│      │     │     │     │      │ чет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  2  │  3  │  4  │  5   │  6  │  7  │  8  │   9  │ 10  │  11 │ 12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"___" ______________ 20__ года</w:t>
      </w:r>
    </w:p>
    <w:p>
      <w:pPr>
        <w:spacing w:after="200"/>
        <w:jc w:val="both"/>
      </w:pPr>
      <w:r>
        <w:rPr>
          <w:rFonts w:ascii="Arial" w:cs="Arial" w:eastAsia="Arial" w:hAnsi="Arial"/>
          <w:sz w:val="24"/>
          <w:szCs w:val="24"/>
        </w:rPr>
        <w:t xml:space="preserve">М.П. 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Е</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ГРАФИК</w:t>
      </w:r>
    </w:p>
    <w:p>
      <w:pPr>
        <w:spacing w:after="200"/>
        <w:jc w:val="center"/>
      </w:pPr>
      <w:r>
        <w:rPr>
          <w:rFonts w:ascii="Arial" w:cs="Arial" w:eastAsia="Arial" w:hAnsi="Arial"/>
          <w:sz w:val="24"/>
          <w:szCs w:val="24"/>
        </w:rPr>
        <w:t xml:space="preserve">снятия показаний счетчиков и представления</w:t>
      </w:r>
    </w:p>
    <w:p>
      <w:pPr>
        <w:spacing w:after="200"/>
        <w:jc w:val="center"/>
      </w:pPr>
      <w:r>
        <w:rPr>
          <w:rFonts w:ascii="Arial" w:cs="Arial" w:eastAsia="Arial" w:hAnsi="Arial"/>
          <w:sz w:val="24"/>
          <w:szCs w:val="24"/>
        </w:rPr>
        <w:t xml:space="preserve">их в электроснабжающую организацию</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Потребитель снимает показания электросчетчиков в 24-00 час. ___ ______________________ числа расчетного периода.</w:t>
      </w:r>
    </w:p>
    <w:p>
      <w:pPr>
        <w:spacing w:after="200"/>
        <w:jc w:val="both"/>
      </w:pPr>
      <w:r>
        <w:rPr>
          <w:rFonts w:ascii="Arial" w:cs="Arial" w:eastAsia="Arial" w:hAnsi="Arial"/>
          <w:sz w:val="24"/>
          <w:szCs w:val="24"/>
        </w:rPr>
        <w:t xml:space="preserve">(число месяца)</w:t>
      </w:r>
    </w:p>
    <w:p>
      <w:pPr>
        <w:spacing w:after="200"/>
        <w:jc w:val="both"/>
      </w:pPr>
      <w:r>
        <w:rPr>
          <w:rFonts w:ascii="Arial" w:cs="Arial" w:eastAsia="Arial" w:hAnsi="Arial"/>
          <w:sz w:val="24"/>
          <w:szCs w:val="24"/>
        </w:rPr>
        <w:t xml:space="preserve">2. Потребитель обязан в течение суток с момента съема показаний электросчетчиков предоставить их значения в электроснабжающую организацию по установленной форме и адресу: __________________________________ ______________________________________________________________________.</w:t>
      </w:r>
    </w:p>
    <w:p>
      <w:pPr>
        <w:spacing w:after="200"/>
        <w:jc w:val="both"/>
      </w:pPr>
      <w:r>
        <w:rPr>
          <w:rFonts w:ascii="Arial" w:cs="Arial" w:eastAsia="Arial" w:hAnsi="Arial"/>
          <w:sz w:val="24"/>
          <w:szCs w:val="24"/>
        </w:rPr>
        <w:t xml:space="preserve">(область, город, район, улица, дом)</w:t>
      </w:r>
    </w:p>
    <w:p>
      <w:pPr>
        <w:spacing w:after="200"/>
        <w:jc w:val="both"/>
      </w:pPr>
      <w:r>
        <w:rPr>
          <w:rFonts w:ascii="Arial" w:cs="Arial" w:eastAsia="Arial" w:hAnsi="Arial"/>
          <w:sz w:val="24"/>
          <w:szCs w:val="24"/>
        </w:rPr>
        <w:t xml:space="preserve">3. В случае непредставления данных о потребляемой электрической энергии в указанный срок определение потребленной электрической энергии производится по среднесуточному потреблению за предшествующий период.</w:t>
      </w:r>
    </w:p>
    <w:p>
      <w:pPr>
        <w:spacing w:after="200"/>
        <w:jc w:val="both"/>
      </w:pPr>
      <w:r>
        <w:rPr>
          <w:rFonts w:ascii="Arial" w:cs="Arial" w:eastAsia="Arial" w:hAnsi="Arial"/>
          <w:sz w:val="24"/>
          <w:szCs w:val="24"/>
        </w:rPr>
        <w:t xml:space="preserve">Примечание: Период расчетов по среднесуточному потреблению не должен превышать один месяц, после чего расчет потребленной электрической энергии производится электроснабжающей организацией по установленной мощности токоприемников и числу часов их использования до передачи показаний электросчетчиков, без последующего перерасчета.</w:t>
      </w:r>
    </w:p>
    <w:p>
      <w:pPr>
        <w:spacing w:after="200"/>
        <w:jc w:val="both"/>
      </w:pPr>
      <w:r>
        <w:rPr>
          <w:rFonts w:ascii="Arial" w:cs="Arial" w:eastAsia="Arial" w:hAnsi="Arial"/>
          <w:sz w:val="24"/>
          <w:szCs w:val="24"/>
        </w:rPr>
        <w:t xml:space="preserve">4. Потребитель несет ответственность за сохранность расчетных устройств и пломб на них.</w:t>
      </w:r>
    </w:p>
    <w:p>
      <w:pPr>
        <w:spacing w:after="200"/>
        <w:jc w:val="both"/>
      </w:pPr>
      <w:r>
        <w:rPr>
          <w:rFonts w:ascii="Arial" w:cs="Arial" w:eastAsia="Arial" w:hAnsi="Arial"/>
          <w:sz w:val="24"/>
          <w:szCs w:val="24"/>
        </w:rPr>
        <w:t xml:space="preserve">Снятие и перестановка расчетных электросчетчиков, измерительных трансформаторов, изменение схемы электроснабжения, а также подключение или отключение расчетных приборов производятся только с разрешения электроснабжающей организации.</w:t>
      </w:r>
    </w:p>
    <w:p>
      <w:pPr>
        <w:spacing w:after="200"/>
        <w:jc w:val="both"/>
      </w:pPr>
      <w:r>
        <w:rPr>
          <w:rFonts w:ascii="Arial" w:cs="Arial" w:eastAsia="Arial" w:hAnsi="Arial"/>
          <w:sz w:val="24"/>
          <w:szCs w:val="24"/>
        </w:rPr>
        <w:t xml:space="preserve">В том случае, когда указанные изменения имеют место без ведома электроснабжающей организации, производится перерасчет в соответствии с Правилами пользования электрической энергией.</w:t>
      </w:r>
    </w:p>
    <w:p>
      <w:pPr>
        <w:spacing w:after="200"/>
        <w:jc w:val="both"/>
      </w:pPr>
      <w:r>
        <w:rPr>
          <w:rFonts w:ascii="Arial" w:cs="Arial" w:eastAsia="Arial" w:hAnsi="Arial"/>
          <w:sz w:val="24"/>
          <w:szCs w:val="24"/>
        </w:rPr>
        <w:t xml:space="preserve">В случае прекращения потребления электрической энергии Потребитель обязан в письменной форме, в течение одного месяца, уведомить электроснабжающую организацию о прекращении действия настоящего Контракта и отключении электроустановки.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Ж</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w:t>
      </w:r>
    </w:p>
    <w:p>
      <w:pPr>
        <w:spacing w:after="200"/>
        <w:jc w:val="center"/>
      </w:pPr>
      <w:r>
        <w:rPr>
          <w:rFonts w:ascii="Arial" w:cs="Arial" w:eastAsia="Arial" w:hAnsi="Arial"/>
          <w:sz w:val="24"/>
          <w:szCs w:val="24"/>
        </w:rPr>
        <w:t xml:space="preserve">определения фактической совмещенной нагрузки</w:t>
      </w:r>
    </w:p>
    <w:p>
      <w:pPr>
        <w:spacing w:after="200"/>
        <w:jc w:val="center"/>
      </w:pPr>
      <w:r>
        <w:rPr>
          <w:rFonts w:ascii="Arial" w:cs="Arial" w:eastAsia="Arial" w:hAnsi="Arial"/>
          <w:sz w:val="24"/>
          <w:szCs w:val="24"/>
        </w:rPr>
        <w:t xml:space="preserve">и соблюдения Потребителем режима компенсации</w:t>
      </w:r>
    </w:p>
    <w:p>
      <w:pPr>
        <w:spacing w:after="200"/>
        <w:jc w:val="center"/>
      </w:pPr>
      <w:r>
        <w:rPr>
          <w:rFonts w:ascii="Arial" w:cs="Arial" w:eastAsia="Arial" w:hAnsi="Arial"/>
          <w:sz w:val="24"/>
          <w:szCs w:val="24"/>
        </w:rPr>
        <w:t xml:space="preserve">реактивной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Определение фактической совмещенной активной нагрузки Потребителя производится электроснабжающей организацией по ___________________ ______________________________________________________________________,</w:t>
      </w:r>
    </w:p>
    <w:p>
      <w:pPr>
        <w:spacing w:after="200"/>
        <w:jc w:val="both"/>
      </w:pPr>
      <w:r>
        <w:rPr>
          <w:rFonts w:ascii="Arial" w:cs="Arial" w:eastAsia="Arial" w:hAnsi="Arial"/>
          <w:sz w:val="24"/>
          <w:szCs w:val="24"/>
        </w:rPr>
        <w:t xml:space="preserve">(указать приборы учета)</w:t>
      </w:r>
    </w:p>
    <w:p>
      <w:pPr>
        <w:spacing w:after="200"/>
        <w:jc w:val="both"/>
      </w:pPr>
      <w:r>
        <w:rPr>
          <w:rFonts w:ascii="Arial" w:cs="Arial" w:eastAsia="Arial" w:hAnsi="Arial"/>
          <w:sz w:val="24"/>
          <w:szCs w:val="24"/>
        </w:rPr>
        <w:t xml:space="preserve">установленным _________________________________________________________</w:t>
      </w:r>
    </w:p>
    <w:p>
      <w:pPr>
        <w:spacing w:after="200"/>
        <w:jc w:val="both"/>
      </w:pPr>
      <w:r>
        <w:rPr>
          <w:rFonts w:ascii="Arial" w:cs="Arial" w:eastAsia="Arial" w:hAnsi="Arial"/>
          <w:sz w:val="24"/>
          <w:szCs w:val="24"/>
        </w:rPr>
        <w:t xml:space="preserve">(место установки приборов учета)</w:t>
      </w:r>
    </w:p>
    <w:p>
      <w:pPr>
        <w:spacing w:after="200"/>
        <w:jc w:val="both"/>
      </w:pPr>
      <w:r>
        <w:rPr>
          <w:rFonts w:ascii="Arial" w:cs="Arial" w:eastAsia="Arial" w:hAnsi="Arial"/>
          <w:sz w:val="24"/>
          <w:szCs w:val="24"/>
        </w:rPr>
        <w:t xml:space="preserve">путем ________________________________________________________________.</w:t>
      </w:r>
    </w:p>
    <w:p>
      <w:pPr>
        <w:spacing w:after="200"/>
        <w:jc w:val="both"/>
      </w:pPr>
      <w:r>
        <w:rPr>
          <w:rFonts w:ascii="Arial" w:cs="Arial" w:eastAsia="Arial" w:hAnsi="Arial"/>
          <w:sz w:val="24"/>
          <w:szCs w:val="24"/>
        </w:rPr>
        <w:t xml:space="preserve">(способ определения получасовой нагрузки)</w:t>
      </w:r>
    </w:p>
    <w:p>
      <w:pPr>
        <w:spacing w:after="200"/>
        <w:jc w:val="both"/>
      </w:pPr>
      <w:r>
        <w:rPr>
          <w:rFonts w:ascii="Arial" w:cs="Arial" w:eastAsia="Arial" w:hAnsi="Arial"/>
          <w:sz w:val="24"/>
          <w:szCs w:val="24"/>
        </w:rPr>
        <w:t xml:space="preserve">При установке нескольких счетчиков максимума нагрузки без итогового оборудования, совмещенный максимум определяется с учетом коэффициента одновременности.</w:t>
      </w:r>
    </w:p>
    <w:p>
      <w:pPr>
        <w:spacing w:after="200"/>
        <w:jc w:val="both"/>
      </w:pPr>
      <w:r>
        <w:rPr>
          <w:rFonts w:ascii="Arial" w:cs="Arial" w:eastAsia="Arial" w:hAnsi="Arial"/>
          <w:sz w:val="24"/>
          <w:szCs w:val="24"/>
        </w:rPr>
        <w:t xml:space="preserve">2. На основании нормативных документов, определяющих требования к качеству электрической энергии в электрических сетях общего назначения, электроснабжающая организация и Потребитель обязываются поддерживать на границе балансовой принадлежности электросетей или в других пунктах электросети принятые по договоренности сторон следующие значения показателей качества электроэнергии:</w:t>
      </w:r>
    </w:p>
    <w:p>
      <w:pPr>
        <w:spacing w:after="200"/>
        <w:jc w:val="both"/>
      </w:pPr>
      <w:r>
        <w:rPr>
          <w:rFonts w:ascii="Arial" w:cs="Arial" w:eastAsia="Arial" w:hAnsi="Arial"/>
          <w:sz w:val="24"/>
          <w:szCs w:val="24"/>
        </w:rPr>
        <w:t xml:space="preserve">1) допустимое отклонение частоты - +- 0,2 Гц;</w:t>
      </w:r>
    </w:p>
    <w:p>
      <w:pPr>
        <w:spacing w:after="200"/>
        <w:jc w:val="both"/>
      </w:pPr>
      <w:r>
        <w:rPr>
          <w:rFonts w:ascii="Arial" w:cs="Arial" w:eastAsia="Arial" w:hAnsi="Arial"/>
          <w:sz w:val="24"/>
          <w:szCs w:val="24"/>
        </w:rPr>
        <w:t xml:space="preserve">2) допустимое колебание частоты - +- 0,2 Гц в секунду;</w:t>
      </w:r>
    </w:p>
    <w:p>
      <w:pPr>
        <w:spacing w:after="200"/>
        <w:jc w:val="both"/>
      </w:pPr>
      <w:r>
        <w:rPr>
          <w:rFonts w:ascii="Arial" w:cs="Arial" w:eastAsia="Arial" w:hAnsi="Arial"/>
          <w:sz w:val="24"/>
          <w:szCs w:val="24"/>
        </w:rPr>
        <w:t xml:space="preserve">3) допустимый коэффициент обратной последовательности напряжения 2%;</w:t>
      </w:r>
    </w:p>
    <w:p>
      <w:pPr>
        <w:spacing w:after="200"/>
        <w:jc w:val="both"/>
      </w:pPr>
      <w:r>
        <w:rPr>
          <w:rFonts w:ascii="Arial" w:cs="Arial" w:eastAsia="Arial" w:hAnsi="Arial"/>
          <w:sz w:val="24"/>
          <w:szCs w:val="24"/>
        </w:rPr>
        <w:t xml:space="preserve">4) допустимый коэффициент несинусоидальности напряжения - ______%;</w:t>
      </w:r>
    </w:p>
    <w:p>
      <w:pPr>
        <w:spacing w:after="200"/>
        <w:jc w:val="both"/>
      </w:pPr>
      <w:r>
        <w:rPr>
          <w:rFonts w:ascii="Arial" w:cs="Arial" w:eastAsia="Arial" w:hAnsi="Arial"/>
          <w:sz w:val="24"/>
          <w:szCs w:val="24"/>
        </w:rPr>
        <w:t xml:space="preserve">5) контроль за размахом колебаний напряжения в соответствии с нормативными документами;</w:t>
      </w:r>
    </w:p>
    <w:p>
      <w:pPr>
        <w:spacing w:after="200"/>
        <w:jc w:val="both"/>
      </w:pPr>
      <w:r>
        <w:rPr>
          <w:rFonts w:ascii="Arial" w:cs="Arial" w:eastAsia="Arial" w:hAnsi="Arial"/>
          <w:sz w:val="24"/>
          <w:szCs w:val="24"/>
        </w:rPr>
        <w:t xml:space="preserve">6) допустимые отклонения напряжения в точках контроля качества электрической сети:</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ввода│Точка контроля│  Уровень   │   Диапазон допустимых значений  │</w:t>
      </w:r>
    </w:p>
    <w:p>
      <w:pPr>
        <w:spacing w:after="200"/>
        <w:jc w:val="center"/>
      </w:pPr>
      <w:r>
        <w:rPr>
          <w:rFonts w:ascii="Arial" w:cs="Arial" w:eastAsia="Arial" w:hAnsi="Arial"/>
          <w:sz w:val="24"/>
          <w:szCs w:val="24"/>
        </w:rPr>
        <w:t xml:space="preserve">│       │   качества   │напряжения  │   показателей, % номинального   │</w:t>
      </w:r>
    </w:p>
    <w:p>
      <w:pPr>
        <w:spacing w:after="200"/>
        <w:jc w:val="center"/>
      </w:pPr>
      <w:r>
        <w:rPr>
          <w:rFonts w:ascii="Arial" w:cs="Arial" w:eastAsia="Arial" w:hAnsi="Arial"/>
          <w:sz w:val="24"/>
          <w:szCs w:val="24"/>
        </w:rPr>
        <w:t xml:space="preserve">│       │  электросети │сети, кВ, В │         напряжения сети         │</w:t>
      </w:r>
    </w:p>
    <w:p>
      <w:pPr>
        <w:spacing w:after="200"/>
        <w:jc w:val="center"/>
      </w:pPr>
      <w:r>
        <w:rPr>
          <w:rFonts w:ascii="Arial" w:cs="Arial" w:eastAsia="Arial" w:hAnsi="Arial"/>
          <w:sz w:val="24"/>
          <w:szCs w:val="24"/>
        </w:rPr>
        <w:t xml:space="preserve">│       │              │            ├────────────────┬────────────────┤</w:t>
      </w:r>
    </w:p>
    <w:p>
      <w:pPr>
        <w:spacing w:after="200"/>
        <w:jc w:val="center"/>
      </w:pPr>
      <w:r>
        <w:rPr>
          <w:rFonts w:ascii="Arial" w:cs="Arial" w:eastAsia="Arial" w:hAnsi="Arial"/>
          <w:sz w:val="24"/>
          <w:szCs w:val="24"/>
        </w:rPr>
        <w:t xml:space="preserve">│       │              │            │   в максимум   │    в минимум   │</w:t>
      </w:r>
    </w:p>
    <w:p>
      <w:pPr>
        <w:spacing w:after="200"/>
        <w:jc w:val="center"/>
      </w:pPr>
      <w:r>
        <w:rPr>
          <w:rFonts w:ascii="Arial" w:cs="Arial" w:eastAsia="Arial" w:hAnsi="Arial"/>
          <w:sz w:val="24"/>
          <w:szCs w:val="24"/>
        </w:rPr>
        <w:t xml:space="preserve">│       │              │            │    нагрузки    │    нагрузки    │</w:t>
      </w:r>
    </w:p>
    <w:p>
      <w:pPr>
        <w:spacing w:after="200"/>
        <w:jc w:val="center"/>
      </w:pPr>
      <w:r>
        <w:rPr>
          <w:rFonts w:ascii="Arial" w:cs="Arial" w:eastAsia="Arial" w:hAnsi="Arial"/>
          <w:sz w:val="24"/>
          <w:szCs w:val="24"/>
        </w:rPr>
        <w:t xml:space="preserve">│       │              │            ├────────────────┼────────────────┤</w:t>
      </w:r>
    </w:p>
    <w:p>
      <w:pPr>
        <w:spacing w:after="200"/>
        <w:jc w:val="center"/>
      </w:pPr>
      <w:r>
        <w:rPr>
          <w:rFonts w:ascii="Arial" w:cs="Arial" w:eastAsia="Arial" w:hAnsi="Arial"/>
          <w:sz w:val="24"/>
          <w:szCs w:val="24"/>
        </w:rPr>
        <w:t xml:space="preserve">│       │              │            │от _____ до ____│от _____ до ____│</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3. Потребитель обязуется:</w:t>
      </w:r>
    </w:p>
    <w:p>
      <w:pPr>
        <w:spacing w:after="200"/>
        <w:jc w:val="both"/>
      </w:pPr>
      <w:r>
        <w:rPr>
          <w:rFonts w:ascii="Arial" w:cs="Arial" w:eastAsia="Arial" w:hAnsi="Arial"/>
          <w:sz w:val="24"/>
          <w:szCs w:val="24"/>
        </w:rPr>
        <w:t xml:space="preserve">1) для организации контроля фактических значений показателей качества электроэнергии (далее - ПКЭ) приобрести следующие приборы:</w:t>
      </w:r>
    </w:p>
    <w:p>
      <w:pPr>
        <w:spacing w:after="200"/>
        <w:jc w:val="both"/>
      </w:pPr>
      <w:r>
        <w:rPr>
          <w:rFonts w:ascii="Arial" w:cs="Arial" w:eastAsia="Arial" w:hAnsi="Arial"/>
          <w:sz w:val="24"/>
          <w:szCs w:val="24"/>
        </w:rPr>
        <w:t xml:space="preserve">43203 - измеритель тока и отклонения напряжений для определения отклонения напряжения;</w:t>
      </w:r>
    </w:p>
    <w:p>
      <w:pPr>
        <w:spacing w:after="200"/>
        <w:jc w:val="both"/>
      </w:pPr>
      <w:r>
        <w:rPr>
          <w:rFonts w:ascii="Arial" w:cs="Arial" w:eastAsia="Arial" w:hAnsi="Arial"/>
          <w:sz w:val="24"/>
          <w:szCs w:val="24"/>
        </w:rPr>
        <w:t xml:space="preserve">43204 - измеритель несимметрии для определения коэффициента обратной последовательности;</w:t>
      </w:r>
    </w:p>
    <w:p>
      <w:pPr>
        <w:spacing w:after="200"/>
        <w:jc w:val="both"/>
      </w:pPr>
      <w:r>
        <w:rPr>
          <w:rFonts w:ascii="Arial" w:cs="Arial" w:eastAsia="Arial" w:hAnsi="Arial"/>
          <w:sz w:val="24"/>
          <w:szCs w:val="24"/>
        </w:rPr>
        <w:t xml:space="preserve">43250 - анализатор гармоник электрической сети для определения коэффициента несинусоидальности;</w:t>
      </w:r>
    </w:p>
    <w:p>
      <w:pPr>
        <w:spacing w:after="200"/>
        <w:jc w:val="both"/>
      </w:pPr>
      <w:r>
        <w:rPr>
          <w:rFonts w:ascii="Arial" w:cs="Arial" w:eastAsia="Arial" w:hAnsi="Arial"/>
          <w:sz w:val="24"/>
          <w:szCs w:val="24"/>
        </w:rPr>
        <w:t xml:space="preserve">43401 - прибор для измерения статистических характеристик;</w:t>
      </w:r>
    </w:p>
    <w:p>
      <w:pPr>
        <w:spacing w:after="200"/>
        <w:jc w:val="both"/>
      </w:pPr>
      <w:r>
        <w:rPr>
          <w:rFonts w:ascii="Arial" w:cs="Arial" w:eastAsia="Arial" w:hAnsi="Arial"/>
          <w:sz w:val="24"/>
          <w:szCs w:val="24"/>
        </w:rPr>
        <w:t xml:space="preserve">2) до приобретения специальных приборов для контроля фактических значений ПКЭ временно использовать следующие приборы общего назначения:</w:t>
      </w:r>
    </w:p>
    <w:p>
      <w:pPr>
        <w:spacing w:after="200"/>
        <w:jc w:val="both"/>
      </w:pPr>
      <w:r>
        <w:rPr>
          <w:rFonts w:ascii="Arial" w:cs="Arial" w:eastAsia="Arial" w:hAnsi="Arial"/>
          <w:sz w:val="24"/>
          <w:szCs w:val="24"/>
        </w:rPr>
        <w:t xml:space="preserve">- вольтметр класса точности 0,1; 0,2; 0,5 и менее точные типа Д-5015, Е-59, 3515 и др.;</w:t>
      </w:r>
    </w:p>
    <w:p>
      <w:pPr>
        <w:spacing w:after="200"/>
        <w:jc w:val="both"/>
      </w:pPr>
      <w:r>
        <w:rPr>
          <w:rFonts w:ascii="Arial" w:cs="Arial" w:eastAsia="Arial" w:hAnsi="Arial"/>
          <w:sz w:val="24"/>
          <w:szCs w:val="24"/>
        </w:rPr>
        <w:t xml:space="preserve">- самопишущие вольтметры Н-390 и другие для определения отклонений напряжения и коэффициента обратной последовательности напряжения;</w:t>
      </w:r>
    </w:p>
    <w:p>
      <w:pPr>
        <w:spacing w:after="200"/>
        <w:jc w:val="both"/>
      </w:pPr>
      <w:r>
        <w:rPr>
          <w:rFonts w:ascii="Arial" w:cs="Arial" w:eastAsia="Arial" w:hAnsi="Arial"/>
          <w:sz w:val="24"/>
          <w:szCs w:val="24"/>
        </w:rPr>
        <w:t xml:space="preserve">- анализаторы гармоники С4-34; С4-48; СК-26 и другие для определения несинусоидальности напряжения;</w:t>
      </w:r>
    </w:p>
    <w:p>
      <w:pPr>
        <w:spacing w:after="200"/>
        <w:jc w:val="both"/>
      </w:pPr>
      <w:r>
        <w:rPr>
          <w:rFonts w:ascii="Arial" w:cs="Arial" w:eastAsia="Arial" w:hAnsi="Arial"/>
          <w:sz w:val="24"/>
          <w:szCs w:val="24"/>
        </w:rPr>
        <w:t xml:space="preserve">- самопишущие вольтметры Н390, осциллографическую аппаратуру, Н105, Н115 для определения размаха колебаний напряжения;</w:t>
      </w:r>
    </w:p>
    <w:p>
      <w:pPr>
        <w:spacing w:after="200"/>
        <w:jc w:val="both"/>
      </w:pPr>
      <w:r>
        <w:rPr>
          <w:rFonts w:ascii="Arial" w:cs="Arial" w:eastAsia="Arial" w:hAnsi="Arial"/>
          <w:sz w:val="24"/>
          <w:szCs w:val="24"/>
        </w:rPr>
        <w:t xml:space="preserve">3) не реже одного раза в квартал производить замеры и обработку результатов измерений фактических значений ПКЭ, отклонение напряжения, коэффициент обратной последовательности напряжения, коэффициент несинусоидальности напряжения и размах колебаний напряжения;</w:t>
      </w:r>
    </w:p>
    <w:p>
      <w:pPr>
        <w:spacing w:after="200"/>
        <w:jc w:val="both"/>
      </w:pPr>
      <w:r>
        <w:rPr>
          <w:rFonts w:ascii="Arial" w:cs="Arial" w:eastAsia="Arial" w:hAnsi="Arial"/>
          <w:sz w:val="24"/>
          <w:szCs w:val="24"/>
        </w:rPr>
        <w:t xml:space="preserve">4) при отклонении ПКЭ от указанных в пункте 2 величин официально уведомлять об этом уполномоченный орган для выполнения общих замеров, совместно с представителем электропередающей организации, оформление результатов производится по трехстороннему акту;</w:t>
      </w:r>
    </w:p>
    <w:p>
      <w:pPr>
        <w:spacing w:after="200"/>
        <w:jc w:val="both"/>
      </w:pPr>
      <w:r>
        <w:rPr>
          <w:rFonts w:ascii="Arial" w:cs="Arial" w:eastAsia="Arial" w:hAnsi="Arial"/>
          <w:sz w:val="24"/>
          <w:szCs w:val="24"/>
        </w:rPr>
        <w:t xml:space="preserve">5) при отклонениях ПКЭ, превышающих указанные в пункте 2 по вине потребителя, применять меры (схемы и решения) и способы (специальные приборы) для улучшения качества электрической энергии.</w:t>
      </w:r>
    </w:p>
    <w:p>
      <w:pPr>
        <w:spacing w:after="200"/>
        <w:jc w:val="both"/>
      </w:pPr>
      <w:r>
        <w:rPr>
          <w:rFonts w:ascii="Arial" w:cs="Arial" w:eastAsia="Arial" w:hAnsi="Arial"/>
          <w:sz w:val="24"/>
          <w:szCs w:val="24"/>
        </w:rPr>
        <w:t xml:space="preserve">4. Электроснабжающая организация обязуется при получении от Потребителя сообщения об отклонении ПКЭ, превышающих достоверные, в десятидневный срок произвести совместные измерения, анализ и оформление их по трехстороннему акту.</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З</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границы балансовой принадлежности (границы раздела)</w:t>
      </w:r>
    </w:p>
    <w:p>
      <w:pPr>
        <w:spacing w:after="200"/>
        <w:jc w:val="center"/>
      </w:pPr>
      <w:r>
        <w:rPr>
          <w:rFonts w:ascii="Arial" w:cs="Arial" w:eastAsia="Arial" w:hAnsi="Arial"/>
          <w:sz w:val="24"/>
          <w:szCs w:val="24"/>
        </w:rPr>
        <w:t xml:space="preserve">электросетей и эксплуатационной ответственности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Нами, представителями электроснабжающей организации в лице: ______ _______________________________________________________________________</w:t>
      </w:r>
    </w:p>
    <w:p>
      <w:pPr>
        <w:spacing w:after="200"/>
        <w:jc w:val="both"/>
      </w:pPr>
      <w:r>
        <w:rPr>
          <w:rFonts w:ascii="Arial" w:cs="Arial" w:eastAsia="Arial" w:hAnsi="Arial"/>
          <w:sz w:val="24"/>
          <w:szCs w:val="24"/>
        </w:rPr>
        <w:t xml:space="preserve">(должность, наименование РЭС, электросетей)</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и Потребителем: _______________________________________________________</w:t>
      </w:r>
    </w:p>
    <w:p>
      <w:pPr>
        <w:spacing w:after="200"/>
        <w:jc w:val="both"/>
      </w:pPr>
      <w:r>
        <w:rPr>
          <w:rFonts w:ascii="Arial" w:cs="Arial" w:eastAsia="Arial" w:hAnsi="Arial"/>
          <w:sz w:val="24"/>
          <w:szCs w:val="24"/>
        </w:rPr>
        <w:t xml:space="preserve">(наименование организации)</w:t>
      </w:r>
    </w:p>
    <w:p>
      <w:pPr>
        <w:spacing w:after="200"/>
        <w:jc w:val="both"/>
      </w:pPr>
      <w:r>
        <w:rPr>
          <w:rFonts w:ascii="Arial" w:cs="Arial" w:eastAsia="Arial" w:hAnsi="Arial"/>
          <w:sz w:val="24"/>
          <w:szCs w:val="24"/>
        </w:rPr>
        <w:t xml:space="preserve">в лице ________________________________________________________________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на основании Правил пользования электрической энергией и документов о балансовой принадлежности определены границы ответственности за состояние и эксплуатационное обслуживание электроустановок по следующим объектам и установкам, электроснабжение которых осуществляется от ________ __________________________________________________ электрических сетей.</w:t>
      </w:r>
    </w:p>
    <w:p>
      <w:pPr>
        <w:spacing w:after="200"/>
        <w:jc w:val="both"/>
      </w:pPr>
      <w:r>
        <w:rPr>
          <w:rFonts w:ascii="Arial" w:cs="Arial" w:eastAsia="Arial" w:hAnsi="Arial"/>
          <w:sz w:val="24"/>
          <w:szCs w:val="24"/>
        </w:rPr>
        <w:t xml:space="preserve">(наименование электроснабжающей организации)</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Наименование объекта или электроустановки │     Балансовая      │</w:t>
      </w:r>
    </w:p>
    <w:p>
      <w:pPr>
        <w:spacing w:after="200"/>
        <w:jc w:val="center"/>
      </w:pPr>
      <w:r>
        <w:rPr>
          <w:rFonts w:ascii="Arial" w:cs="Arial" w:eastAsia="Arial" w:hAnsi="Arial"/>
          <w:sz w:val="24"/>
          <w:szCs w:val="24"/>
        </w:rPr>
        <w:t xml:space="preserve">│п/п│                                           │    принадлежность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Наименование объекта или электроустановки │   Границы раздела   │</w:t>
      </w:r>
    </w:p>
    <w:p>
      <w:pPr>
        <w:spacing w:after="200"/>
        <w:jc w:val="center"/>
      </w:pPr>
      <w:r>
        <w:rPr>
          <w:rFonts w:ascii="Arial" w:cs="Arial" w:eastAsia="Arial" w:hAnsi="Arial"/>
          <w:sz w:val="24"/>
          <w:szCs w:val="24"/>
        </w:rPr>
        <w:t xml:space="preserve">│п/п│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Однолинейная схема электроустановки</w:t>
      </w:r>
    </w:p>
    <w:p>
      <w:pPr>
        <w:spacing w:after="200"/>
        <w:jc w:val="center"/>
      </w:pPr>
      <w:r>
        <w:rPr>
          <w:rFonts w:ascii="Arial" w:cs="Arial" w:eastAsia="Arial" w:hAnsi="Arial"/>
          <w:sz w:val="24"/>
          <w:szCs w:val="24"/>
        </w:rPr>
        <w:t xml:space="preserve">с указанием границы раздела: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                                                  │</w:t>
      </w:r>
    </w:p>
    <w:p>
      <w:pPr>
        <w:spacing w:after="200"/>
        <w:jc w:val="both"/>
      </w:pPr>
      <w:r>
        <w:rPr>
          <w:rFonts w:ascii="Arial" w:cs="Arial" w:eastAsia="Arial" w:hAnsi="Arial"/>
          <w:sz w:val="24"/>
          <w:szCs w:val="24"/>
        </w:rPr>
        <w:t xml:space="preserve">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Место соединения на границе раздела эксплуатируется ______________ _______________________________________________________________________</w:t>
      </w:r>
    </w:p>
    <w:p>
      <w:pPr>
        <w:spacing w:after="200"/>
        <w:jc w:val="both"/>
      </w:pPr>
      <w:r>
        <w:rPr>
          <w:rFonts w:ascii="Arial" w:cs="Arial" w:eastAsia="Arial" w:hAnsi="Arial"/>
          <w:sz w:val="24"/>
          <w:szCs w:val="24"/>
        </w:rPr>
        <w:t xml:space="preserve">(наименование организации)</w:t>
      </w:r>
    </w:p>
    <w:p>
      <w:pPr>
        <w:spacing w:after="200"/>
        <w:jc w:val="both"/>
      </w:pPr>
      <w:r>
        <w:rPr>
          <w:rFonts w:ascii="Arial" w:cs="Arial" w:eastAsia="Arial" w:hAnsi="Arial"/>
          <w:sz w:val="24"/>
          <w:szCs w:val="24"/>
        </w:rPr>
        <w:t xml:space="preserve">По надежности электроснабжения электроустановки Потребителя относятся к следующим категориям:</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Наименование электроустановки │  Категория  │    Источник      │</w:t>
      </w:r>
    </w:p>
    <w:p>
      <w:pPr>
        <w:spacing w:after="200"/>
        <w:jc w:val="center"/>
      </w:pPr>
      <w:r>
        <w:rPr>
          <w:rFonts w:ascii="Arial" w:cs="Arial" w:eastAsia="Arial" w:hAnsi="Arial"/>
          <w:sz w:val="24"/>
          <w:szCs w:val="24"/>
        </w:rPr>
        <w:t xml:space="preserve">│п/п│                                │по надежности│резервного питания│</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w:t>
      </w:r>
    </w:p>
    <w:p>
      <w:pPr>
        <w:spacing w:after="200"/>
        <w:jc w:val="center"/>
      </w:pPr>
      <w:r>
        <w:rPr>
          <w:rFonts w:ascii="Arial" w:cs="Arial" w:eastAsia="Arial" w:hAnsi="Arial"/>
          <w:sz w:val="24"/>
          <w:szCs w:val="24"/>
        </w:rPr>
        <w:t xml:space="preserve">│   │                                │             │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Приложение И</w:t>
      </w:r>
    </w:p>
    <w:p>
      <w:pPr>
        <w:spacing w:after="200"/>
        <w:jc w:val="both"/>
      </w:pPr>
      <w:r>
        <w:rPr>
          <w:rFonts w:ascii="Arial" w:cs="Arial" w:eastAsia="Arial" w:hAnsi="Arial"/>
          <w:sz w:val="24"/>
          <w:szCs w:val="24"/>
        </w:rPr>
        <w:t xml:space="preserve">к Контракту на снабжение электрической</w:t>
      </w:r>
    </w:p>
    <w:p>
      <w:pPr>
        <w:spacing w:after="200"/>
        <w:jc w:val="both"/>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ОТЧЕТ</w:t>
      </w:r>
    </w:p>
    <w:p>
      <w:pPr>
        <w:spacing w:after="200"/>
        <w:jc w:val="both"/>
      </w:pPr>
      <w:r>
        <w:rPr>
          <w:rFonts w:ascii="Arial" w:cs="Arial" w:eastAsia="Arial" w:hAnsi="Arial"/>
          <w:sz w:val="24"/>
          <w:szCs w:val="24"/>
        </w:rPr>
        <w:t xml:space="preserve">об использовании электрической энергии (активной,</w:t>
      </w:r>
    </w:p>
    <w:p>
      <w:pPr>
        <w:spacing w:after="200"/>
        <w:jc w:val="both"/>
      </w:pPr>
      <w:r>
        <w:rPr>
          <w:rFonts w:ascii="Arial" w:cs="Arial" w:eastAsia="Arial" w:hAnsi="Arial"/>
          <w:sz w:val="24"/>
          <w:szCs w:val="24"/>
        </w:rPr>
        <w:t xml:space="preserve">реактивной) в ____________ месяце 20__ года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 │№№│  №№ │Шифр│  Показания   │Разность│Коэффи-│Всего│Потери│Итого│</w:t>
      </w:r>
    </w:p>
    <w:p>
      <w:pPr>
        <w:spacing w:after="200"/>
        <w:jc w:val="center"/>
      </w:pPr>
      <w:r>
        <w:rPr>
          <w:rFonts w:ascii="Arial" w:cs="Arial" w:eastAsia="Arial" w:hAnsi="Arial"/>
          <w:sz w:val="24"/>
          <w:szCs w:val="24"/>
        </w:rPr>
        <w:t xml:space="preserve">│п.п.│ТП│счет-│АСУ ├──────┬───────┤ показа-│ циент │     │      │     │</w:t>
      </w:r>
    </w:p>
    <w:p>
      <w:pPr>
        <w:spacing w:after="200"/>
        <w:jc w:val="center"/>
      </w:pPr>
      <w:r>
        <w:rPr>
          <w:rFonts w:ascii="Arial" w:cs="Arial" w:eastAsia="Arial" w:hAnsi="Arial"/>
          <w:sz w:val="24"/>
          <w:szCs w:val="24"/>
        </w:rPr>
        <w:t xml:space="preserve">│    │  │чиков│    │преды-│настоя-│   ний  │ транс-│     │      │     │</w:t>
      </w:r>
    </w:p>
    <w:p>
      <w:pPr>
        <w:spacing w:after="200"/>
        <w:jc w:val="center"/>
      </w:pPr>
      <w:r>
        <w:rPr>
          <w:rFonts w:ascii="Arial" w:cs="Arial" w:eastAsia="Arial" w:hAnsi="Arial"/>
          <w:sz w:val="24"/>
          <w:szCs w:val="24"/>
        </w:rPr>
        <w:t xml:space="preserve">│    │  │     │    │дущие │  щие  │        │ форма-│     │      │     │</w:t>
      </w:r>
    </w:p>
    <w:p>
      <w:pPr>
        <w:spacing w:after="200"/>
        <w:jc w:val="center"/>
      </w:pPr>
      <w:r>
        <w:rPr>
          <w:rFonts w:ascii="Arial" w:cs="Arial" w:eastAsia="Arial" w:hAnsi="Arial"/>
          <w:sz w:val="24"/>
          <w:szCs w:val="24"/>
        </w:rPr>
        <w:t xml:space="preserve">│    │  │     │    │      │       │        │  ции  │     │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Всего по Потребителю: ____________________________________________</w:t>
      </w:r>
    </w:p>
    <w:p>
      <w:pPr>
        <w:spacing w:after="200"/>
        <w:jc w:val="both"/>
      </w:pPr>
      <w:r>
        <w:rPr>
          <w:rFonts w:ascii="Arial" w:cs="Arial" w:eastAsia="Arial" w:hAnsi="Arial"/>
          <w:sz w:val="24"/>
          <w:szCs w:val="24"/>
        </w:rPr>
        <w:t xml:space="preserve">(количество потребленной электроэнергии)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Всего по субпотребителю: _________________________________________</w:t>
      </w:r>
    </w:p>
    <w:p>
      <w:pPr>
        <w:spacing w:after="200"/>
        <w:jc w:val="both"/>
      </w:pPr>
      <w:r>
        <w:rPr>
          <w:rFonts w:ascii="Arial" w:cs="Arial" w:eastAsia="Arial" w:hAnsi="Arial"/>
          <w:sz w:val="24"/>
          <w:szCs w:val="24"/>
        </w:rPr>
        <w:t xml:space="preserve">(количество потребленной электроэнергии)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Итого: ___________________________________________________________</w:t>
      </w:r>
    </w:p>
    <w:p>
      <w:pPr>
        <w:spacing w:after="200"/>
        <w:jc w:val="both"/>
      </w:pPr>
      <w:r>
        <w:rPr>
          <w:rFonts w:ascii="Arial" w:cs="Arial" w:eastAsia="Arial" w:hAnsi="Arial"/>
          <w:sz w:val="24"/>
          <w:szCs w:val="24"/>
        </w:rPr>
        <w:t xml:space="preserve">(количество потребленной электроэнергии)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Руководитель предприятия: ________________________________________</w:t>
      </w:r>
    </w:p>
    <w:p>
      <w:pPr>
        <w:spacing w:after="200"/>
        <w:jc w:val="both"/>
      </w:pPr>
      <w:r>
        <w:rPr>
          <w:rFonts w:ascii="Arial" w:cs="Arial" w:eastAsia="Arial" w:hAnsi="Arial"/>
          <w:sz w:val="24"/>
          <w:szCs w:val="24"/>
        </w:rPr>
        <w:t xml:space="preserve">(фамилия, имя, отчество, 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К</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РАСЧЕТ</w:t>
      </w:r>
    </w:p>
    <w:p>
      <w:pPr>
        <w:spacing w:after="200"/>
        <w:jc w:val="center"/>
      </w:pPr>
      <w:r>
        <w:rPr>
          <w:rFonts w:ascii="Arial" w:cs="Arial" w:eastAsia="Arial" w:hAnsi="Arial"/>
          <w:sz w:val="24"/>
          <w:szCs w:val="24"/>
        </w:rPr>
        <w:t xml:space="preserve">потерь электрической энергии в сети</w:t>
      </w:r>
    </w:p>
    <w:p>
      <w:pPr>
        <w:spacing w:after="200"/>
        <w:jc w:val="center"/>
      </w:pPr>
      <w:r>
        <w:rPr>
          <w:rFonts w:ascii="Arial" w:cs="Arial" w:eastAsia="Arial" w:hAnsi="Arial"/>
          <w:sz w:val="24"/>
          <w:szCs w:val="24"/>
        </w:rPr>
        <w:t xml:space="preserve">Потребителя _______________________ кВ</w:t>
      </w:r>
    </w:p>
    <w:p>
      <w:pPr>
        <w:spacing w:after="200"/>
        <w:jc w:val="center"/>
      </w:pPr>
      <w:r>
        <w:rPr>
          <w:rFonts w:ascii="Arial" w:cs="Arial" w:eastAsia="Arial" w:hAnsi="Arial"/>
          <w:sz w:val="24"/>
          <w:szCs w:val="24"/>
        </w:rPr>
        <w:t xml:space="preserve">(величина напряжения)</w:t>
      </w:r>
    </w:p>
    <w:p>
      <w:pPr>
        <w:spacing w:after="200"/>
        <w:jc w:val="center"/>
      </w:pPr>
      <w:r>
        <w:rPr>
          <w:rFonts w:ascii="Arial" w:cs="Arial" w:eastAsia="Arial" w:hAnsi="Arial"/>
          <w:sz w:val="24"/>
          <w:szCs w:val="24"/>
        </w:rPr>
        <w:t xml:space="preserve">по состоянию на "___" ___________ 20__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Наименование Потребителя: _____________________________________</w:t>
      </w:r>
    </w:p>
    <w:p>
      <w:pPr>
        <w:spacing w:after="200"/>
        <w:jc w:val="both"/>
      </w:pPr>
      <w:r>
        <w:rPr>
          <w:rFonts w:ascii="Arial" w:cs="Arial" w:eastAsia="Arial" w:hAnsi="Arial"/>
          <w:sz w:val="24"/>
          <w:szCs w:val="24"/>
        </w:rPr>
        <w:t xml:space="preserve">2. Адрес: ________________________________________________________</w:t>
      </w:r>
    </w:p>
    <w:p>
      <w:pPr>
        <w:spacing w:after="200"/>
        <w:jc w:val="both"/>
      </w:pPr>
      <w:r>
        <w:rPr>
          <w:rFonts w:ascii="Arial" w:cs="Arial" w:eastAsia="Arial" w:hAnsi="Arial"/>
          <w:sz w:val="24"/>
          <w:szCs w:val="24"/>
        </w:rPr>
        <w:t xml:space="preserve">3. ТП № __________________________________________________________</w:t>
      </w:r>
    </w:p>
    <w:p>
      <w:pPr>
        <w:spacing w:after="200"/>
        <w:jc w:val="both"/>
      </w:pPr>
      <w:r>
        <w:rPr>
          <w:rFonts w:ascii="Arial" w:cs="Arial" w:eastAsia="Arial" w:hAnsi="Arial"/>
          <w:sz w:val="24"/>
          <w:szCs w:val="24"/>
        </w:rPr>
        <w:t xml:space="preserve">4. Косинус "(фи)" ________________________________________________</w:t>
      </w:r>
    </w:p>
    <w:p>
      <w:pPr>
        <w:spacing w:after="200"/>
        <w:jc w:val="both"/>
      </w:pPr>
      <w:r>
        <w:rPr>
          <w:rFonts w:ascii="Arial" w:cs="Arial" w:eastAsia="Arial" w:hAnsi="Arial"/>
          <w:sz w:val="24"/>
          <w:szCs w:val="24"/>
        </w:rPr>
        <w:t xml:space="preserve">5. Мощность __________________________________________________ кВА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Расчетная схема: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Правильность схемы подтверждаю:</w:t>
      </w:r>
    </w:p>
    <w:p>
      <w:pPr>
        <w:spacing w:after="200"/>
        <w:jc w:val="both"/>
      </w:pPr>
      <w:r>
        <w:rPr>
          <w:rFonts w:ascii="Arial" w:cs="Arial" w:eastAsia="Arial" w:hAnsi="Arial"/>
          <w:sz w:val="24"/>
          <w:szCs w:val="24"/>
        </w:rPr>
        <w:t xml:space="preserve">Инспектор: _______________________________________________________</w:t>
      </w:r>
    </w:p>
    <w:p>
      <w:pPr>
        <w:spacing w:after="200"/>
        <w:jc w:val="both"/>
      </w:pPr>
      <w:r>
        <w:rPr>
          <w:rFonts w:ascii="Arial" w:cs="Arial" w:eastAsia="Arial" w:hAnsi="Arial"/>
          <w:sz w:val="24"/>
          <w:szCs w:val="24"/>
        </w:rPr>
        <w:t xml:space="preserve">(фамилия, имя, отчество, наименование организации)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Расчет выполнил: _________________________________________________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(фамилия, имя, отчество, наименование отдела организации)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Л</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 И РЕЖИМ</w:t>
      </w:r>
    </w:p>
    <w:p>
      <w:pPr>
        <w:spacing w:after="200"/>
        <w:jc w:val="center"/>
      </w:pPr>
      <w:r>
        <w:rPr>
          <w:rFonts w:ascii="Arial" w:cs="Arial" w:eastAsia="Arial" w:hAnsi="Arial"/>
          <w:sz w:val="24"/>
          <w:szCs w:val="24"/>
        </w:rPr>
        <w:t xml:space="preserve">работы электронагревательных установок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Настоящим Контрактом разрешается использование:</w:t>
      </w:r>
    </w:p>
    <w:p>
      <w:pPr>
        <w:spacing w:after="200"/>
        <w:jc w:val="both"/>
      </w:pPr>
      <w:r>
        <w:rPr>
          <w:rFonts w:ascii="Arial" w:cs="Arial" w:eastAsia="Arial" w:hAnsi="Arial"/>
          <w:sz w:val="24"/>
          <w:szCs w:val="24"/>
        </w:rPr>
        <w:t xml:space="preserve">для технологических целей:</w:t>
      </w:r>
    </w:p>
    <w:p>
      <w:pPr>
        <w:spacing w:after="200"/>
        <w:jc w:val="both"/>
      </w:pPr>
      <w:r>
        <w:rPr>
          <w:rFonts w:ascii="Arial" w:cs="Arial" w:eastAsia="Arial" w:hAnsi="Arial"/>
          <w:sz w:val="24"/>
          <w:szCs w:val="24"/>
        </w:rPr>
        <w:t xml:space="preserve">1. _______________________________________________________________</w:t>
      </w:r>
    </w:p>
    <w:p>
      <w:pPr>
        <w:spacing w:after="200"/>
        <w:jc w:val="both"/>
      </w:pPr>
      <w:r>
        <w:rPr>
          <w:rFonts w:ascii="Arial" w:cs="Arial" w:eastAsia="Arial" w:hAnsi="Arial"/>
          <w:sz w:val="24"/>
          <w:szCs w:val="24"/>
        </w:rPr>
        <w:t xml:space="preserve">(наименование оборудования, установки)</w:t>
      </w:r>
    </w:p>
    <w:p>
      <w:pPr>
        <w:spacing w:after="200"/>
        <w:jc w:val="both"/>
      </w:pPr>
      <w:r>
        <w:rPr>
          <w:rFonts w:ascii="Arial" w:cs="Arial" w:eastAsia="Arial" w:hAnsi="Arial"/>
          <w:sz w:val="24"/>
          <w:szCs w:val="24"/>
        </w:rPr>
        <w:t xml:space="preserve">2. _______________________________________________________________</w:t>
      </w:r>
    </w:p>
    <w:p>
      <w:pPr>
        <w:spacing w:after="200"/>
        <w:jc w:val="both"/>
      </w:pPr>
      <w:r>
        <w:rPr>
          <w:rFonts w:ascii="Arial" w:cs="Arial" w:eastAsia="Arial" w:hAnsi="Arial"/>
          <w:sz w:val="24"/>
          <w:szCs w:val="24"/>
        </w:rPr>
        <w:t xml:space="preserve">3. _______________________________________________________________</w:t>
      </w:r>
    </w:p>
    <w:p>
      <w:pPr>
        <w:spacing w:after="200"/>
        <w:jc w:val="both"/>
      </w:pPr>
      <w:r>
        <w:rPr>
          <w:rFonts w:ascii="Arial" w:cs="Arial" w:eastAsia="Arial" w:hAnsi="Arial"/>
          <w:sz w:val="24"/>
          <w:szCs w:val="24"/>
        </w:rPr>
        <w:t xml:space="preserve">4. _______________________________________________________________ общей мощностью __________________ кВт;</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для отопления и горячего водоснабжения:</w:t>
      </w:r>
    </w:p>
    <w:p>
      <w:pPr>
        <w:spacing w:after="200"/>
        <w:jc w:val="both"/>
      </w:pPr>
      <w:r>
        <w:rPr>
          <w:rFonts w:ascii="Arial" w:cs="Arial" w:eastAsia="Arial" w:hAnsi="Arial"/>
          <w:sz w:val="24"/>
          <w:szCs w:val="24"/>
        </w:rPr>
        <w:t xml:space="preserve">1. _______________________________________________________________</w:t>
      </w:r>
    </w:p>
    <w:p>
      <w:pPr>
        <w:spacing w:after="200"/>
        <w:jc w:val="both"/>
      </w:pPr>
      <w:r>
        <w:rPr>
          <w:rFonts w:ascii="Arial" w:cs="Arial" w:eastAsia="Arial" w:hAnsi="Arial"/>
          <w:sz w:val="24"/>
          <w:szCs w:val="24"/>
        </w:rPr>
        <w:t xml:space="preserve">(наименование оборудования, установки)</w:t>
      </w:r>
    </w:p>
    <w:p>
      <w:pPr>
        <w:spacing w:after="200"/>
        <w:jc w:val="both"/>
      </w:pPr>
      <w:r>
        <w:rPr>
          <w:rFonts w:ascii="Arial" w:cs="Arial" w:eastAsia="Arial" w:hAnsi="Arial"/>
          <w:sz w:val="24"/>
          <w:szCs w:val="24"/>
        </w:rPr>
        <w:t xml:space="preserve">2. _______________________________________________________________</w:t>
      </w:r>
    </w:p>
    <w:p>
      <w:pPr>
        <w:spacing w:after="200"/>
        <w:jc w:val="both"/>
      </w:pPr>
      <w:r>
        <w:rPr>
          <w:rFonts w:ascii="Arial" w:cs="Arial" w:eastAsia="Arial" w:hAnsi="Arial"/>
          <w:sz w:val="24"/>
          <w:szCs w:val="24"/>
        </w:rPr>
        <w:t xml:space="preserve">3. _______________________________________________________________</w:t>
      </w:r>
    </w:p>
    <w:p>
      <w:pPr>
        <w:spacing w:after="200"/>
        <w:jc w:val="both"/>
      </w:pPr>
      <w:r>
        <w:rPr>
          <w:rFonts w:ascii="Arial" w:cs="Arial" w:eastAsia="Arial" w:hAnsi="Arial"/>
          <w:sz w:val="24"/>
          <w:szCs w:val="24"/>
        </w:rPr>
        <w:t xml:space="preserve">4. _______________________________________________________________ общей мощностью __________________ кВт;</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для приготовления пищи (общественное питание):</w:t>
      </w:r>
    </w:p>
    <w:p>
      <w:pPr>
        <w:spacing w:after="200"/>
        <w:jc w:val="both"/>
      </w:pPr>
      <w:r>
        <w:rPr>
          <w:rFonts w:ascii="Arial" w:cs="Arial" w:eastAsia="Arial" w:hAnsi="Arial"/>
          <w:sz w:val="24"/>
          <w:szCs w:val="24"/>
        </w:rPr>
        <w:t xml:space="preserve">1. _______________________________________________________________</w:t>
      </w:r>
    </w:p>
    <w:p>
      <w:pPr>
        <w:spacing w:after="200"/>
        <w:jc w:val="both"/>
      </w:pPr>
      <w:r>
        <w:rPr>
          <w:rFonts w:ascii="Arial" w:cs="Arial" w:eastAsia="Arial" w:hAnsi="Arial"/>
          <w:sz w:val="24"/>
          <w:szCs w:val="24"/>
        </w:rPr>
        <w:t xml:space="preserve">(наименование оборудования, установки)</w:t>
      </w:r>
    </w:p>
    <w:p>
      <w:pPr>
        <w:spacing w:after="200"/>
        <w:jc w:val="both"/>
      </w:pPr>
      <w:r>
        <w:rPr>
          <w:rFonts w:ascii="Arial" w:cs="Arial" w:eastAsia="Arial" w:hAnsi="Arial"/>
          <w:sz w:val="24"/>
          <w:szCs w:val="24"/>
        </w:rPr>
        <w:t xml:space="preserve">2. _______________________________________________________________</w:t>
      </w:r>
    </w:p>
    <w:p>
      <w:pPr>
        <w:spacing w:after="200"/>
        <w:jc w:val="both"/>
      </w:pPr>
      <w:r>
        <w:rPr>
          <w:rFonts w:ascii="Arial" w:cs="Arial" w:eastAsia="Arial" w:hAnsi="Arial"/>
          <w:sz w:val="24"/>
          <w:szCs w:val="24"/>
        </w:rPr>
        <w:t xml:space="preserve">3. _______________________________________________________________</w:t>
      </w:r>
    </w:p>
    <w:p>
      <w:pPr>
        <w:spacing w:after="200"/>
        <w:jc w:val="both"/>
      </w:pPr>
      <w:r>
        <w:rPr>
          <w:rFonts w:ascii="Arial" w:cs="Arial" w:eastAsia="Arial" w:hAnsi="Arial"/>
          <w:sz w:val="24"/>
          <w:szCs w:val="24"/>
        </w:rPr>
        <w:t xml:space="preserve">4. _______________________________________________________________ общей мощностью ________________ кВт, при выполнении следующих условий:</w:t>
      </w:r>
    </w:p>
    <w:p>
      <w:pPr>
        <w:spacing w:after="200"/>
        <w:jc w:val="both"/>
      </w:pPr>
      <w:r>
        <w:rPr>
          <w:rFonts w:ascii="Arial" w:cs="Arial" w:eastAsia="Arial" w:hAnsi="Arial"/>
          <w:sz w:val="24"/>
          <w:szCs w:val="24"/>
        </w:rPr>
        <w:t xml:space="preserve">(кол-во)</w:t>
      </w:r>
    </w:p>
    <w:p>
      <w:pPr>
        <w:spacing w:after="200"/>
        <w:jc w:val="both"/>
      </w:pPr>
      <w:r>
        <w:rPr>
          <w:rFonts w:ascii="Arial" w:cs="Arial" w:eastAsia="Arial" w:hAnsi="Arial"/>
          <w:sz w:val="24"/>
          <w:szCs w:val="24"/>
        </w:rPr>
        <w:t xml:space="preserve">1) получение технических условий на использование электронагревательного оборудования от электроснабжающей организации;</w:t>
      </w:r>
    </w:p>
    <w:p>
      <w:pPr>
        <w:spacing w:after="200"/>
        <w:jc w:val="both"/>
      </w:pPr>
      <w:r>
        <w:rPr>
          <w:rFonts w:ascii="Arial" w:cs="Arial" w:eastAsia="Arial" w:hAnsi="Arial"/>
          <w:sz w:val="24"/>
          <w:szCs w:val="24"/>
        </w:rPr>
        <w:t xml:space="preserve">2) безусловное выполнение мероприятий по обеспечению снижения нагрузки электронагревательного оборудования в часы максимума энергосистемы;</w:t>
      </w:r>
    </w:p>
    <w:p>
      <w:pPr>
        <w:spacing w:after="200"/>
        <w:jc w:val="both"/>
      </w:pPr>
      <w:r>
        <w:rPr>
          <w:rFonts w:ascii="Arial" w:cs="Arial" w:eastAsia="Arial" w:hAnsi="Arial"/>
          <w:sz w:val="24"/>
          <w:szCs w:val="24"/>
        </w:rPr>
        <w:t xml:space="preserve">3) оснащение электронагревательного оборудования приборами и устройствами, контролирующими снижение нагрузки;</w:t>
      </w:r>
    </w:p>
    <w:p>
      <w:pPr>
        <w:spacing w:after="200"/>
        <w:jc w:val="both"/>
      </w:pPr>
      <w:r>
        <w:rPr>
          <w:rFonts w:ascii="Arial" w:cs="Arial" w:eastAsia="Arial" w:hAnsi="Arial"/>
          <w:sz w:val="24"/>
          <w:szCs w:val="24"/>
        </w:rPr>
        <w:t xml:space="preserve">4) оснащение электронагревательного оборудования, используемого для отопления и горячего водоснабжения, аккумуляторами нагретой воды и автоматическим оборудованием (реле времени), отключающим электронагревательное оборудование в часы максимальной нагрузки энергосистемы:</w:t>
      </w:r>
    </w:p>
    <w:p>
      <w:pPr>
        <w:spacing w:after="200"/>
        <w:jc w:val="both"/>
      </w:pPr>
      <w:r>
        <w:rPr>
          <w:rFonts w:ascii="Arial" w:cs="Arial" w:eastAsia="Arial" w:hAnsi="Arial"/>
          <w:sz w:val="24"/>
          <w:szCs w:val="24"/>
        </w:rPr>
        <w:t xml:space="preserve">- в утренние часы: с ________ до ________ час;</w:t>
      </w:r>
    </w:p>
    <w:p>
      <w:pPr>
        <w:spacing w:after="200"/>
        <w:jc w:val="both"/>
      </w:pPr>
      <w:r>
        <w:rPr>
          <w:rFonts w:ascii="Arial" w:cs="Arial" w:eastAsia="Arial" w:hAnsi="Arial"/>
          <w:sz w:val="24"/>
          <w:szCs w:val="24"/>
        </w:rPr>
        <w:t xml:space="preserve">- в вечерние часы: с ________ до ________ час;</w:t>
      </w:r>
    </w:p>
    <w:p>
      <w:pPr>
        <w:spacing w:after="200"/>
        <w:jc w:val="both"/>
      </w:pPr>
      <w:r>
        <w:rPr>
          <w:rFonts w:ascii="Arial" w:cs="Arial" w:eastAsia="Arial" w:hAnsi="Arial"/>
          <w:sz w:val="24"/>
          <w:szCs w:val="24"/>
        </w:rPr>
        <w:t xml:space="preserve">5) выполнение электромонтажных работ на присоединение электронагревательного оборудования производить строго придерживаясь утвержденного с электроснабжающей организацией проекта.</w:t>
      </w:r>
    </w:p>
    <w:p>
      <w:pPr>
        <w:spacing w:after="200"/>
        <w:jc w:val="both"/>
      </w:pPr>
      <w:r>
        <w:rPr>
          <w:rFonts w:ascii="Arial" w:cs="Arial" w:eastAsia="Arial" w:hAnsi="Arial"/>
          <w:sz w:val="24"/>
          <w:szCs w:val="24"/>
        </w:rPr>
        <w:t xml:space="preserve">Расчеты за электроэнергию производятся по тарифам _____ за 1 кВтч.</w:t>
      </w:r>
    </w:p>
    <w:p>
      <w:pPr>
        <w:spacing w:after="200"/>
        <w:jc w:val="both"/>
      </w:pPr>
      <w:r>
        <w:rPr>
          <w:rFonts w:ascii="Arial" w:cs="Arial" w:eastAsia="Arial" w:hAnsi="Arial"/>
          <w:sz w:val="24"/>
          <w:szCs w:val="24"/>
        </w:rPr>
        <w:t xml:space="preserve">При невыполнении вышеуказанных условий электроснабжающая организация вправе произвести перерасчет со дня последней проверки электронагревательной установки по максимальному из существующих тарифов, независимо от времени ее монтажа и введения в действие.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 </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 </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М</w:t>
      </w:r>
    </w:p>
    <w:p>
      <w:pPr>
        <w:spacing w:after="200"/>
        <w:jc w:val="right"/>
      </w:pPr>
      <w:r>
        <w:rPr>
          <w:rFonts w:ascii="Arial" w:cs="Arial" w:eastAsia="Arial" w:hAnsi="Arial"/>
          <w:sz w:val="24"/>
          <w:szCs w:val="24"/>
        </w:rPr>
        <w:t xml:space="preserve">к Контракту на снабжение электрической</w:t>
      </w:r>
    </w:p>
    <w:p>
      <w:pPr>
        <w:spacing w:after="200"/>
        <w:jc w:val="right"/>
      </w:pPr>
      <w:r>
        <w:rPr>
          <w:rFonts w:ascii="Arial" w:cs="Arial" w:eastAsia="Arial" w:hAnsi="Arial"/>
          <w:sz w:val="24"/>
          <w:szCs w:val="24"/>
        </w:rPr>
        <w:t xml:space="preserve">энергией небытовых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w:t>
      </w:r>
    </w:p>
    <w:p>
      <w:pPr>
        <w:spacing w:after="200"/>
        <w:jc w:val="center"/>
      </w:pPr>
      <w:r>
        <w:rPr>
          <w:rFonts w:ascii="Arial" w:cs="Arial" w:eastAsia="Arial" w:hAnsi="Arial"/>
          <w:sz w:val="24"/>
          <w:szCs w:val="24"/>
        </w:rPr>
        <w:t xml:space="preserve">участия Потребителя в графиках ограничения</w:t>
      </w:r>
    </w:p>
    <w:p>
      <w:pPr>
        <w:spacing w:after="200"/>
        <w:jc w:val="center"/>
      </w:pPr>
      <w:r>
        <w:rPr>
          <w:rFonts w:ascii="Arial" w:cs="Arial" w:eastAsia="Arial" w:hAnsi="Arial"/>
          <w:sz w:val="24"/>
          <w:szCs w:val="24"/>
        </w:rPr>
        <w:t xml:space="preserve">электропотребления и в графиках отключений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Электроснабжающая организация, в соответствии с нормативными документами по составлению графиков ограничения потребления электрической энергии, устанавливает следующие ограничения потребления: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электрической энергии электрической мощности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очередь ____________ кВтч 1 очередь _____________ кВт</w:t>
      </w:r>
    </w:p>
    <w:p>
      <w:pPr>
        <w:spacing w:after="200"/>
        <w:jc w:val="both"/>
      </w:pPr>
      <w:r>
        <w:rPr>
          <w:rFonts w:ascii="Arial" w:cs="Arial" w:eastAsia="Arial" w:hAnsi="Arial"/>
          <w:sz w:val="24"/>
          <w:szCs w:val="24"/>
        </w:rPr>
        <w:t xml:space="preserve">2 очередь ____________ кВтч 2 очередь _____________ кВт</w:t>
      </w:r>
    </w:p>
    <w:p>
      <w:pPr>
        <w:spacing w:after="200"/>
        <w:jc w:val="both"/>
      </w:pPr>
      <w:r>
        <w:rPr>
          <w:rFonts w:ascii="Arial" w:cs="Arial" w:eastAsia="Arial" w:hAnsi="Arial"/>
          <w:sz w:val="24"/>
          <w:szCs w:val="24"/>
        </w:rPr>
        <w:t xml:space="preserve">3 очередь ____________ кВтч 3 очередь _____________ кВт</w:t>
      </w:r>
    </w:p>
    <w:p>
      <w:pPr>
        <w:spacing w:after="200"/>
        <w:jc w:val="both"/>
      </w:pPr>
      <w:r>
        <w:rPr>
          <w:rFonts w:ascii="Arial" w:cs="Arial" w:eastAsia="Arial" w:hAnsi="Arial"/>
          <w:sz w:val="24"/>
          <w:szCs w:val="24"/>
        </w:rPr>
        <w:t xml:space="preserve">4 очередь ____________ кВтч 4 очередь _____________ кВт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В графики аварийных отключений и местной разгрузки занесены следующие линии (фидеры) Потребителя: _________________________________</w:t>
      </w:r>
    </w:p>
    <w:p>
      <w:pPr>
        <w:spacing w:after="200"/>
        <w:jc w:val="both"/>
      </w:pPr>
      <w:r>
        <w:rPr>
          <w:rFonts w:ascii="Arial" w:cs="Arial" w:eastAsia="Arial" w:hAnsi="Arial"/>
          <w:sz w:val="24"/>
          <w:szCs w:val="24"/>
        </w:rPr>
        <w:t xml:space="preserve">(наименование фидеров)</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3. Акты аварийной и технологической брони прилагаются.</w:t>
      </w:r>
    </w:p>
    <w:p>
      <w:pPr>
        <w:spacing w:after="200"/>
        <w:jc w:val="both"/>
      </w:pPr>
      <w:r>
        <w:rPr>
          <w:rFonts w:ascii="Arial" w:cs="Arial" w:eastAsia="Arial" w:hAnsi="Arial"/>
          <w:sz w:val="24"/>
          <w:szCs w:val="24"/>
        </w:rPr>
        <w:t xml:space="preserve">4. Порядок уведомления об участии Потребителя в графиках ограничения электропотребления, графиках отключения и местной разгрузки: ______ _______________________________________________________________________</w:t>
      </w:r>
    </w:p>
    <w:p>
      <w:pPr>
        <w:spacing w:after="200"/>
        <w:jc w:val="both"/>
      </w:pPr>
      <w:r>
        <w:rPr>
          <w:rFonts w:ascii="Arial" w:cs="Arial" w:eastAsia="Arial" w:hAnsi="Arial"/>
          <w:sz w:val="24"/>
          <w:szCs w:val="24"/>
        </w:rPr>
        <w:t xml:space="preserve">(номер, дата уведомления)</w:t>
      </w:r>
    </w:p>
    <w:p>
      <w:pPr>
        <w:spacing w:after="200"/>
        <w:jc w:val="both"/>
      </w:pPr>
      <w:r>
        <w:rPr>
          <w:rFonts w:ascii="Arial" w:cs="Arial" w:eastAsia="Arial" w:hAnsi="Arial"/>
          <w:sz w:val="24"/>
          <w:szCs w:val="24"/>
        </w:rPr>
        <w:t xml:space="preserve">5. Порядок уведомления Потребителя о введении графика ограничения электропотребления: ___________________________________________________</w:t>
      </w:r>
    </w:p>
    <w:p>
      <w:pPr>
        <w:spacing w:after="200"/>
        <w:jc w:val="both"/>
      </w:pPr>
      <w:r>
        <w:rPr>
          <w:rFonts w:ascii="Arial" w:cs="Arial" w:eastAsia="Arial" w:hAnsi="Arial"/>
          <w:sz w:val="24"/>
          <w:szCs w:val="24"/>
        </w:rPr>
        <w:t xml:space="preserve">(номер, дата уведомления)</w:t>
      </w:r>
    </w:p>
    <w:p>
      <w:pPr>
        <w:spacing w:after="200"/>
        <w:jc w:val="both"/>
      </w:pPr>
      <w:r>
        <w:rPr>
          <w:rFonts w:ascii="Arial" w:cs="Arial" w:eastAsia="Arial" w:hAnsi="Arial"/>
          <w:sz w:val="24"/>
          <w:szCs w:val="24"/>
        </w:rPr>
        <w:t xml:space="preserve">6. Стороны несут ответственность за невыполнение условий ограничения электропотребления в соответствии с законодательством Кыргызской Республики.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Электроснабжающая организация:</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______________________________ </w:t>
      </w:r>
      <w:r>
        <w:rPr>
          <w:rFonts w:ascii="Arial" w:cs="Arial" w:eastAsia="Arial" w:hAnsi="Arial"/>
          <w:sz w:val="24"/>
          <w:szCs w:val="24"/>
        </w:rPr>
        <w:t xml:space="preserve">______________________________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"___" ______________ 20__ года</w:t>
      </w:r>
      <w:r>
        <w:rPr>
          <w:rFonts w:ascii="Arial" w:cs="Arial" w:eastAsia="Arial" w:hAnsi="Arial"/>
          <w:sz w:val="24"/>
          <w:szCs w:val="24"/>
        </w:rPr>
        <w:t xml:space="preserve">"___" ______________ 20__ года</w:t>
      </w:r>
    </w:p>
    <w:p>
      <w:pPr>
        <w:spacing w:after="200"/>
        <w:jc w:val="both"/>
      </w:pPr>
      <w:r>
        <w:rPr>
          <w:rFonts w:ascii="Arial" w:cs="Arial" w:eastAsia="Arial" w:hAnsi="Arial"/>
          <w:sz w:val="24"/>
          <w:szCs w:val="24"/>
        </w:rPr>
        <w:t xml:space="preserve">М.П. </w:t>
      </w: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2</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ТИПОВОЙ ДОГОВОР</w:t>
      </w:r>
    </w:p>
    <w:p>
      <w:pPr>
        <w:spacing w:after="200"/>
        <w:jc w:val="center"/>
      </w:pPr>
      <w:r>
        <w:rPr>
          <w:rFonts w:ascii="Arial" w:cs="Arial" w:eastAsia="Arial" w:hAnsi="Arial"/>
          <w:sz w:val="24"/>
          <w:szCs w:val="24"/>
        </w:rPr>
        <w:t xml:space="preserve">на снабжение электрической энергией бытовых потребителей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____________ от "___" ___________ 20__ г.</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Договор составлен на основании Гражданского кодекса Кыргызской Республики, </w:t>
      </w:r>
      <w:hyperlink w:history="1" r:id="rIdbqrkc-es1fcrc-rkttmn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законов Кыргызской Республики "Об энергетике", "Об электроэнергетике", "</w:t>
      </w:r>
      <w:hyperlink w:history="1" r:id="rIdjlpgvpnhcdmbd-lbkwzbl">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zrzp4d2upaxzenbluesqq">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а также Правил пользования электрической энергией (далее - ППЭЭ) и других нормативных правовых документов.</w:t>
      </w:r>
    </w:p>
    <w:p>
      <w:pPr>
        <w:spacing w:after="200"/>
        <w:jc w:val="both"/>
      </w:pPr>
      <w:r>
        <w:rPr>
          <w:rFonts w:ascii="Arial" w:cs="Arial" w:eastAsia="Arial" w:hAnsi="Arial"/>
          <w:sz w:val="24"/>
          <w:szCs w:val="24"/>
        </w:rPr>
        <w:t xml:space="preserve">Договор определяет взаимоотношения (права, обязанности, ответственность) собственника, нанимателя жилого дома (квартиры, помещения) и электроснабжающей организации при использовании электрической энергии для бытовых нужд.</w:t>
      </w:r>
    </w:p>
    <w:p>
      <w:pPr>
        <w:spacing w:after="200"/>
        <w:jc w:val="both"/>
      </w:pPr>
      <w:r>
        <w:rPr>
          <w:rFonts w:ascii="Arial" w:cs="Arial" w:eastAsia="Arial" w:hAnsi="Arial"/>
          <w:sz w:val="24"/>
          <w:szCs w:val="24"/>
        </w:rPr>
        <w:t xml:space="preserve">Собственник, наниматель жилого дома (квартиры, помещения), расположенного по адресу: _________________________________________________,</w:t>
      </w:r>
    </w:p>
    <w:p>
      <w:pPr>
        <w:spacing w:after="200"/>
        <w:jc w:val="both"/>
      </w:pPr>
      <w:r>
        <w:rPr>
          <w:rFonts w:ascii="Arial" w:cs="Arial" w:eastAsia="Arial" w:hAnsi="Arial"/>
          <w:sz w:val="24"/>
          <w:szCs w:val="24"/>
        </w:rPr>
        <w:t xml:space="preserve">(область, город, район, улица, дом, квартира)</w:t>
      </w:r>
    </w:p>
    <w:p>
      <w:pPr>
        <w:spacing w:after="200"/>
        <w:jc w:val="both"/>
      </w:pPr>
      <w:r>
        <w:rPr>
          <w:rFonts w:ascii="Arial" w:cs="Arial" w:eastAsia="Arial" w:hAnsi="Arial"/>
          <w:sz w:val="24"/>
          <w:szCs w:val="24"/>
        </w:rPr>
        <w:t xml:space="preserve">_______________________________________________________________________</w:t>
      </w:r>
    </w:p>
    <w:p>
      <w:pPr>
        <w:spacing w:after="200"/>
        <w:jc w:val="both"/>
      </w:pPr>
      <w:r>
        <w:rPr>
          <w:rFonts w:ascii="Arial" w:cs="Arial" w:eastAsia="Arial" w:hAnsi="Arial"/>
          <w:sz w:val="24"/>
          <w:szCs w:val="24"/>
        </w:rPr>
        <w:t xml:space="preserve">(документ на недвижимость: № технического паспорта (ордера) квартиры,</w:t>
      </w:r>
    </w:p>
    <w:p>
      <w:pPr>
        <w:spacing w:after="200"/>
        <w:jc w:val="both"/>
      </w:pPr>
      <w:r>
        <w:rPr>
          <w:rFonts w:ascii="Arial" w:cs="Arial" w:eastAsia="Arial" w:hAnsi="Arial"/>
          <w:sz w:val="24"/>
          <w:szCs w:val="24"/>
        </w:rPr>
        <w:t xml:space="preserve">______________________________________________________________________,</w:t>
      </w:r>
    </w:p>
    <w:p>
      <w:pPr>
        <w:spacing w:after="200"/>
        <w:jc w:val="both"/>
      </w:pPr>
      <w:r>
        <w:rPr>
          <w:rFonts w:ascii="Arial" w:cs="Arial" w:eastAsia="Arial" w:hAnsi="Arial"/>
          <w:sz w:val="24"/>
          <w:szCs w:val="24"/>
        </w:rPr>
        <w:t xml:space="preserve">дома, помещения)</w:t>
      </w:r>
    </w:p>
    <w:p>
      <w:pPr>
        <w:spacing w:after="200"/>
        <w:jc w:val="both"/>
      </w:pPr>
      <w:r>
        <w:rPr>
          <w:rFonts w:ascii="Arial" w:cs="Arial" w:eastAsia="Arial" w:hAnsi="Arial"/>
          <w:sz w:val="24"/>
          <w:szCs w:val="24"/>
        </w:rPr>
        <w:t xml:space="preserve">в лице: ______________________________________________________________,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паспорт серии __________________________ № ___________________________, выданный _________________________________, "___" __________ 20__ года,</w:t>
      </w:r>
    </w:p>
    <w:p>
      <w:pPr>
        <w:spacing w:after="200"/>
        <w:jc w:val="both"/>
      </w:pPr>
      <w:r>
        <w:rPr>
          <w:rFonts w:ascii="Arial" w:cs="Arial" w:eastAsia="Arial" w:hAnsi="Arial"/>
          <w:sz w:val="24"/>
          <w:szCs w:val="24"/>
        </w:rPr>
        <w:t xml:space="preserve">(наименование выдавшего органа)</w:t>
      </w:r>
    </w:p>
    <w:p>
      <w:pPr>
        <w:spacing w:after="200"/>
        <w:jc w:val="both"/>
      </w:pPr>
      <w:r>
        <w:rPr>
          <w:rFonts w:ascii="Arial" w:cs="Arial" w:eastAsia="Arial" w:hAnsi="Arial"/>
          <w:sz w:val="24"/>
          <w:szCs w:val="24"/>
        </w:rPr>
        <w:t xml:space="preserve">именуемый в дальнейшем "Потребитель", с одной стороны, и электроснабжающая организация: _____________________________________________________</w:t>
      </w:r>
    </w:p>
    <w:p>
      <w:pPr>
        <w:spacing w:after="200"/>
        <w:jc w:val="both"/>
      </w:pPr>
      <w:r>
        <w:rPr>
          <w:rFonts w:ascii="Arial" w:cs="Arial" w:eastAsia="Arial" w:hAnsi="Arial"/>
          <w:sz w:val="24"/>
          <w:szCs w:val="24"/>
        </w:rPr>
        <w:t xml:space="preserve">(фирменное наименование)</w:t>
      </w:r>
    </w:p>
    <w:p>
      <w:pPr>
        <w:spacing w:after="200"/>
        <w:jc w:val="both"/>
      </w:pPr>
      <w:r>
        <w:rPr>
          <w:rFonts w:ascii="Arial" w:cs="Arial" w:eastAsia="Arial" w:hAnsi="Arial"/>
          <w:sz w:val="24"/>
          <w:szCs w:val="24"/>
        </w:rPr>
        <w:t xml:space="preserve">в лице: 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действующая на основании ______________________________________________ ______________________________________________________________________,</w:t>
      </w:r>
    </w:p>
    <w:p>
      <w:pPr>
        <w:spacing w:after="200"/>
        <w:jc w:val="both"/>
      </w:pPr>
      <w:r>
        <w:rPr>
          <w:rFonts w:ascii="Arial" w:cs="Arial" w:eastAsia="Arial" w:hAnsi="Arial"/>
          <w:sz w:val="24"/>
          <w:szCs w:val="24"/>
        </w:rPr>
        <w:t xml:space="preserve">(наименование правоустанавливающего документа)</w:t>
      </w:r>
    </w:p>
    <w:p>
      <w:pPr>
        <w:spacing w:after="200"/>
        <w:jc w:val="both"/>
      </w:pPr>
      <w:r>
        <w:rPr>
          <w:rFonts w:ascii="Arial" w:cs="Arial" w:eastAsia="Arial" w:hAnsi="Arial"/>
          <w:sz w:val="24"/>
          <w:szCs w:val="24"/>
        </w:rPr>
        <w:t xml:space="preserve">именуемая в дальнейшем "Поставщик", с другой стороны, заключили настоящий Договор о следующем: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1. Предмет Договора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Поставщик обеспечивает бесперебойное, надежное, качественное и безопасное снабжение Потребителя электрической энергией по тарифам, установленным уполномоченным государственным органом регулирования в сфере топливно-энергетического комплекса.</w:t>
      </w:r>
    </w:p>
    <w:p>
      <w:pPr>
        <w:spacing w:after="200"/>
        <w:jc w:val="both"/>
      </w:pPr>
      <w:r>
        <w:rPr>
          <w:rFonts w:ascii="Arial" w:cs="Arial" w:eastAsia="Arial" w:hAnsi="Arial"/>
          <w:sz w:val="24"/>
          <w:szCs w:val="24"/>
        </w:rPr>
        <w:t xml:space="preserve">Потребитель оплачивает принятую энергию, а также соблюдает установленный настоящим Договором и ППЭЭ режим электропотребления.</w:t>
      </w:r>
    </w:p>
    <w:p>
      <w:pPr>
        <w:spacing w:after="200"/>
        <w:jc w:val="both"/>
      </w:pPr>
      <w:r>
        <w:rPr>
          <w:rFonts w:ascii="Arial" w:cs="Arial" w:eastAsia="Arial" w:hAnsi="Arial"/>
          <w:sz w:val="24"/>
          <w:szCs w:val="24"/>
        </w:rPr>
        <w:t xml:space="preserve">2. Поставщик обеспечивает надлежащее техническое состояние и безопасность электрических сетей Потребителя до точки подключения.</w:t>
      </w:r>
    </w:p>
    <w:p>
      <w:pPr>
        <w:spacing w:after="200"/>
        <w:jc w:val="both"/>
      </w:pPr>
      <w:r>
        <w:rPr>
          <w:rFonts w:ascii="Arial" w:cs="Arial" w:eastAsia="Arial" w:hAnsi="Arial"/>
          <w:sz w:val="24"/>
          <w:szCs w:val="24"/>
        </w:rPr>
        <w:t xml:space="preserve">3. Граница собственности (раздела) между Потребителем и Поставщиком устанавливается:</w:t>
      </w:r>
    </w:p>
    <w:p>
      <w:pPr>
        <w:spacing w:after="200"/>
        <w:jc w:val="both"/>
      </w:pPr>
      <w:r>
        <w:rPr>
          <w:rFonts w:ascii="Arial" w:cs="Arial" w:eastAsia="Arial" w:hAnsi="Arial"/>
          <w:sz w:val="24"/>
          <w:szCs w:val="24"/>
        </w:rPr>
        <w:t xml:space="preserve">1) для многоквартирных жилых домов (за исключением указанных в подпункте 2 пункта 3):</w:t>
      </w:r>
    </w:p>
    <w:p>
      <w:pPr>
        <w:spacing w:after="200"/>
        <w:jc w:val="both"/>
      </w:pPr>
      <w:r>
        <w:rPr>
          <w:rFonts w:ascii="Arial" w:cs="Arial" w:eastAsia="Arial" w:hAnsi="Arial"/>
          <w:sz w:val="24"/>
          <w:szCs w:val="24"/>
        </w:rPr>
        <w:t xml:space="preserve">- при воздушном вводе на изоляторах, установленных на здании;</w:t>
      </w:r>
    </w:p>
    <w:p>
      <w:pPr>
        <w:spacing w:after="200"/>
        <w:jc w:val="both"/>
      </w:pPr>
      <w:r>
        <w:rPr>
          <w:rFonts w:ascii="Arial" w:cs="Arial" w:eastAsia="Arial" w:hAnsi="Arial"/>
          <w:sz w:val="24"/>
          <w:szCs w:val="24"/>
        </w:rPr>
        <w:t xml:space="preserve">- при подземном вводе - на изоляторах или болтовом соединении кабеля, подключенного к вводному устройству, которое установлено в доме или в его обособленной части;</w:t>
      </w:r>
    </w:p>
    <w:p>
      <w:pPr>
        <w:spacing w:after="200"/>
        <w:jc w:val="both"/>
      </w:pPr>
      <w:r>
        <w:rPr>
          <w:rFonts w:ascii="Arial" w:cs="Arial" w:eastAsia="Arial" w:hAnsi="Arial"/>
          <w:sz w:val="24"/>
          <w:szCs w:val="24"/>
        </w:rPr>
        <w:t xml:space="preserve">2) для домов индивидуальной застройки, а также жилищно-строительных (ЖСК), гаражно-строительных (ГСК), дачных кооперативов (ДК), садоводческих товариществ (СТ),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 (ЖСК, ГСК, ДК, СТ) и Поставщиком. Форма акта приведена в приложении А к настоящему Договору.</w:t>
      </w:r>
    </w:p>
    <w:p>
      <w:pPr>
        <w:spacing w:after="200"/>
        <w:jc w:val="both"/>
      </w:pPr>
      <w:r>
        <w:rPr>
          <w:rFonts w:ascii="Arial" w:cs="Arial" w:eastAsia="Arial" w:hAnsi="Arial"/>
          <w:sz w:val="24"/>
          <w:szCs w:val="24"/>
        </w:rPr>
        <w:t xml:space="preserve">4. Граница ответственности между Потребителем и Поставщиком устанавливается по выходным клеммам предохранителей или автоматических выключателей, расположенных после счетчика электрической энергии.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2. Обязанности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5. Поставщик обязан:</w:t>
      </w:r>
    </w:p>
    <w:p>
      <w:pPr>
        <w:spacing w:after="200"/>
        <w:jc w:val="both"/>
      </w:pPr>
      <w:r>
        <w:rPr>
          <w:rFonts w:ascii="Arial" w:cs="Arial" w:eastAsia="Arial" w:hAnsi="Arial"/>
          <w:sz w:val="24"/>
          <w:szCs w:val="24"/>
        </w:rPr>
        <w:t xml:space="preserve">1) установить Потребителю, до подачи электрической энергии, электрический счетчик, который является собственностью Поставщика;</w:t>
      </w:r>
    </w:p>
    <w:p>
      <w:pPr>
        <w:spacing w:after="200"/>
        <w:jc w:val="both"/>
      </w:pPr>
      <w:r>
        <w:rPr>
          <w:rFonts w:ascii="Arial" w:cs="Arial" w:eastAsia="Arial" w:hAnsi="Arial"/>
          <w:sz w:val="24"/>
          <w:szCs w:val="24"/>
        </w:rPr>
        <w:t xml:space="preserve">2) обеспечить бесперебойное, надежное, безопасное и качественное снабжение Потребителя электрической энергией в необходимом ему количестве и мощностью 5 кВт, а также поддерживать на границе ответственности напряжение в 220/380 вольт;</w:t>
      </w:r>
    </w:p>
    <w:p>
      <w:pPr>
        <w:spacing w:after="200"/>
        <w:jc w:val="both"/>
      </w:pPr>
      <w:r>
        <w:rPr>
          <w:rFonts w:ascii="Arial" w:cs="Arial" w:eastAsia="Arial" w:hAnsi="Arial"/>
          <w:sz w:val="24"/>
          <w:szCs w:val="24"/>
        </w:rPr>
        <w:t xml:space="preserve">3) ознакомить Потребителя с действующими ППЭЭ и Инструкцией о порядке обслуживания потребителей при выявлении нарушений Правил пользования электрической энергией;</w:t>
      </w:r>
    </w:p>
    <w:p>
      <w:pPr>
        <w:spacing w:after="200"/>
        <w:jc w:val="both"/>
      </w:pPr>
      <w:r>
        <w:rPr>
          <w:rFonts w:ascii="Arial" w:cs="Arial" w:eastAsia="Arial" w:hAnsi="Arial"/>
          <w:sz w:val="24"/>
          <w:szCs w:val="24"/>
        </w:rPr>
        <w:t xml:space="preserve">4) извещать Потребителя о планируемых ограничениях или отключении электрической энергии, их причине и длительности через средства массовой информации или своих представителей не позднее, чем за 1 сутки до отключения;</w:t>
      </w:r>
    </w:p>
    <w:p>
      <w:pPr>
        <w:spacing w:after="200"/>
        <w:jc w:val="both"/>
      </w:pPr>
      <w:r>
        <w:rPr>
          <w:rFonts w:ascii="Arial" w:cs="Arial" w:eastAsia="Arial" w:hAnsi="Arial"/>
          <w:sz w:val="24"/>
          <w:szCs w:val="24"/>
        </w:rPr>
        <w:t xml:space="preserve">5) ежемесячно снимать показания приборов учета электрической энергии часов в присутствии Потребителя;</w:t>
      </w:r>
    </w:p>
    <w:p>
      <w:pPr>
        <w:spacing w:after="200"/>
        <w:jc w:val="both"/>
      </w:pPr>
      <w:r>
        <w:rPr>
          <w:rFonts w:ascii="Arial" w:cs="Arial" w:eastAsia="Arial" w:hAnsi="Arial"/>
          <w:sz w:val="24"/>
          <w:szCs w:val="24"/>
        </w:rPr>
        <w:t xml:space="preserve">6) уведомлять Потребителя в платежном документе о возможном прекращении электроснабжения в случае неуплаты задолженности в установленные сроки, но не менее, чем за 5 суток до отключения;</w:t>
      </w:r>
    </w:p>
    <w:p>
      <w:pPr>
        <w:spacing w:after="200"/>
        <w:jc w:val="both"/>
      </w:pPr>
      <w:r>
        <w:rPr>
          <w:rFonts w:ascii="Arial" w:cs="Arial" w:eastAsia="Arial" w:hAnsi="Arial"/>
          <w:sz w:val="24"/>
          <w:szCs w:val="24"/>
        </w:rPr>
        <w:t xml:space="preserve">7) восстановить электроснабжение Потребителя в сроки, определенные ППЭЭ, только после погашения им всей задолженности и оплаты услуги за подключение;</w:t>
      </w:r>
    </w:p>
    <w:p>
      <w:pPr>
        <w:spacing w:after="200"/>
        <w:jc w:val="both"/>
      </w:pPr>
      <w:r>
        <w:rPr>
          <w:rFonts w:ascii="Arial" w:cs="Arial" w:eastAsia="Arial" w:hAnsi="Arial"/>
          <w:sz w:val="24"/>
          <w:szCs w:val="24"/>
        </w:rPr>
        <w:t xml:space="preserve">8) один раз в календарный месяц вручать Потребителю счет за использованную им электрическую энергию за прошедший расчетный период, не позднее 5 дней после снятия показаний счетчика;</w:t>
      </w:r>
    </w:p>
    <w:p>
      <w:pPr>
        <w:spacing w:after="200"/>
        <w:jc w:val="both"/>
      </w:pPr>
      <w:r>
        <w:rPr>
          <w:rFonts w:ascii="Arial" w:cs="Arial" w:eastAsia="Arial" w:hAnsi="Arial"/>
          <w:sz w:val="24"/>
          <w:szCs w:val="24"/>
        </w:rPr>
        <w:t xml:space="preserve">9) производить перерасчет сумм начисленных платежей при обращении Потребителя с информацией об обнаруженных ошибках и неточностях в предъявленном ему платежном документе;</w:t>
      </w:r>
    </w:p>
    <w:p>
      <w:pPr>
        <w:spacing w:after="200"/>
        <w:jc w:val="both"/>
      </w:pPr>
      <w:r>
        <w:rPr>
          <w:rFonts w:ascii="Arial" w:cs="Arial" w:eastAsia="Arial" w:hAnsi="Arial"/>
          <w:sz w:val="24"/>
          <w:szCs w:val="24"/>
        </w:rPr>
        <w:t xml:space="preserve">10) информировать Потребителя об изменении тарифов на электроэнергию за месяц до их введения;</w:t>
      </w:r>
    </w:p>
    <w:p>
      <w:pPr>
        <w:spacing w:after="200"/>
        <w:jc w:val="both"/>
      </w:pPr>
      <w:r>
        <w:rPr>
          <w:rFonts w:ascii="Arial" w:cs="Arial" w:eastAsia="Arial" w:hAnsi="Arial"/>
          <w:sz w:val="24"/>
          <w:szCs w:val="24"/>
        </w:rPr>
        <w:t xml:space="preserve">11) в полном объеме возместить Потребителю средства, затраченные им на восстановление элементов электрической сети, принадлежащей Поставщику;</w:t>
      </w:r>
    </w:p>
    <w:p>
      <w:pPr>
        <w:spacing w:after="200"/>
        <w:jc w:val="both"/>
      </w:pPr>
      <w:r>
        <w:rPr>
          <w:rFonts w:ascii="Arial" w:cs="Arial" w:eastAsia="Arial" w:hAnsi="Arial"/>
          <w:sz w:val="24"/>
          <w:szCs w:val="24"/>
        </w:rPr>
        <w:t xml:space="preserve">12) обеспечивать надлежащее техническое обслуживание и ремонт системы электроснабжения в пределах границы ответственности, в необходимом объеме и с необходимой периодичностью.</w:t>
      </w:r>
    </w:p>
    <w:p>
      <w:pPr>
        <w:spacing w:after="120"/>
        <w:ind w:firstLine="397"/>
        <w:jc w:val="left"/>
      </w:pPr>
      <w:r>
        <w:rPr>
          <w:rFonts w:ascii="Arial" w:cs="Arial" w:eastAsia="Arial" w:hAnsi="Arial"/>
          <w:sz w:val="24"/>
          <w:szCs w:val="24"/>
        </w:rPr>
        <w:t xml:space="preserve">(В редакции </w:t>
      </w:r>
      <w:hyperlink w:history="1" r:id="rIdrr0j_70ejpmprykczlft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left"/>
      </w:pPr>
      <w:r>
        <w:rPr>
          <w:rFonts w:ascii="Arial" w:cs="Arial" w:eastAsia="Arial" w:hAnsi="Arial"/>
          <w:sz w:val="24"/>
          <w:szCs w:val="24"/>
        </w:rPr>
        <w:t xml:space="preserve">6. Потребитель обязан:</w:t>
      </w:r>
    </w:p>
    <w:p>
      <w:pPr>
        <w:spacing w:after="200"/>
        <w:jc w:val="both"/>
      </w:pPr>
      <w:r>
        <w:rPr>
          <w:rFonts w:ascii="Arial" w:cs="Arial" w:eastAsia="Arial" w:hAnsi="Arial"/>
          <w:sz w:val="24"/>
          <w:szCs w:val="24"/>
        </w:rPr>
        <w:t xml:space="preserve">1) оплачивать использованную электрическую энергию согласно предъявленному Поставщиком счету (платежному документу), не позднее срока, указанного в платежном документе;</w:t>
      </w:r>
    </w:p>
    <w:p>
      <w:pPr>
        <w:spacing w:after="200"/>
        <w:jc w:val="both"/>
      </w:pPr>
      <w:r>
        <w:rPr>
          <w:rFonts w:ascii="Arial" w:cs="Arial" w:eastAsia="Arial" w:hAnsi="Arial"/>
          <w:sz w:val="24"/>
          <w:szCs w:val="24"/>
        </w:rPr>
        <w:t xml:space="preserve">2) обеспечить допуск представителей Поставщика к счетчику электрической энергии и для осмотра (ремонта) системы электроснабжения в пределах границы ответственности Поставщика;</w:t>
      </w:r>
    </w:p>
    <w:p>
      <w:pPr>
        <w:spacing w:after="200"/>
        <w:jc w:val="both"/>
      </w:pPr>
      <w:r>
        <w:rPr>
          <w:rFonts w:ascii="Arial" w:cs="Arial" w:eastAsia="Arial" w:hAnsi="Arial"/>
          <w:sz w:val="24"/>
          <w:szCs w:val="24"/>
        </w:rPr>
        <w:t xml:space="preserve">3) обеспечить сохранность электрического счетчика, пломб и другого оборудования, принадлежащего Поставщику;</w:t>
      </w:r>
    </w:p>
    <w:p>
      <w:pPr>
        <w:spacing w:after="200"/>
        <w:jc w:val="both"/>
      </w:pPr>
      <w:r>
        <w:rPr>
          <w:rFonts w:ascii="Arial" w:cs="Arial" w:eastAsia="Arial" w:hAnsi="Arial"/>
          <w:sz w:val="24"/>
          <w:szCs w:val="24"/>
        </w:rPr>
        <w:t xml:space="preserve">4) не превышать определенную подпунктом 2 пункта 5 настоящего Договора мощность и не изменять место подключения к линии электропередачи, письменно обращаться к Поставщику о необходимости подключения токоприемников, мощность которых превышает установленную действующими техническими условиями, и не допускать их подключения без соответствующего согласования;</w:t>
      </w:r>
    </w:p>
    <w:p>
      <w:pPr>
        <w:spacing w:after="200"/>
        <w:jc w:val="both"/>
      </w:pPr>
      <w:r>
        <w:rPr>
          <w:rFonts w:ascii="Arial" w:cs="Arial" w:eastAsia="Arial" w:hAnsi="Arial"/>
          <w:sz w:val="24"/>
          <w:szCs w:val="24"/>
        </w:rPr>
        <w:t xml:space="preserve">5) информировать Поставщика об обнаруженных ошибках или неточностях в полученном от него платежном документе (счете);</w:t>
      </w:r>
    </w:p>
    <w:p>
      <w:pPr>
        <w:spacing w:after="200"/>
        <w:jc w:val="both"/>
      </w:pPr>
      <w:r>
        <w:rPr>
          <w:rFonts w:ascii="Arial" w:cs="Arial" w:eastAsia="Arial" w:hAnsi="Arial"/>
          <w:sz w:val="24"/>
          <w:szCs w:val="24"/>
        </w:rPr>
        <w:t xml:space="preserve">6) произвести Поставщику оплату за подключение к системе электроснабжения в случае прекращения подачи электрической энергии согласно поданному заявлению или обоснованного принудительного отключения;</w:t>
      </w:r>
    </w:p>
    <w:p>
      <w:pPr>
        <w:spacing w:after="200"/>
        <w:jc w:val="both"/>
      </w:pPr>
      <w:r>
        <w:rPr>
          <w:rFonts w:ascii="Arial" w:cs="Arial" w:eastAsia="Arial" w:hAnsi="Arial"/>
          <w:sz w:val="24"/>
          <w:szCs w:val="24"/>
        </w:rPr>
        <w:t xml:space="preserve">7) в случае изменения места жительства - оплатить задолженность за потребленную электроэнергию.</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3. Права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7. Поставщик имеет право:</w:t>
      </w:r>
    </w:p>
    <w:p>
      <w:pPr>
        <w:spacing w:after="200"/>
        <w:jc w:val="both"/>
      </w:pPr>
      <w:r>
        <w:rPr>
          <w:rFonts w:ascii="Arial" w:cs="Arial" w:eastAsia="Arial" w:hAnsi="Arial"/>
          <w:sz w:val="24"/>
          <w:szCs w:val="24"/>
        </w:rPr>
        <w:t xml:space="preserve">1) требовать от Потребителя соблюдения ППЭЭ, а также своевременной оплаты полученной электрической энергии;</w:t>
      </w:r>
    </w:p>
    <w:p>
      <w:pPr>
        <w:spacing w:after="200"/>
        <w:jc w:val="both"/>
      </w:pPr>
      <w:r>
        <w:rPr>
          <w:rFonts w:ascii="Arial" w:cs="Arial" w:eastAsia="Arial" w:hAnsi="Arial"/>
          <w:sz w:val="24"/>
          <w:szCs w:val="24"/>
        </w:rPr>
        <w:t xml:space="preserve">2) засчитать по согласованию с Потребителем средства, затраченные им на восстановление элементов электрической сети, принадлежащей Поставщику, в качестве взаиморасчета за использованную электроэнергию или как ее предварительную оплату;</w:t>
      </w:r>
    </w:p>
    <w:p>
      <w:pPr>
        <w:spacing w:after="200"/>
        <w:jc w:val="both"/>
      </w:pPr>
      <w:r>
        <w:rPr>
          <w:rFonts w:ascii="Arial" w:cs="Arial" w:eastAsia="Arial" w:hAnsi="Arial"/>
          <w:sz w:val="24"/>
          <w:szCs w:val="24"/>
        </w:rPr>
        <w:t xml:space="preserve">3) произвести, в случае повреждения электросчетчика по вине Потребителя и установления факта хищения электрической энергии, перерасчет за использованную электроэнергию в соответствии с требованиями Инструкции о порядке обслуживания потребителей при выявлении нарушений Правил пользования электрической энергией;</w:t>
      </w:r>
    </w:p>
    <w:p>
      <w:pPr>
        <w:spacing w:after="200"/>
        <w:jc w:val="both"/>
      </w:pPr>
      <w:r>
        <w:rPr>
          <w:rFonts w:ascii="Arial" w:cs="Arial" w:eastAsia="Arial" w:hAnsi="Arial"/>
          <w:sz w:val="24"/>
          <w:szCs w:val="24"/>
        </w:rPr>
        <w:t xml:space="preserve">4) начислять Потребителю пеню в размере 0,1% от суммы задолженности за каждый день просрочки платежа, но не выше 100% от суммы основного долга;</w:t>
      </w:r>
    </w:p>
    <w:p>
      <w:pPr>
        <w:spacing w:after="200"/>
        <w:jc w:val="both"/>
      </w:pPr>
      <w:r>
        <w:rPr>
          <w:rFonts w:ascii="Arial" w:cs="Arial" w:eastAsia="Arial" w:hAnsi="Arial"/>
          <w:sz w:val="24"/>
          <w:szCs w:val="24"/>
        </w:rPr>
        <w:t xml:space="preserve">5) отключить Потребителя от электроснабжения если задержка оплаты использованной им электрической энергии превышает срок, указанный в платежном документе;</w:t>
      </w:r>
    </w:p>
    <w:p>
      <w:pPr>
        <w:spacing w:after="200"/>
        <w:jc w:val="both"/>
      </w:pPr>
      <w:r>
        <w:rPr>
          <w:rFonts w:ascii="Arial" w:cs="Arial" w:eastAsia="Arial" w:hAnsi="Arial"/>
          <w:sz w:val="24"/>
          <w:szCs w:val="24"/>
        </w:rPr>
        <w:t xml:space="preserve">6) взыскать с Потребителя в судебном порядке сумму задолженности по оплате за электрическую энергию.</w:t>
      </w:r>
    </w:p>
    <w:p>
      <w:pPr>
        <w:spacing w:after="200"/>
        <w:jc w:val="both"/>
      </w:pPr>
      <w:r>
        <w:rPr>
          <w:rFonts w:ascii="Arial" w:cs="Arial" w:eastAsia="Arial" w:hAnsi="Arial"/>
          <w:sz w:val="24"/>
          <w:szCs w:val="24"/>
        </w:rPr>
        <w:t xml:space="preserve">8. Потребитель имеет право:</w:t>
      </w:r>
    </w:p>
    <w:p>
      <w:pPr>
        <w:spacing w:after="200"/>
        <w:jc w:val="both"/>
      </w:pPr>
      <w:r>
        <w:rPr>
          <w:rFonts w:ascii="Arial" w:cs="Arial" w:eastAsia="Arial" w:hAnsi="Arial"/>
          <w:sz w:val="24"/>
          <w:szCs w:val="24"/>
        </w:rPr>
        <w:t xml:space="preserve">1) требовать от Поставщика бесперебойного, надежного, качественного и безопасного снабжения электрической энергией, а также своевременного выполнения работ по надлежащему содержанию системы электроснабжения (в пределах границы ответственности);</w:t>
      </w:r>
    </w:p>
    <w:p>
      <w:pPr>
        <w:spacing w:after="200"/>
        <w:jc w:val="both"/>
      </w:pPr>
      <w:r>
        <w:rPr>
          <w:rFonts w:ascii="Arial" w:cs="Arial" w:eastAsia="Arial" w:hAnsi="Arial"/>
          <w:sz w:val="24"/>
          <w:szCs w:val="24"/>
        </w:rPr>
        <w:t xml:space="preserve">2) обращаться по вопросам исполнения Поставщиком условий настоящего Договора в государственные органы и общественные организации;</w:t>
      </w:r>
    </w:p>
    <w:p>
      <w:pPr>
        <w:spacing w:after="200"/>
        <w:jc w:val="both"/>
      </w:pPr>
      <w:r>
        <w:rPr>
          <w:rFonts w:ascii="Arial" w:cs="Arial" w:eastAsia="Arial" w:hAnsi="Arial"/>
          <w:sz w:val="24"/>
          <w:szCs w:val="24"/>
        </w:rPr>
        <w:t xml:space="preserve">3) фиксировать в акте факты перерыва электроснабжения или поставки электрической энергии с отклонениями показателей качества от указанных в подпункте 2 пункта 5 настоящего Договора, а также возникших при этом материальных ущербов; акт подписывается Потребителем и представителем Поставщика или государственного органа по вопросам энергетики, а при его отсутствии - в течение 6-ти часов после письменного уведомления Потребителем Поставщика, совместно с тремя другими потребителями, питающимися от одной с Потребителем линии;</w:t>
      </w:r>
    </w:p>
    <w:p>
      <w:pPr>
        <w:spacing w:after="200"/>
        <w:jc w:val="both"/>
      </w:pPr>
      <w:r>
        <w:rPr>
          <w:rFonts w:ascii="Arial" w:cs="Arial" w:eastAsia="Arial" w:hAnsi="Arial"/>
          <w:sz w:val="24"/>
          <w:szCs w:val="24"/>
        </w:rPr>
        <w:t xml:space="preserve">4) взыскать с Поставщика в полном объеме ущерб, нанесенный вследствие прекращения подачи электрической энергии или поставки электрической энергии, не отвечающей требованиям подпункта 2 пункта 5 настоящего Договора, а также несвоевременного или неквалифицированного выполнения работ;</w:t>
      </w:r>
    </w:p>
    <w:p>
      <w:pPr>
        <w:spacing w:after="200"/>
        <w:jc w:val="both"/>
      </w:pPr>
      <w:r>
        <w:rPr>
          <w:rFonts w:ascii="Arial" w:cs="Arial" w:eastAsia="Arial" w:hAnsi="Arial"/>
          <w:sz w:val="24"/>
          <w:szCs w:val="24"/>
        </w:rPr>
        <w:t xml:space="preserve">5) использовать собственные средства для восстановления элементов электрической сети, принадлежащей Поставщику, а также требовать от последнего их своевременного возмещения.</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4. Стоимость работ услуг и порядок их оплаты</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9. Стоимость использованной Потребителем электрической энергии исчисляется в соответствии с ее количеством, которое определяется по показаниям электросчетчика, а в случае нарушения ППЭЭ - в соответствии с Инструкцией о порядке обслуживания потребителей при выявлении нарушений Правил пользования электрической энергией и действующим тарифом.</w:t>
      </w:r>
    </w:p>
    <w:p>
      <w:pPr>
        <w:spacing w:after="200"/>
        <w:jc w:val="both"/>
      </w:pPr>
      <w:r>
        <w:rPr>
          <w:rFonts w:ascii="Arial" w:cs="Arial" w:eastAsia="Arial" w:hAnsi="Arial"/>
          <w:sz w:val="24"/>
          <w:szCs w:val="24"/>
        </w:rPr>
        <w:t xml:space="preserve">10. Форма и размер оплаты работ по техническому обслуживанию, ремонту и безопасному содержанию системы электроснабжения Потребителя в пределах границы ответственности Поставщика определяются уполномоченным государственным органом регулирования в сфере топливно-энергетического комплекса.</w:t>
      </w:r>
    </w:p>
    <w:p>
      <w:pPr>
        <w:spacing w:after="200"/>
        <w:jc w:val="both"/>
      </w:pPr>
      <w:r>
        <w:rPr>
          <w:rFonts w:ascii="Arial" w:cs="Arial" w:eastAsia="Arial" w:hAnsi="Arial"/>
          <w:sz w:val="24"/>
          <w:szCs w:val="24"/>
        </w:rPr>
        <w:t xml:space="preserve">11. Оплата полученной электрической энергии производится Потребителем по счетам, предъявленным Поставщиком.</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5. Ответственность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12. Поставщик своевременно и за свой счет устраняет все недостатки по некачественно выполненным им работам.</w:t>
      </w:r>
    </w:p>
    <w:p>
      <w:pPr>
        <w:spacing w:after="200"/>
        <w:jc w:val="both"/>
      </w:pPr>
      <w:r>
        <w:rPr>
          <w:rFonts w:ascii="Arial" w:cs="Arial" w:eastAsia="Arial" w:hAnsi="Arial"/>
          <w:sz w:val="24"/>
          <w:szCs w:val="24"/>
        </w:rPr>
        <w:t xml:space="preserve">13. Потребитель:</w:t>
      </w:r>
    </w:p>
    <w:p>
      <w:pPr>
        <w:spacing w:after="200"/>
        <w:jc w:val="both"/>
      </w:pPr>
      <w:r>
        <w:rPr>
          <w:rFonts w:ascii="Arial" w:cs="Arial" w:eastAsia="Arial" w:hAnsi="Arial"/>
          <w:sz w:val="24"/>
          <w:szCs w:val="24"/>
        </w:rPr>
        <w:t xml:space="preserve">1) принимает на себя ответственность за убытки от повреждения системы электроснабжения в пределах границы ответственности Поставщика при установлении факта нанесения им такого ущерба;</w:t>
      </w:r>
    </w:p>
    <w:p>
      <w:pPr>
        <w:spacing w:after="200"/>
        <w:jc w:val="both"/>
      </w:pPr>
      <w:r>
        <w:rPr>
          <w:rFonts w:ascii="Arial" w:cs="Arial" w:eastAsia="Arial" w:hAnsi="Arial"/>
          <w:sz w:val="24"/>
          <w:szCs w:val="24"/>
        </w:rPr>
        <w:t xml:space="preserve">2) оплачивает Поставщику за задержку платежа пеню, исчисленную в соответствии с подпунктом 4 пункта 7 настоящего Договора.</w:t>
      </w:r>
    </w:p>
    <w:p>
      <w:pPr>
        <w:spacing w:after="200"/>
        <w:jc w:val="both"/>
      </w:pPr>
      <w:r>
        <w:rPr>
          <w:rFonts w:ascii="Arial" w:cs="Arial" w:eastAsia="Arial" w:hAnsi="Arial"/>
          <w:sz w:val="24"/>
          <w:szCs w:val="24"/>
        </w:rPr>
        <w:t xml:space="preserve">14. Стороны освобождаются от ответственности за полное или частичное неисполнение обязательств по настоящему Договору, если таковые произошли вследствие непреодолимой силы, чрезвычайных и непредотвратимых обстоятельств.</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6. Особые условия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15. Споры и разногласия между Поставщиком и Потребителем разрешаются по соглашению сторон. Если соглашение не достигнуто, то заинтересованная сторона вправе обратиться в уполномоченный государственный орган в области энергетики, организацию по защите прав потребителей, а также в судебные органы. Поставщик не может приостанавливать электроснабжение Потребителя до окончательного решения споров и разногласий.</w:t>
      </w:r>
    </w:p>
    <w:p>
      <w:pPr>
        <w:spacing w:after="200"/>
        <w:jc w:val="both"/>
      </w:pPr>
      <w:r>
        <w:rPr>
          <w:rFonts w:ascii="Arial" w:cs="Arial" w:eastAsia="Arial" w:hAnsi="Arial"/>
          <w:sz w:val="24"/>
          <w:szCs w:val="24"/>
        </w:rPr>
        <w:t xml:space="preserve">16. Приложение А является неотъемлемой частью настоящего Договора.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7. Срок действия Договора и юридические адреса сторон</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17. Настоящий Договор считается действительным со дня его подписания сторонами или с момента фактического подключения Потребителя к электрической сети Поставщика и считается ежегодно продленным, если ни одна из сторон не обратится к другой с письменным заявлением о его расторжении.</w:t>
      </w:r>
    </w:p>
    <w:p>
      <w:pPr>
        <w:spacing w:after="200"/>
        <w:jc w:val="both"/>
      </w:pPr>
      <w:r>
        <w:rPr>
          <w:rFonts w:ascii="Arial" w:cs="Arial" w:eastAsia="Arial" w:hAnsi="Arial"/>
          <w:sz w:val="24"/>
          <w:szCs w:val="24"/>
        </w:rPr>
        <w:t xml:space="preserve">18. Настоящий Договор составлен и подписан в 2-х экземплярах, имеющих одинаковую юридическую силу, один из которых находится у Поставщика, а другой - у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Поставщик: </w:t>
      </w:r>
      <w:r>
        <w:rPr>
          <w:rFonts w:ascii="Arial" w:cs="Arial" w:eastAsia="Arial" w:hAnsi="Arial"/>
          <w:sz w:val="24"/>
          <w:szCs w:val="24"/>
        </w:rPr>
        <w:t xml:space="preserve">Потребитель: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Адрес: ____________________ </w:t>
      </w:r>
      <w:r>
        <w:rPr>
          <w:rFonts w:ascii="Arial" w:cs="Arial" w:eastAsia="Arial" w:hAnsi="Arial"/>
          <w:sz w:val="24"/>
          <w:szCs w:val="24"/>
        </w:rPr>
        <w:t xml:space="preserve">Адрес: ____________________</w:t>
      </w:r>
    </w:p>
    <w:p>
      <w:pPr>
        <w:spacing w:after="200"/>
        <w:jc w:val="both"/>
      </w:pPr>
      <w:r>
        <w:rPr>
          <w:rFonts w:ascii="Arial" w:cs="Arial" w:eastAsia="Arial" w:hAnsi="Arial"/>
          <w:sz w:val="24"/>
          <w:szCs w:val="24"/>
        </w:rPr>
        <w:t xml:space="preserve">Телефон: __________________ </w:t>
      </w:r>
      <w:r>
        <w:rPr>
          <w:rFonts w:ascii="Arial" w:cs="Arial" w:eastAsia="Arial" w:hAnsi="Arial"/>
          <w:sz w:val="24"/>
          <w:szCs w:val="24"/>
        </w:rPr>
        <w:t xml:space="preserve">Телефон: __________________</w:t>
      </w:r>
    </w:p>
    <w:p>
      <w:pPr>
        <w:spacing w:after="200"/>
        <w:jc w:val="both"/>
      </w:pPr>
      <w:r>
        <w:rPr>
          <w:rFonts w:ascii="Arial" w:cs="Arial" w:eastAsia="Arial" w:hAnsi="Arial"/>
          <w:sz w:val="24"/>
          <w:szCs w:val="24"/>
        </w:rPr>
        <w:t xml:space="preserve">"___" ___________ 20__ года</w:t>
      </w:r>
      <w:r>
        <w:rPr>
          <w:rFonts w:ascii="Arial" w:cs="Arial" w:eastAsia="Arial" w:hAnsi="Arial"/>
          <w:sz w:val="24"/>
          <w:szCs w:val="24"/>
        </w:rPr>
        <w:t xml:space="preserve">"___" ___________ 20__ года</w:t>
      </w:r>
    </w:p>
    <w:p>
      <w:pPr>
        <w:spacing w:after="200"/>
        <w:jc w:val="both"/>
      </w:pPr>
      <w:r>
        <w:rPr>
          <w:rFonts w:ascii="Arial" w:cs="Arial" w:eastAsia="Arial" w:hAnsi="Arial"/>
          <w:sz w:val="24"/>
          <w:szCs w:val="24"/>
        </w:rPr>
        <w:t xml:space="preserve">Подпись: __________________ </w:t>
      </w:r>
      <w:r>
        <w:rPr>
          <w:rFonts w:ascii="Arial" w:cs="Arial" w:eastAsia="Arial" w:hAnsi="Arial"/>
          <w:sz w:val="24"/>
          <w:szCs w:val="24"/>
        </w:rPr>
        <w:t xml:space="preserve">Подпись: __________________</w:t>
      </w:r>
    </w:p>
    <w:p>
      <w:pPr>
        <w:spacing w:after="200"/>
        <w:jc w:val="both"/>
      </w:pPr>
      <w:r>
        <w:rPr>
          <w:rFonts w:ascii="Arial" w:cs="Arial" w:eastAsia="Arial" w:hAnsi="Arial"/>
          <w:sz w:val="24"/>
          <w:szCs w:val="24"/>
        </w:rPr>
        <w:t xml:space="preserve">МП </w:t>
      </w:r>
    </w:p>
    <w:p>
      <w:pPr>
        <w:spacing w:after="200"/>
        <w:jc w:val="both"/>
      </w:pPr>
      <w:r>
        <w:rPr>
          <w:rFonts w:ascii="Arial" w:cs="Arial" w:eastAsia="Arial" w:hAnsi="Arial"/>
          <w:sz w:val="24"/>
          <w:szCs w:val="24"/>
        </w:rPr>
        <w:t xml:space="preserve">МП</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А</w:t>
      </w:r>
    </w:p>
    <w:p>
      <w:pPr>
        <w:spacing w:after="200"/>
        <w:jc w:val="right"/>
      </w:pPr>
      <w:r>
        <w:rPr>
          <w:rFonts w:ascii="Arial" w:cs="Arial" w:eastAsia="Arial" w:hAnsi="Arial"/>
          <w:sz w:val="24"/>
          <w:szCs w:val="24"/>
        </w:rPr>
        <w:t xml:space="preserve">к Договору на снабжение электрической</w:t>
      </w:r>
    </w:p>
    <w:p>
      <w:pPr>
        <w:spacing w:after="200"/>
        <w:jc w:val="right"/>
      </w:pPr>
      <w:r>
        <w:rPr>
          <w:rFonts w:ascii="Arial" w:cs="Arial" w:eastAsia="Arial" w:hAnsi="Arial"/>
          <w:sz w:val="24"/>
          <w:szCs w:val="24"/>
        </w:rPr>
        <w:t xml:space="preserve">энергией бытовых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разграничения балансовой принадлежности (собственности)</w:t>
      </w:r>
    </w:p>
    <w:p>
      <w:pPr>
        <w:spacing w:after="200"/>
        <w:jc w:val="center"/>
      </w:pPr>
      <w:r>
        <w:rPr>
          <w:rFonts w:ascii="Arial" w:cs="Arial" w:eastAsia="Arial" w:hAnsi="Arial"/>
          <w:sz w:val="24"/>
          <w:szCs w:val="24"/>
        </w:rPr>
        <w:t xml:space="preserve">между Потребителем и Поставщиком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Мы нижеподписавшиеся, электроснабжающая организация в лице: ______ _______________________________________________________________________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и Потребитель: ___________________________________________, проживающий</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по адресу: ___________________________________________________________,</w:t>
      </w:r>
    </w:p>
    <w:p>
      <w:pPr>
        <w:spacing w:after="200"/>
        <w:jc w:val="both"/>
      </w:pPr>
      <w:r>
        <w:rPr>
          <w:rFonts w:ascii="Arial" w:cs="Arial" w:eastAsia="Arial" w:hAnsi="Arial"/>
          <w:sz w:val="24"/>
          <w:szCs w:val="24"/>
        </w:rPr>
        <w:t xml:space="preserve">(область, город, район, улица, дом, квартира)</w:t>
      </w:r>
    </w:p>
    <w:p>
      <w:pPr>
        <w:spacing w:after="200"/>
        <w:jc w:val="both"/>
      </w:pPr>
      <w:r>
        <w:rPr>
          <w:rFonts w:ascii="Arial" w:cs="Arial" w:eastAsia="Arial" w:hAnsi="Arial"/>
          <w:sz w:val="24"/>
          <w:szCs w:val="24"/>
        </w:rPr>
        <w:t xml:space="preserve">составили настоящий акт о том, что границей раздела балансовой принадлежности (собственности) между Потребителем и Поставщиком является: ___ _______________________________________________________________________</w:t>
      </w:r>
    </w:p>
    <w:p>
      <w:pPr>
        <w:spacing w:after="200"/>
        <w:jc w:val="both"/>
      </w:pPr>
      <w:r>
        <w:rPr>
          <w:rFonts w:ascii="Arial" w:cs="Arial" w:eastAsia="Arial" w:hAnsi="Arial"/>
          <w:sz w:val="24"/>
          <w:szCs w:val="24"/>
        </w:rPr>
        <w:t xml:space="preserve">(наименование электроаппарата, электрооборудования, линии)</w:t>
      </w:r>
    </w:p>
    <w:p>
      <w:pPr>
        <w:spacing w:after="200"/>
        <w:jc w:val="both"/>
      </w:pPr>
      <w:r>
        <w:rPr>
          <w:rFonts w:ascii="Arial" w:cs="Arial" w:eastAsia="Arial" w:hAnsi="Arial"/>
          <w:sz w:val="24"/>
          <w:szCs w:val="24"/>
        </w:rPr>
        <w:t xml:space="preserve">Внешняя схема электроснабжения Потребителя соответствует (не соответствует) техническим условиям.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Поставщик: __________________ Потребитель: ___________________</w:t>
      </w:r>
    </w:p>
    <w:p>
      <w:pPr>
        <w:spacing w:after="200"/>
        <w:jc w:val="both"/>
      </w:pPr>
      <w:r>
        <w:rPr>
          <w:rFonts w:ascii="Arial" w:cs="Arial" w:eastAsia="Arial" w:hAnsi="Arial"/>
          <w:sz w:val="24"/>
          <w:szCs w:val="24"/>
        </w:rPr>
        <w:t xml:space="preserve">(подпись) (подпись)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3</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ИНСТРУКЦИЯ</w:t>
      </w:r>
    </w:p>
    <w:p>
      <w:pPr>
        <w:spacing w:after="200"/>
        <w:jc w:val="center"/>
      </w:pPr>
      <w:r>
        <w:rPr>
          <w:rFonts w:ascii="Arial" w:cs="Arial" w:eastAsia="Arial" w:hAnsi="Arial"/>
          <w:sz w:val="24"/>
          <w:szCs w:val="24"/>
        </w:rPr>
        <w:t xml:space="preserve">о порядке обслуживания потребителей при выявлении</w:t>
      </w:r>
    </w:p>
    <w:p>
      <w:pPr>
        <w:spacing w:after="200"/>
        <w:jc w:val="center"/>
      </w:pPr>
      <w:r>
        <w:rPr>
          <w:rFonts w:ascii="Arial" w:cs="Arial" w:eastAsia="Arial" w:hAnsi="Arial"/>
          <w:sz w:val="24"/>
          <w:szCs w:val="24"/>
        </w:rPr>
        <w:t xml:space="preserve">нарушений Правил пользования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Настоящая Инструкция определяет порядок оформления документов по выявленным фактам нарушений потребителями Правил пользования электрической энергией (далее - ППЭЭ) и порядок расчета количества потребленной, но не учтенной средствами коммерческого учета электрической энергии.</w:t>
      </w:r>
    </w:p>
    <w:p>
      <w:pPr>
        <w:spacing w:after="200"/>
        <w:jc w:val="both"/>
      </w:pPr>
      <w:r>
        <w:rPr>
          <w:rFonts w:ascii="Arial" w:cs="Arial" w:eastAsia="Arial" w:hAnsi="Arial"/>
          <w:sz w:val="24"/>
          <w:szCs w:val="24"/>
        </w:rPr>
        <w:t xml:space="preserve">Настоящая Инструкция распространяется только на средства коммерческого учета, установленные в электроустановках, находящихся в собственности потребителей или на территории (помещениях) потребителей, а на нарушения, изложенные в пункте 18 и подпункте 1 пункта 19 настоящей Инструкции - только при наличии оформленного акта приемки потребителем средств коммерческого учета на ответственную сохранность (приложение В к настоящей Инструкции).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1. Порядок обслуживания потребителей персоналом лицензиата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При посещении потребителя представитель лицензиата обязан предъявить служебное удостоверение личности, не дожидаясь требования потребителя. Представитель лицензиата обязан быть вежливым и тактичным.</w:t>
      </w:r>
    </w:p>
    <w:p>
      <w:pPr>
        <w:spacing w:after="200"/>
        <w:jc w:val="both"/>
      </w:pPr>
      <w:r>
        <w:rPr>
          <w:rFonts w:ascii="Arial" w:cs="Arial" w:eastAsia="Arial" w:hAnsi="Arial"/>
          <w:sz w:val="24"/>
          <w:szCs w:val="24"/>
        </w:rPr>
        <w:t xml:space="preserve">2. Любой осмотр, снятие контрольных показателей средств коммерческого учета у бытовых и небытовых потребителей представителем лицензиата является проверкой, которая оформляется актом или записью в ведомости снятия контрольных показателей (маршрутный лист). Один экземпляр акта вручается потребителю.</w:t>
      </w:r>
    </w:p>
    <w:p>
      <w:pPr>
        <w:spacing w:after="200"/>
        <w:jc w:val="both"/>
      </w:pPr>
      <w:r>
        <w:rPr>
          <w:rFonts w:ascii="Arial" w:cs="Arial" w:eastAsia="Arial" w:hAnsi="Arial"/>
          <w:sz w:val="24"/>
          <w:szCs w:val="24"/>
        </w:rPr>
        <w:t xml:space="preserve">Акт должен содержать следующие обязательные сведения:</w:t>
      </w:r>
    </w:p>
    <w:p>
      <w:pPr>
        <w:spacing w:after="200"/>
        <w:jc w:val="both"/>
      </w:pPr>
      <w:r>
        <w:rPr>
          <w:rFonts w:ascii="Arial" w:cs="Arial" w:eastAsia="Arial" w:hAnsi="Arial"/>
          <w:sz w:val="24"/>
          <w:szCs w:val="24"/>
        </w:rPr>
        <w:t xml:space="preserve">- причина и цель проверки;</w:t>
      </w:r>
    </w:p>
    <w:p>
      <w:pPr>
        <w:spacing w:after="200"/>
        <w:jc w:val="both"/>
      </w:pPr>
      <w:r>
        <w:rPr>
          <w:rFonts w:ascii="Arial" w:cs="Arial" w:eastAsia="Arial" w:hAnsi="Arial"/>
          <w:sz w:val="24"/>
          <w:szCs w:val="24"/>
        </w:rPr>
        <w:t xml:space="preserve">- содержание результатов проверки: № счетчика, его технические данные (тип, ток), контрольные показания, наличие и номера всех пломб;</w:t>
      </w:r>
    </w:p>
    <w:p>
      <w:pPr>
        <w:spacing w:after="200"/>
        <w:jc w:val="both"/>
      </w:pPr>
      <w:r>
        <w:rPr>
          <w:rFonts w:ascii="Arial" w:cs="Arial" w:eastAsia="Arial" w:hAnsi="Arial"/>
          <w:sz w:val="24"/>
          <w:szCs w:val="24"/>
        </w:rPr>
        <w:t xml:space="preserve">- заключение по результатам проведенной проверки о состоянии осмотренного оборудования и сетей;</w:t>
      </w:r>
    </w:p>
    <w:p>
      <w:pPr>
        <w:spacing w:after="200"/>
        <w:jc w:val="both"/>
      </w:pPr>
      <w:r>
        <w:rPr>
          <w:rFonts w:ascii="Arial" w:cs="Arial" w:eastAsia="Arial" w:hAnsi="Arial"/>
          <w:sz w:val="24"/>
          <w:szCs w:val="24"/>
        </w:rPr>
        <w:t xml:space="preserve">- при необходимости - предписывающая часть о том, что необходимо выполнить потребителю;</w:t>
      </w:r>
    </w:p>
    <w:p>
      <w:pPr>
        <w:spacing w:after="200"/>
        <w:jc w:val="both"/>
      </w:pPr>
      <w:r>
        <w:rPr>
          <w:rFonts w:ascii="Arial" w:cs="Arial" w:eastAsia="Arial" w:hAnsi="Arial"/>
          <w:sz w:val="24"/>
          <w:szCs w:val="24"/>
        </w:rPr>
        <w:t xml:space="preserve">- при выявлении нарушений, подпадающих под действие настоящей Инструкции, указать номер акта "О нарушениях ППЭЭ" (приложение А к настоящей Инструкции).</w:t>
      </w:r>
    </w:p>
    <w:p>
      <w:pPr>
        <w:spacing w:after="200"/>
        <w:jc w:val="both"/>
      </w:pPr>
      <w:r>
        <w:rPr>
          <w:rFonts w:ascii="Arial" w:cs="Arial" w:eastAsia="Arial" w:hAnsi="Arial"/>
          <w:sz w:val="24"/>
          <w:szCs w:val="24"/>
        </w:rPr>
        <w:t xml:space="preserve">3. В обязанность персонала лицензиата при осмотре средств коммерческого учета потребителя вменяется:</w:t>
      </w:r>
    </w:p>
    <w:p>
      <w:pPr>
        <w:spacing w:after="200"/>
        <w:jc w:val="both"/>
      </w:pPr>
      <w:r>
        <w:rPr>
          <w:rFonts w:ascii="Arial" w:cs="Arial" w:eastAsia="Arial" w:hAnsi="Arial"/>
          <w:sz w:val="24"/>
          <w:szCs w:val="24"/>
        </w:rPr>
        <w:t xml:space="preserve">- осмотр коммерческого электросчетчика, вводного автомата (проверка целостности всех поводков и пломб, стекла и корпуса, правильности схемы подключения и крепления проводов, выходящих из блока контактных зажимов коммерческого электросчетчика);</w:t>
      </w:r>
    </w:p>
    <w:p>
      <w:pPr>
        <w:spacing w:after="200"/>
        <w:jc w:val="both"/>
      </w:pPr>
      <w:r>
        <w:rPr>
          <w:rFonts w:ascii="Arial" w:cs="Arial" w:eastAsia="Arial" w:hAnsi="Arial"/>
          <w:sz w:val="24"/>
          <w:szCs w:val="24"/>
        </w:rPr>
        <w:t xml:space="preserve">- проверка наличия и состояния, а также достаточности мер по пломбированию цепей средств коммерческого учета или АСКУЭ (трансформаторы напряжения - ТН, трансформаторы тока - ТТ), пломб метрологической службы или отдела технического контроля завода-изготовителя на измерительных трансформаторах, определенных требованиями метрологии, и срока их действия;</w:t>
      </w:r>
    </w:p>
    <w:p>
      <w:pPr>
        <w:spacing w:after="200"/>
        <w:jc w:val="both"/>
      </w:pPr>
      <w:r>
        <w:rPr>
          <w:rFonts w:ascii="Arial" w:cs="Arial" w:eastAsia="Arial" w:hAnsi="Arial"/>
          <w:sz w:val="24"/>
          <w:szCs w:val="24"/>
        </w:rPr>
        <w:t xml:space="preserve">- снятие показаний с коммерческого электросчетчика и проверка их соответствия записям в официальных документах по оплате за электроэнергию;</w:t>
      </w:r>
    </w:p>
    <w:p>
      <w:pPr>
        <w:spacing w:after="200"/>
        <w:jc w:val="both"/>
      </w:pPr>
      <w:r>
        <w:rPr>
          <w:rFonts w:ascii="Arial" w:cs="Arial" w:eastAsia="Arial" w:hAnsi="Arial"/>
          <w:sz w:val="24"/>
          <w:szCs w:val="24"/>
        </w:rPr>
        <w:t xml:space="preserve">- проверка соответствия установленных средств коммерческого учета и разовых пломб с индивидуальным номером базе данных Лицензиата;</w:t>
      </w:r>
    </w:p>
    <w:p>
      <w:pPr>
        <w:spacing w:after="200"/>
        <w:jc w:val="both"/>
      </w:pPr>
      <w:r>
        <w:rPr>
          <w:rFonts w:ascii="Arial" w:cs="Arial" w:eastAsia="Arial" w:hAnsi="Arial"/>
          <w:sz w:val="24"/>
          <w:szCs w:val="24"/>
        </w:rPr>
        <w:t xml:space="preserve">- выборочный или полный осмотр электропроводки на участке от коммерческого электросчетчика до ввода в строение и на участке ответвления от ВЛ до строения;</w:t>
      </w:r>
    </w:p>
    <w:p>
      <w:pPr>
        <w:spacing w:after="200"/>
        <w:jc w:val="both"/>
      </w:pPr>
      <w:r>
        <w:rPr>
          <w:rFonts w:ascii="Arial" w:cs="Arial" w:eastAsia="Arial" w:hAnsi="Arial"/>
          <w:sz w:val="24"/>
          <w:szCs w:val="24"/>
        </w:rPr>
        <w:t xml:space="preserve">- разъяснение ППЭЭ, вопросов, связанных с ответственностью потребителя за сохранность средств коммерческого учета и пломб на них, а также за хищение электрической энергии;</w:t>
      </w:r>
    </w:p>
    <w:p>
      <w:pPr>
        <w:spacing w:after="200"/>
        <w:jc w:val="both"/>
      </w:pPr>
      <w:r>
        <w:rPr>
          <w:rFonts w:ascii="Arial" w:cs="Arial" w:eastAsia="Arial" w:hAnsi="Arial"/>
          <w:sz w:val="24"/>
          <w:szCs w:val="24"/>
        </w:rPr>
        <w:t xml:space="preserve">- консультация по возникающим у потребителя вопросам, связанным с организацией учета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Порядок оформления документов при обнаружении</w:t>
      </w:r>
    </w:p>
    <w:p>
      <w:pPr>
        <w:spacing w:after="200"/>
        <w:jc w:val="both"/>
      </w:pPr>
      <w:r>
        <w:rPr>
          <w:rFonts w:ascii="Arial" w:cs="Arial" w:eastAsia="Arial" w:hAnsi="Arial"/>
          <w:sz w:val="24"/>
          <w:szCs w:val="24"/>
        </w:rPr>
        <w:t xml:space="preserve">фактов нарушения ППЭЭ в средствах коммерческого</w:t>
      </w:r>
    </w:p>
    <w:p>
      <w:pPr>
        <w:spacing w:after="200"/>
        <w:jc w:val="both"/>
      </w:pPr>
      <w:r>
        <w:rPr>
          <w:rFonts w:ascii="Arial" w:cs="Arial" w:eastAsia="Arial" w:hAnsi="Arial"/>
          <w:sz w:val="24"/>
          <w:szCs w:val="24"/>
        </w:rPr>
        <w:t xml:space="preserve">учета или АСКУЭ у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4. Нарушения ППЭЭ подразделяются на:</w:t>
      </w:r>
    </w:p>
    <w:p>
      <w:pPr>
        <w:spacing w:after="200"/>
        <w:jc w:val="both"/>
      </w:pPr>
      <w:r>
        <w:rPr>
          <w:rFonts w:ascii="Arial" w:cs="Arial" w:eastAsia="Arial" w:hAnsi="Arial"/>
          <w:sz w:val="24"/>
          <w:szCs w:val="24"/>
        </w:rPr>
        <w:t xml:space="preserve">- нарушение по вине потребителя;</w:t>
      </w:r>
    </w:p>
    <w:p>
      <w:pPr>
        <w:spacing w:after="200"/>
        <w:jc w:val="both"/>
      </w:pPr>
      <w:r>
        <w:rPr>
          <w:rFonts w:ascii="Arial" w:cs="Arial" w:eastAsia="Arial" w:hAnsi="Arial"/>
          <w:sz w:val="24"/>
          <w:szCs w:val="24"/>
        </w:rPr>
        <w:t xml:space="preserve">- нарушение не по вине потребителя.</w:t>
      </w:r>
    </w:p>
    <w:p>
      <w:pPr>
        <w:spacing w:after="200"/>
        <w:jc w:val="both"/>
      </w:pPr>
      <w:r>
        <w:rPr>
          <w:rFonts w:ascii="Arial" w:cs="Arial" w:eastAsia="Arial" w:hAnsi="Arial"/>
          <w:sz w:val="24"/>
          <w:szCs w:val="24"/>
        </w:rPr>
        <w:t xml:space="preserve">5. К нарушениям ППЭЭ по вине потребителя относятся:</w:t>
      </w:r>
    </w:p>
    <w:p>
      <w:pPr>
        <w:spacing w:after="200"/>
        <w:jc w:val="both"/>
      </w:pPr>
      <w:r>
        <w:rPr>
          <w:rFonts w:ascii="Arial" w:cs="Arial" w:eastAsia="Arial" w:hAnsi="Arial"/>
          <w:sz w:val="24"/>
          <w:szCs w:val="24"/>
        </w:rPr>
        <w:t xml:space="preserve">1) нарушения целостности конструкции коммерческого электросчетчика и другие нарушения, такие как:</w:t>
      </w:r>
    </w:p>
    <w:p>
      <w:pPr>
        <w:spacing w:after="20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200"/>
        <w:jc w:val="both"/>
      </w:pPr>
      <w:r>
        <w:rPr>
          <w:rFonts w:ascii="Arial" w:cs="Arial" w:eastAsia="Arial" w:hAnsi="Arial"/>
          <w:sz w:val="24"/>
          <w:szCs w:val="24"/>
        </w:rPr>
        <w:t xml:space="preserve">- разбитое стекло кожуха электросчетчика, отверстия в кожухе, клеммных крышках, наличие приспособлений для искусственного торможения диска электросчетчика коммерческого учета;</w:t>
      </w:r>
    </w:p>
    <w:p>
      <w:pPr>
        <w:spacing w:after="200"/>
        <w:jc w:val="both"/>
      </w:pPr>
      <w:r>
        <w:rPr>
          <w:rFonts w:ascii="Arial" w:cs="Arial" w:eastAsia="Arial" w:hAnsi="Arial"/>
          <w:sz w:val="24"/>
          <w:szCs w:val="24"/>
        </w:rPr>
        <w:t xml:space="preserve">- деформация пломбы, подделка пломбы Госповерителя или наличие на пломбе оттисков, не соответствующих данным Акта по приемке средств коммерческого учета на ответственную сохранность (приложение В к настоящей Инструкции);</w:t>
      </w:r>
    </w:p>
    <w:p>
      <w:pPr>
        <w:spacing w:after="200"/>
        <w:jc w:val="both"/>
      </w:pPr>
      <w:r>
        <w:rPr>
          <w:rFonts w:ascii="Arial" w:cs="Arial" w:eastAsia="Arial" w:hAnsi="Arial"/>
          <w:sz w:val="24"/>
          <w:szCs w:val="24"/>
        </w:rPr>
        <w:t xml:space="preserve">2) нарушения, приводящие к неразрешенной доступности в схему или средства коммерческого учета, такие как:</w:t>
      </w:r>
    </w:p>
    <w:p>
      <w:pPr>
        <w:spacing w:after="20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200"/>
        <w:jc w:val="both"/>
      </w:pPr>
      <w:r>
        <w:rPr>
          <w:rFonts w:ascii="Arial" w:cs="Arial" w:eastAsia="Arial" w:hAnsi="Arial"/>
          <w:sz w:val="24"/>
          <w:szCs w:val="24"/>
        </w:rPr>
        <w:t xml:space="preserve">- отсутствие пломб метрологической службы или отдела технического контроля завода-изготовителя на измерительных трансформаторах, применяемых в схемах средств коммерческого учета;</w:t>
      </w:r>
    </w:p>
    <w:p>
      <w:pPr>
        <w:spacing w:after="200"/>
        <w:jc w:val="both"/>
      </w:pPr>
      <w:r>
        <w:rPr>
          <w:rFonts w:ascii="Arial" w:cs="Arial" w:eastAsia="Arial" w:hAnsi="Arial"/>
          <w:sz w:val="24"/>
          <w:szCs w:val="24"/>
        </w:rPr>
        <w:t xml:space="preserve">- применение пломбы с индивидуальным номером, не соответствующим данным Акта по приемке средств коммерческого учета на ответственную сохранность (приложение В к настоящей Инструкции) и базе данных лицензиата;</w:t>
      </w:r>
    </w:p>
    <w:p>
      <w:pPr>
        <w:spacing w:after="200"/>
        <w:jc w:val="both"/>
      </w:pPr>
      <w:r>
        <w:rPr>
          <w:rFonts w:ascii="Arial" w:cs="Arial" w:eastAsia="Arial" w:hAnsi="Arial"/>
          <w:sz w:val="24"/>
          <w:szCs w:val="24"/>
        </w:rPr>
        <w:t xml:space="preserve">3) вмешательство в схему или средства коммерческого учета, такие как:</w:t>
      </w:r>
    </w:p>
    <w:p>
      <w:pPr>
        <w:spacing w:after="20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200"/>
        <w:jc w:val="both"/>
      </w:pPr>
      <w:r>
        <w:rPr>
          <w:rFonts w:ascii="Arial" w:cs="Arial" w:eastAsia="Arial" w:hAnsi="Arial"/>
          <w:sz w:val="24"/>
          <w:szCs w:val="24"/>
        </w:rPr>
        <w:t xml:space="preserve">- изменение схемы включения средств коммерческого учета;</w:t>
      </w:r>
    </w:p>
    <w:p>
      <w:pPr>
        <w:spacing w:after="200"/>
        <w:jc w:val="both"/>
      </w:pPr>
      <w:r>
        <w:rPr>
          <w:rFonts w:ascii="Arial" w:cs="Arial" w:eastAsia="Arial" w:hAnsi="Arial"/>
          <w:sz w:val="24"/>
          <w:szCs w:val="24"/>
        </w:rPr>
        <w:t xml:space="preserve">4) безучетное потребление электрической энергии, осуществляемое за счет:</w:t>
      </w:r>
    </w:p>
    <w:p>
      <w:pPr>
        <w:spacing w:after="200"/>
        <w:jc w:val="both"/>
      </w:pPr>
      <w:r>
        <w:rPr>
          <w:rFonts w:ascii="Arial" w:cs="Arial" w:eastAsia="Arial" w:hAnsi="Arial"/>
          <w:sz w:val="24"/>
          <w:szCs w:val="24"/>
        </w:rPr>
        <w:t xml:space="preserve">- наличия приспособлений, снижающих показания электросчетчика коммерческого учета;</w:t>
      </w:r>
    </w:p>
    <w:p>
      <w:pPr>
        <w:spacing w:after="200"/>
        <w:jc w:val="both"/>
      </w:pPr>
      <w:r>
        <w:rPr>
          <w:rFonts w:ascii="Arial" w:cs="Arial" w:eastAsia="Arial" w:hAnsi="Arial"/>
          <w:sz w:val="24"/>
          <w:szCs w:val="24"/>
        </w:rPr>
        <w:t xml:space="preserve">- самовольного подключения потребителя, в том числе отключенного за дебиторскую задолженность или за другие виды нарушений;</w:t>
      </w:r>
    </w:p>
    <w:p>
      <w:pPr>
        <w:spacing w:after="200"/>
        <w:jc w:val="both"/>
      </w:pPr>
      <w:r>
        <w:rPr>
          <w:rFonts w:ascii="Arial" w:cs="Arial" w:eastAsia="Arial" w:hAnsi="Arial"/>
          <w:sz w:val="24"/>
          <w:szCs w:val="24"/>
        </w:rPr>
        <w:t xml:space="preserve">- нарушения целостности изоляции на проводе (кабеле) на участке от опоры до электросчетчика или обнаружение электропроводки, или наброса (подключения) на линию с целью получения электрической энергии помимо средств коммерческого учета;</w:t>
      </w:r>
    </w:p>
    <w:p>
      <w:pPr>
        <w:spacing w:after="200"/>
        <w:jc w:val="both"/>
      </w:pPr>
      <w:r>
        <w:rPr>
          <w:rFonts w:ascii="Arial" w:cs="Arial" w:eastAsia="Arial" w:hAnsi="Arial"/>
          <w:sz w:val="24"/>
          <w:szCs w:val="24"/>
        </w:rPr>
        <w:t xml:space="preserve">5) недостоверность учета электрической энергии за счет:</w:t>
      </w:r>
    </w:p>
    <w:p>
      <w:pPr>
        <w:spacing w:after="200"/>
        <w:jc w:val="both"/>
      </w:pPr>
      <w:r>
        <w:rPr>
          <w:rFonts w:ascii="Arial" w:cs="Arial" w:eastAsia="Arial" w:hAnsi="Arial"/>
          <w:sz w:val="24"/>
          <w:szCs w:val="24"/>
        </w:rPr>
        <w:t xml:space="preserve">- неправильной установки коммерческого электросчетчика;</w:t>
      </w:r>
    </w:p>
    <w:p>
      <w:pPr>
        <w:spacing w:after="20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электрической энергии и мощности, зарегистрированных средствами коммерческого учета;</w:t>
      </w:r>
    </w:p>
    <w:p>
      <w:pPr>
        <w:spacing w:after="20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200"/>
        <w:jc w:val="both"/>
      </w:pPr>
      <w:r>
        <w:rPr>
          <w:rFonts w:ascii="Arial" w:cs="Arial" w:eastAsia="Arial" w:hAnsi="Arial"/>
          <w:sz w:val="24"/>
          <w:szCs w:val="24"/>
        </w:rPr>
        <w:t xml:space="preserve">- несоответствия измерительных трансформаторов и (или) электросчетчика классу точности, указанному на табличке завода (ремонтной организации) или в протоколе регистрации средств коммерческого учета, фактическому значению;</w:t>
      </w:r>
    </w:p>
    <w:p>
      <w:pPr>
        <w:spacing w:after="200"/>
        <w:jc w:val="both"/>
      </w:pPr>
      <w:r>
        <w:rPr>
          <w:rFonts w:ascii="Arial" w:cs="Arial" w:eastAsia="Arial" w:hAnsi="Arial"/>
          <w:sz w:val="24"/>
          <w:szCs w:val="24"/>
        </w:rPr>
        <w:t xml:space="preserve">-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200"/>
        <w:jc w:val="both"/>
      </w:pPr>
      <w:r>
        <w:rPr>
          <w:rFonts w:ascii="Arial" w:cs="Arial" w:eastAsia="Arial" w:hAnsi="Arial"/>
          <w:sz w:val="24"/>
          <w:szCs w:val="24"/>
        </w:rPr>
        <w:t xml:space="preserve">6. К нарушениям ППЭЭ не по вине потребителя относятся:</w:t>
      </w:r>
    </w:p>
    <w:p>
      <w:pPr>
        <w:spacing w:after="20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20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200"/>
        <w:jc w:val="both"/>
      </w:pPr>
      <w:r>
        <w:rPr>
          <w:rFonts w:ascii="Arial" w:cs="Arial" w:eastAsia="Arial" w:hAnsi="Arial"/>
          <w:sz w:val="24"/>
          <w:szCs w:val="24"/>
        </w:rPr>
        <w:t xml:space="preserve">- не отвечающие классу точности, определенному требованиями нормативных документов по устройству электроустановок, и принятые персоналом лицензиата измерительные трансформаторы и (или) коммерческий электросчетчик;</w:t>
      </w:r>
    </w:p>
    <w:p>
      <w:pPr>
        <w:spacing w:after="20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200"/>
        <w:jc w:val="both"/>
      </w:pPr>
      <w:r>
        <w:rPr>
          <w:rFonts w:ascii="Arial" w:cs="Arial" w:eastAsia="Arial" w:hAnsi="Arial"/>
          <w:sz w:val="24"/>
          <w:szCs w:val="24"/>
        </w:rPr>
        <w:t xml:space="preserve">7. Персонал лицензиата, обнаруживший перечисленные в пунктах 5, 6 настоящей Инструкции нарушения ППЭЭ, обязан составить Акт о нарушении ППЭЭ (далее - акт) согласно приложению А, с подробным и четким изложением обнаруженных фактов.</w:t>
      </w:r>
    </w:p>
    <w:p>
      <w:pPr>
        <w:spacing w:after="200"/>
        <w:jc w:val="both"/>
      </w:pPr>
      <w:r>
        <w:rPr>
          <w:rFonts w:ascii="Arial" w:cs="Arial" w:eastAsia="Arial" w:hAnsi="Arial"/>
          <w:sz w:val="24"/>
          <w:szCs w:val="24"/>
        </w:rPr>
        <w:t xml:space="preserve">Акт составляется в двух экземплярах, без подчисток и исправлений на специальных бланках по форме согласно приложению А.</w:t>
      </w:r>
    </w:p>
    <w:p>
      <w:pPr>
        <w:spacing w:after="200"/>
        <w:jc w:val="both"/>
      </w:pPr>
      <w:r>
        <w:rPr>
          <w:rFonts w:ascii="Arial" w:cs="Arial" w:eastAsia="Arial" w:hAnsi="Arial"/>
          <w:sz w:val="24"/>
          <w:szCs w:val="24"/>
        </w:rPr>
        <w:t xml:space="preserve">8. Акт составляется в присутствии Потребителя или лица, уполномоченного потребителем. В случае выявления нарушений бытовым Потребителем, акт составляется в присутствии основного квартиросъемщика, в случае его отсутствия - в присутствии другого совершеннолетнего лица, пользующегося электроэнергией через тот же счетчик, что и основной квартиросъемщик.</w:t>
      </w:r>
    </w:p>
    <w:p>
      <w:pPr>
        <w:spacing w:after="200"/>
        <w:jc w:val="both"/>
      </w:pPr>
      <w:r>
        <w:rPr>
          <w:rFonts w:ascii="Arial" w:cs="Arial" w:eastAsia="Arial" w:hAnsi="Arial"/>
          <w:sz w:val="24"/>
          <w:szCs w:val="24"/>
        </w:rPr>
        <w:t xml:space="preserve">9. Акт подписывается потребителем или его представителем, совершившим нарушение, и лицом, его составившим. При наличии свидетелей акт может быть подписан также и этими лицами.</w:t>
      </w:r>
    </w:p>
    <w:p>
      <w:pPr>
        <w:spacing w:after="200"/>
        <w:jc w:val="both"/>
      </w:pPr>
      <w:r>
        <w:rPr>
          <w:rFonts w:ascii="Arial" w:cs="Arial" w:eastAsia="Arial" w:hAnsi="Arial"/>
          <w:sz w:val="24"/>
          <w:szCs w:val="24"/>
        </w:rPr>
        <w:t xml:space="preserve">10. Акт считается действительным даже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на руках персонала лицензиата. В акте делается пометка о том, что один экземпляр вручен потребителю.</w:t>
      </w:r>
    </w:p>
    <w:p>
      <w:pPr>
        <w:spacing w:after="200"/>
        <w:jc w:val="both"/>
      </w:pPr>
      <w:r>
        <w:rPr>
          <w:rFonts w:ascii="Arial" w:cs="Arial" w:eastAsia="Arial" w:hAnsi="Arial"/>
          <w:sz w:val="24"/>
          <w:szCs w:val="24"/>
        </w:rPr>
        <w:t xml:space="preserve">11. Потребитель, совершивший нарушение, вправе представлять прилагаемые к акту объяснения и замечания по содержанию акта, но не вправе отказаться от его подписания.</w:t>
      </w:r>
    </w:p>
    <w:p>
      <w:pPr>
        <w:spacing w:after="200"/>
        <w:jc w:val="both"/>
      </w:pPr>
      <w:r>
        <w:rPr>
          <w:rFonts w:ascii="Arial" w:cs="Arial" w:eastAsia="Arial" w:hAnsi="Arial"/>
          <w:sz w:val="24"/>
          <w:szCs w:val="24"/>
        </w:rPr>
        <w:t xml:space="preserve">12. В случае необходимости направления потребителя в Государственный центр судебных экспертиз при Министерстве юстиции Кыргызской Республики и (или) в комиссию лицензиата, последний обязан заполнить пункты 2, 3 или пункт 3 акта о нарушении ППЭЭ соответственно.</w:t>
      </w:r>
    </w:p>
    <w:p>
      <w:pPr>
        <w:spacing w:after="200"/>
        <w:jc w:val="both"/>
      </w:pPr>
      <w:r>
        <w:rPr>
          <w:rFonts w:ascii="Arial" w:cs="Arial" w:eastAsia="Arial" w:hAnsi="Arial"/>
          <w:sz w:val="24"/>
          <w:szCs w:val="24"/>
        </w:rPr>
        <w:t xml:space="preserve">13. Потребителю при составлении акта разъясняются права и ответственность, предусмотренные законодательством Кыргызской Республики, о чем делается отметка в акте.</w:t>
      </w:r>
    </w:p>
    <w:p>
      <w:pPr>
        <w:spacing w:after="200"/>
        <w:jc w:val="both"/>
      </w:pPr>
      <w:r>
        <w:rPr>
          <w:rFonts w:ascii="Arial" w:cs="Arial" w:eastAsia="Arial" w:hAnsi="Arial"/>
          <w:sz w:val="24"/>
          <w:szCs w:val="24"/>
        </w:rPr>
        <w:t xml:space="preserve">14. Правом на составление акта о нарушениях уполномочен персонал лицензиата при проведении плановых и внеплановых проверок состояния средств коммерческого учета.</w:t>
      </w:r>
    </w:p>
    <w:p>
      <w:pPr>
        <w:spacing w:after="200"/>
        <w:jc w:val="both"/>
      </w:pPr>
      <w:r>
        <w:rPr>
          <w:rFonts w:ascii="Arial" w:cs="Arial" w:eastAsia="Arial" w:hAnsi="Arial"/>
          <w:sz w:val="24"/>
          <w:szCs w:val="24"/>
        </w:rPr>
        <w:t xml:space="preserve">15. Акт должен иметь номер, выполненный типографским способом, и регистрироваться в журнале учета актов (прошнурованном и пронумерованном) или в базе данных лицензиата.</w:t>
      </w:r>
    </w:p>
    <w:p>
      <w:pPr>
        <w:spacing w:after="200"/>
        <w:jc w:val="both"/>
      </w:pPr>
      <w:r>
        <w:rPr>
          <w:rFonts w:ascii="Arial" w:cs="Arial" w:eastAsia="Arial" w:hAnsi="Arial"/>
          <w:sz w:val="24"/>
          <w:szCs w:val="24"/>
        </w:rPr>
        <w:t xml:space="preserve">16. В акте указываются:</w:t>
      </w:r>
    </w:p>
    <w:p>
      <w:pPr>
        <w:spacing w:after="200"/>
        <w:jc w:val="both"/>
      </w:pPr>
      <w:r>
        <w:rPr>
          <w:rFonts w:ascii="Arial" w:cs="Arial" w:eastAsia="Arial" w:hAnsi="Arial"/>
          <w:sz w:val="24"/>
          <w:szCs w:val="24"/>
        </w:rPr>
        <w:t xml:space="preserve">- дата и место его составления, должность, фамилия, имя, отчество лица, составившего акт;</w:t>
      </w:r>
    </w:p>
    <w:p>
      <w:pPr>
        <w:spacing w:after="200"/>
        <w:jc w:val="both"/>
      </w:pPr>
      <w:r>
        <w:rPr>
          <w:rFonts w:ascii="Arial" w:cs="Arial" w:eastAsia="Arial" w:hAnsi="Arial"/>
          <w:sz w:val="24"/>
          <w:szCs w:val="24"/>
        </w:rPr>
        <w:t xml:space="preserve">- сведения о потребителе, его абонентский номер, место, время совершения и вид нарушения, для бытовых потребителей - назначение помещения;</w:t>
      </w:r>
    </w:p>
    <w:p>
      <w:pPr>
        <w:spacing w:after="200"/>
        <w:jc w:val="both"/>
      </w:pPr>
      <w:r>
        <w:rPr>
          <w:rFonts w:ascii="Arial" w:cs="Arial" w:eastAsia="Arial" w:hAnsi="Arial"/>
          <w:sz w:val="24"/>
          <w:szCs w:val="24"/>
        </w:rPr>
        <w:t xml:space="preserve">- фамилии, адреса свидетелей, если они имеются;</w:t>
      </w:r>
    </w:p>
    <w:p>
      <w:pPr>
        <w:spacing w:after="200"/>
        <w:jc w:val="both"/>
      </w:pPr>
      <w:r>
        <w:rPr>
          <w:rFonts w:ascii="Arial" w:cs="Arial" w:eastAsia="Arial" w:hAnsi="Arial"/>
          <w:sz w:val="24"/>
          <w:szCs w:val="24"/>
        </w:rPr>
        <w:t xml:space="preserve">- тип вводного автомата, ток уставки на отключение вводного автомата согласно протоколу (при отсутствии протокола номинальный ток автоматического выключателя), фактическое сечение плавкой вставки на воздушном вводе и ее номинальный ток, либо предохранителя, либо разрешенная Договором мощность.</w:t>
      </w:r>
    </w:p>
    <w:p>
      <w:pPr>
        <w:spacing w:after="200"/>
        <w:jc w:val="both"/>
      </w:pPr>
      <w:r>
        <w:rPr>
          <w:rFonts w:ascii="Arial" w:cs="Arial" w:eastAsia="Arial" w:hAnsi="Arial"/>
          <w:sz w:val="24"/>
          <w:szCs w:val="24"/>
        </w:rPr>
        <w:t xml:space="preserve">17. Вместе с актом потребителю вручается предписание об устранении и (или) замене источника нарушений ППЭЭ.</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3. Порядок обслуживания потребителей при выявлении</w:t>
      </w:r>
    </w:p>
    <w:p>
      <w:pPr>
        <w:spacing w:after="200"/>
        <w:jc w:val="center"/>
      </w:pPr>
      <w:r>
        <w:rPr>
          <w:rFonts w:ascii="Arial" w:cs="Arial" w:eastAsia="Arial" w:hAnsi="Arial"/>
          <w:sz w:val="24"/>
          <w:szCs w:val="24"/>
        </w:rPr>
        <w:t xml:space="preserve">фактов нарушения ППЭЭ в средствах коммерческого</w:t>
      </w:r>
    </w:p>
    <w:p>
      <w:pPr>
        <w:spacing w:after="200"/>
        <w:jc w:val="center"/>
      </w:pPr>
      <w:r>
        <w:rPr>
          <w:rFonts w:ascii="Arial" w:cs="Arial" w:eastAsia="Arial" w:hAnsi="Arial"/>
          <w:sz w:val="24"/>
          <w:szCs w:val="24"/>
        </w:rPr>
        <w:t xml:space="preserve">учета по вине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18. При несогласии потребителя с составленным актом в случае нарушения целостности конструкции коммерческого электросчетчика и других нарушений, таких как:</w:t>
      </w:r>
    </w:p>
    <w:p>
      <w:pPr>
        <w:spacing w:after="200"/>
        <w:jc w:val="both"/>
      </w:pPr>
      <w:r>
        <w:rPr>
          <w:rFonts w:ascii="Arial" w:cs="Arial" w:eastAsia="Arial" w:hAnsi="Arial"/>
          <w:sz w:val="24"/>
          <w:szCs w:val="24"/>
        </w:rPr>
        <w:t xml:space="preserve">- трещины в стекле, кожухе, клеммных крышках электросчетчика коммерческого учета;</w:t>
      </w:r>
    </w:p>
    <w:p>
      <w:pPr>
        <w:spacing w:after="200"/>
        <w:jc w:val="both"/>
      </w:pPr>
      <w:r>
        <w:rPr>
          <w:rFonts w:ascii="Arial" w:cs="Arial" w:eastAsia="Arial" w:hAnsi="Arial"/>
          <w:sz w:val="24"/>
          <w:szCs w:val="24"/>
        </w:rPr>
        <w:t xml:space="preserve">- разбитое стекло кожуха электросчетчика, отверстия в кожухе, клеммных крышках;</w:t>
      </w:r>
    </w:p>
    <w:p>
      <w:pPr>
        <w:spacing w:after="200"/>
        <w:jc w:val="both"/>
      </w:pPr>
      <w:r>
        <w:rPr>
          <w:rFonts w:ascii="Arial" w:cs="Arial" w:eastAsia="Arial" w:hAnsi="Arial"/>
          <w:sz w:val="24"/>
          <w:szCs w:val="24"/>
        </w:rPr>
        <w:t xml:space="preserve">- деформация или подделка пломбы;</w:t>
      </w:r>
    </w:p>
    <w:p>
      <w:pPr>
        <w:spacing w:after="200"/>
        <w:jc w:val="both"/>
      </w:pPr>
      <w:r>
        <w:rPr>
          <w:rFonts w:ascii="Arial" w:cs="Arial" w:eastAsia="Arial" w:hAnsi="Arial"/>
          <w:sz w:val="24"/>
          <w:szCs w:val="24"/>
        </w:rPr>
        <w:t xml:space="preserve">- электросчетчик снимается персоналом лицензиата и пакуется в пакет, в который помещается акт о нарушении ППЭЭ. На пакет навешивается пломба лицензиата, и пакет вручается потребителю для предъявления в Государственный центр судебных экспертиз при Министерстве юстиции Кыргызской Республики.</w:t>
      </w:r>
    </w:p>
    <w:p>
      <w:pPr>
        <w:spacing w:after="200"/>
        <w:jc w:val="both"/>
      </w:pPr>
      <w:r>
        <w:rPr>
          <w:rFonts w:ascii="Arial" w:cs="Arial" w:eastAsia="Arial" w:hAnsi="Arial"/>
          <w:sz w:val="24"/>
          <w:szCs w:val="24"/>
        </w:rPr>
        <w:t xml:space="preserve">Потребитель несет ответственность за сохранность навешенной на пакет пломбы и целостность пакета.</w:t>
      </w:r>
    </w:p>
    <w:p>
      <w:pPr>
        <w:spacing w:after="200"/>
        <w:jc w:val="both"/>
      </w:pPr>
      <w:r>
        <w:rPr>
          <w:rFonts w:ascii="Arial" w:cs="Arial" w:eastAsia="Arial" w:hAnsi="Arial"/>
          <w:sz w:val="24"/>
          <w:szCs w:val="24"/>
        </w:rPr>
        <w:t xml:space="preserve">Заключения Государственного центра судебных экспертиз при Министерстве юстиции Кыргызской Республики о причинах выявленного дефекта являются окончательными и подлежат исполнению.</w:t>
      </w:r>
    </w:p>
    <w:p>
      <w:pPr>
        <w:spacing w:after="200"/>
        <w:jc w:val="both"/>
      </w:pPr>
      <w:r>
        <w:rPr>
          <w:rFonts w:ascii="Arial" w:cs="Arial" w:eastAsia="Arial" w:hAnsi="Arial"/>
          <w:sz w:val="24"/>
          <w:szCs w:val="24"/>
        </w:rPr>
        <w:t xml:space="preserve">Потребитель обязан провести экспертизу в Государственном центре судебных экспертиз при Министерстве юстиции Кыргызской Республики с участием представителя лицензиата и передать лицензиату заключение в течение 30 дней с даты оформления акта о нарушении ППЭЭ. В случае непредставления Лицензиату заключения Государственного центра судебных экспертиз при Министерстве юстиции Кыргызской Республики в течение 30 дней, акт о нарушении ППЭЭ вступает в силу без заключения Государственного центра судебных экспертиз при Министерстве юстиции Кыргызской Республики.</w:t>
      </w:r>
    </w:p>
    <w:p>
      <w:pPr>
        <w:spacing w:after="200"/>
        <w:jc w:val="both"/>
      </w:pPr>
      <w:r>
        <w:rPr>
          <w:rFonts w:ascii="Arial" w:cs="Arial" w:eastAsia="Arial" w:hAnsi="Arial"/>
          <w:sz w:val="24"/>
          <w:szCs w:val="24"/>
        </w:rPr>
        <w:t xml:space="preserve">При подтверждении фактов, изложенных в акте, потребитель кроме оплаты за начисленную согласно порядку расчета количества неучтенной электрической энергии (приложение Б к настоящей Инструкции) несет затраты за услуги Государственного центра судебных экспертиз при Министерстве юстиции Кыргызской Республики и услуги лицензиата по ремонту и замене коммерческого электросчетчика.</w:t>
      </w:r>
    </w:p>
    <w:p>
      <w:pPr>
        <w:spacing w:after="200"/>
        <w:jc w:val="both"/>
      </w:pPr>
      <w:r>
        <w:rPr>
          <w:rFonts w:ascii="Arial" w:cs="Arial" w:eastAsia="Arial" w:hAnsi="Arial"/>
          <w:sz w:val="24"/>
          <w:szCs w:val="24"/>
        </w:rPr>
        <w:t xml:space="preserve">Оплата счета по материалам акта должна быть выполнена в течение трех банковских дней с даты вручения счета, по истечению которых в случае неуплаты лицензиат отключает электроустановки потребителя.</w:t>
      </w:r>
    </w:p>
    <w:p>
      <w:pPr>
        <w:spacing w:after="120"/>
        <w:ind w:firstLine="397"/>
        <w:jc w:val="left"/>
      </w:pPr>
      <w:r>
        <w:rPr>
          <w:rFonts w:ascii="Arial" w:cs="Arial" w:eastAsia="Arial" w:hAnsi="Arial"/>
          <w:sz w:val="24"/>
          <w:szCs w:val="24"/>
        </w:rPr>
        <w:t xml:space="preserve">(пункт 7 утратил силу в соответствии с </w:t>
      </w:r>
      <w:hyperlink w:history="1" r:id="rIdgjgl6akqlxdzq5fqsebi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В случае неподтверждения материалов акта, лицензиат возмещает потребителю затраты, связанные с исследованием Государственным центром судебных экспертиз при Министерстве юстиции Кыргызской Республики представленного коммерческого электросчетчика, его транспортировкой в течение десяти дней.</w:t>
      </w:r>
    </w:p>
    <w:p>
      <w:pPr>
        <w:spacing w:after="200"/>
        <w:jc w:val="both"/>
      </w:pPr>
      <w:r>
        <w:rPr>
          <w:rFonts w:ascii="Arial" w:cs="Arial" w:eastAsia="Arial" w:hAnsi="Arial"/>
          <w:sz w:val="24"/>
          <w:szCs w:val="24"/>
        </w:rPr>
        <w:t xml:space="preserve">На период снятия коммерческого электросчетчика лицензиат должен установить потребителю другой электросчетчик за счет лицензиата и расчеты в период рассмотрения конфликта должен осуществлять по его показаниям.</w:t>
      </w:r>
    </w:p>
    <w:p>
      <w:pPr>
        <w:spacing w:after="200"/>
        <w:jc w:val="both"/>
      </w:pPr>
      <w:r>
        <w:rPr>
          <w:rFonts w:ascii="Arial" w:cs="Arial" w:eastAsia="Arial" w:hAnsi="Arial"/>
          <w:sz w:val="24"/>
          <w:szCs w:val="24"/>
        </w:rPr>
        <w:t xml:space="preserve">19. Действия сторон при несогласии потребителя с составленным актом в случае выявления следующих фактов:</w:t>
      </w:r>
    </w:p>
    <w:p>
      <w:pPr>
        <w:spacing w:after="200"/>
        <w:jc w:val="both"/>
      </w:pPr>
      <w:r>
        <w:rPr>
          <w:rFonts w:ascii="Arial" w:cs="Arial" w:eastAsia="Arial" w:hAnsi="Arial"/>
          <w:sz w:val="24"/>
          <w:szCs w:val="24"/>
        </w:rPr>
        <w:t xml:space="preserve">1) нарушения, приводящие к несанкционированному вмешательству в схему или средства коммерческого учета, такие как:</w:t>
      </w:r>
    </w:p>
    <w:p>
      <w:pPr>
        <w:spacing w:after="200"/>
        <w:jc w:val="both"/>
      </w:pPr>
      <w:r>
        <w:rPr>
          <w:rFonts w:ascii="Arial" w:cs="Arial" w:eastAsia="Arial" w:hAnsi="Arial"/>
          <w:sz w:val="24"/>
          <w:szCs w:val="24"/>
        </w:rPr>
        <w:t xml:space="preserve">- наличие приспособлений для искусственного торможения диска или влияющих на правильность работы счетного механизма электросчетчика коммерческого учета;</w:t>
      </w:r>
    </w:p>
    <w:p>
      <w:pPr>
        <w:spacing w:after="200"/>
        <w:jc w:val="both"/>
      </w:pPr>
      <w:r>
        <w:rPr>
          <w:rFonts w:ascii="Arial" w:cs="Arial" w:eastAsia="Arial" w:hAnsi="Arial"/>
          <w:sz w:val="24"/>
          <w:szCs w:val="24"/>
        </w:rPr>
        <w:t xml:space="preserve">- отсутствие пломбы, навешенной лицензиатом на любом элементе, используемом в схеме средств коммерческого учета, подлежащих пломбированию;</w:t>
      </w:r>
    </w:p>
    <w:p>
      <w:pPr>
        <w:spacing w:after="200"/>
        <w:jc w:val="both"/>
      </w:pPr>
      <w:r>
        <w:rPr>
          <w:rFonts w:ascii="Arial" w:cs="Arial" w:eastAsia="Arial" w:hAnsi="Arial"/>
          <w:sz w:val="24"/>
          <w:szCs w:val="24"/>
        </w:rPr>
        <w:t xml:space="preserve">- отсутствие пломб метрологической службы или отдела технического контроля завода-изготовителя на измерительных трансформаторах, применяемых в схемах средств коммерческого учета;</w:t>
      </w:r>
    </w:p>
    <w:p>
      <w:pPr>
        <w:spacing w:after="200"/>
        <w:jc w:val="both"/>
      </w:pPr>
      <w:r>
        <w:rPr>
          <w:rFonts w:ascii="Arial" w:cs="Arial" w:eastAsia="Arial" w:hAnsi="Arial"/>
          <w:sz w:val="24"/>
          <w:szCs w:val="24"/>
        </w:rPr>
        <w:t xml:space="preserve">- наличие на пломбе оттисков или применение пломбы с индивидуальным номером, несоответствующих данным акта по приемке средств коммерческого учета на ответственную сохранность (приложение В к настоящей Инструкции) и базе данных лицензиата;</w:t>
      </w:r>
    </w:p>
    <w:p>
      <w:pPr>
        <w:spacing w:after="200"/>
        <w:jc w:val="both"/>
      </w:pPr>
      <w:r>
        <w:rPr>
          <w:rFonts w:ascii="Arial" w:cs="Arial" w:eastAsia="Arial" w:hAnsi="Arial"/>
          <w:sz w:val="24"/>
          <w:szCs w:val="24"/>
        </w:rPr>
        <w:t xml:space="preserve">2) недостоверности учета электрической энергии за счет:</w:t>
      </w:r>
    </w:p>
    <w:p>
      <w:pPr>
        <w:spacing w:after="200"/>
        <w:jc w:val="both"/>
      </w:pPr>
      <w:r>
        <w:rPr>
          <w:rFonts w:ascii="Arial" w:cs="Arial" w:eastAsia="Arial" w:hAnsi="Arial"/>
          <w:sz w:val="24"/>
          <w:szCs w:val="24"/>
        </w:rPr>
        <w:t xml:space="preserve">- неправильной установки коммерческого электросчетчика;</w:t>
      </w:r>
    </w:p>
    <w:p>
      <w:pPr>
        <w:spacing w:after="200"/>
        <w:jc w:val="both"/>
      </w:pPr>
      <w:r>
        <w:rPr>
          <w:rFonts w:ascii="Arial" w:cs="Arial" w:eastAsia="Arial" w:hAnsi="Arial"/>
          <w:sz w:val="24"/>
          <w:szCs w:val="24"/>
        </w:rPr>
        <w:t xml:space="preserve">- остановки или смещения управляющих электрических часов в схемах управления многотарифным коммерческим электросчетчиком, или наличия возможности несанкционированного доступа в программу АСКУЭ, осуществляющую интегрирование результатов потребленной электрической энергии и мощности, зарегистрированных средствами коммерческого учета;</w:t>
      </w:r>
    </w:p>
    <w:p>
      <w:pPr>
        <w:spacing w:after="200"/>
        <w:jc w:val="both"/>
      </w:pPr>
      <w:r>
        <w:rPr>
          <w:rFonts w:ascii="Arial" w:cs="Arial" w:eastAsia="Arial" w:hAnsi="Arial"/>
          <w:sz w:val="24"/>
          <w:szCs w:val="24"/>
        </w:rPr>
        <w:t xml:space="preserve">- наличия зарегистрированных средствами коммерческого учета или иными устройствами случаев нарушений в схеме коммерческого учета;</w:t>
      </w:r>
    </w:p>
    <w:p>
      <w:pPr>
        <w:spacing w:after="200"/>
        <w:jc w:val="both"/>
      </w:pPr>
      <w:r>
        <w:rPr>
          <w:rFonts w:ascii="Arial" w:cs="Arial" w:eastAsia="Arial" w:hAnsi="Arial"/>
          <w:sz w:val="24"/>
          <w:szCs w:val="24"/>
        </w:rPr>
        <w:t xml:space="preserve">- несоответствия ТТ, ТН и (или) электросчетчика классу точности, указанному на табличке завода (ремонтной организации) фактическому значению;</w:t>
      </w:r>
    </w:p>
    <w:p>
      <w:pPr>
        <w:spacing w:after="200"/>
        <w:jc w:val="both"/>
      </w:pPr>
      <w:r>
        <w:rPr>
          <w:rFonts w:ascii="Arial" w:cs="Arial" w:eastAsia="Arial" w:hAnsi="Arial"/>
          <w:sz w:val="24"/>
          <w:szCs w:val="24"/>
        </w:rPr>
        <w:t xml:space="preserve">- несоответствия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w:t>
      </w:r>
    </w:p>
    <w:p>
      <w:pPr>
        <w:spacing w:after="200"/>
        <w:jc w:val="both"/>
      </w:pPr>
      <w:r>
        <w:rPr>
          <w:rFonts w:ascii="Arial" w:cs="Arial" w:eastAsia="Arial" w:hAnsi="Arial"/>
          <w:sz w:val="24"/>
          <w:szCs w:val="24"/>
        </w:rPr>
        <w:t xml:space="preserve">Второй экземпляр оформленного и подписанного сторонами акта о нарушении ППЭЭ вручается потребителю.</w:t>
      </w:r>
    </w:p>
    <w:p>
      <w:pPr>
        <w:spacing w:after="200"/>
        <w:jc w:val="both"/>
      </w:pPr>
      <w:r>
        <w:rPr>
          <w:rFonts w:ascii="Arial" w:cs="Arial" w:eastAsia="Arial" w:hAnsi="Arial"/>
          <w:sz w:val="24"/>
          <w:szCs w:val="24"/>
        </w:rPr>
        <w:t xml:space="preserve">В акте указывается дата и время рассмотрения данного вопроса в комиссии, созданной лицензиатом, участие в которой потребителя или лица, его представляющего, обязательно.</w:t>
      </w:r>
    </w:p>
    <w:p>
      <w:pPr>
        <w:spacing w:after="200"/>
        <w:jc w:val="both"/>
      </w:pPr>
      <w:r>
        <w:rPr>
          <w:rFonts w:ascii="Arial" w:cs="Arial" w:eastAsia="Arial" w:hAnsi="Arial"/>
          <w:sz w:val="24"/>
          <w:szCs w:val="24"/>
        </w:rPr>
        <w:t xml:space="preserve">Отказ потребителя от участия в рассмотрении материалов акта о нарушении ППЭЭ не является основанием для приостановления рассмотрения акта и принятия по нему решения комиссией лицензиата. Решение комиссии оформляется протоколом. Расчет неучтенной электрической энергии средствами коммерческого учета выполняется в соответствии с порядком расчета (приложение Б к настоящей Инструкции). Один экземпляр протокола и счет на дополнительно начисленную электроэнергию вручается потребителю.</w:t>
      </w:r>
    </w:p>
    <w:p>
      <w:pPr>
        <w:spacing w:after="200"/>
        <w:jc w:val="both"/>
      </w:pPr>
      <w:r>
        <w:rPr>
          <w:rFonts w:ascii="Arial" w:cs="Arial" w:eastAsia="Arial" w:hAnsi="Arial"/>
          <w:sz w:val="24"/>
          <w:szCs w:val="24"/>
        </w:rPr>
        <w:t xml:space="preserve">Решение комиссии подлежит сторонами обязательному исполнению. Оплата счета по материалам акта должна быть выполнена потребителем в течение трех банковских дней с даты вручения счета, по истечении которых в случае неуплаты, лицензиат отключает электроустановки потребителя. Кроме того, материалы по факту злоупотребления доверием, приводящим к хищению электрической энергии, подаются в уполномоченный государственный орган о возбуждении уголовного дела и в суд - на взыскание стоимости потребленной Потребителем электрической энергии, но не учтенной средствами коммерческого учета.</w:t>
      </w:r>
    </w:p>
    <w:p>
      <w:pPr>
        <w:spacing w:after="200"/>
        <w:jc w:val="both"/>
      </w:pPr>
      <w:r>
        <w:rPr>
          <w:rFonts w:ascii="Arial" w:cs="Arial" w:eastAsia="Arial" w:hAnsi="Arial"/>
          <w:sz w:val="24"/>
          <w:szCs w:val="24"/>
        </w:rPr>
        <w:t xml:space="preserve">20. Действия сторон при несогласии потребителя с составленным актом в случае выявления фактов вмешательства в схему или средства коммерческого учета, таких как:</w:t>
      </w:r>
    </w:p>
    <w:p>
      <w:pPr>
        <w:spacing w:after="200"/>
        <w:jc w:val="both"/>
      </w:pPr>
      <w:r>
        <w:rPr>
          <w:rFonts w:ascii="Arial" w:cs="Arial" w:eastAsia="Arial" w:hAnsi="Arial"/>
          <w:sz w:val="24"/>
          <w:szCs w:val="24"/>
        </w:rPr>
        <w:t xml:space="preserve">- наличие перемычек для шунтирования токовой цепи коммерческого электросчетчика;</w:t>
      </w:r>
    </w:p>
    <w:p>
      <w:pPr>
        <w:spacing w:after="200"/>
        <w:jc w:val="both"/>
      </w:pPr>
      <w:r>
        <w:rPr>
          <w:rFonts w:ascii="Arial" w:cs="Arial" w:eastAsia="Arial" w:hAnsi="Arial"/>
          <w:sz w:val="24"/>
          <w:szCs w:val="24"/>
        </w:rPr>
        <w:t xml:space="preserve">- изменение схемы включения средств коммерческого учета.</w:t>
      </w:r>
    </w:p>
    <w:p>
      <w:pPr>
        <w:spacing w:after="200"/>
        <w:jc w:val="both"/>
      </w:pPr>
      <w:r>
        <w:rPr>
          <w:rFonts w:ascii="Arial" w:cs="Arial" w:eastAsia="Arial" w:hAnsi="Arial"/>
          <w:sz w:val="24"/>
          <w:szCs w:val="24"/>
        </w:rPr>
        <w:t xml:space="preserve">Если при проверке обнаружена одна из вышеприведенных неисправностей в схеме средств коммерческого учета, которая использовалась при расчетах, то прежде, чем устранить неисправность, необходимо точно установить и вычертить существующую схему с указанием на ней выявленного нарушения. На чертеже следует указать порядок фаз.</w:t>
      </w:r>
    </w:p>
    <w:p>
      <w:pPr>
        <w:spacing w:after="200"/>
        <w:jc w:val="both"/>
      </w:pPr>
      <w:r>
        <w:rPr>
          <w:rFonts w:ascii="Arial" w:cs="Arial" w:eastAsia="Arial" w:hAnsi="Arial"/>
          <w:sz w:val="24"/>
          <w:szCs w:val="24"/>
        </w:rPr>
        <w:t xml:space="preserve">Представитель лицензиата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 энергии.</w:t>
      </w:r>
    </w:p>
    <w:p>
      <w:pPr>
        <w:spacing w:after="200"/>
        <w:jc w:val="both"/>
      </w:pPr>
      <w:r>
        <w:rPr>
          <w:rFonts w:ascii="Arial" w:cs="Arial" w:eastAsia="Arial" w:hAnsi="Arial"/>
          <w:sz w:val="24"/>
          <w:szCs w:val="24"/>
        </w:rPr>
        <w:t xml:space="preserve">Последующие действия сторон осуществляются согласно пункту 19 настоящей Инструкции.</w:t>
      </w:r>
    </w:p>
    <w:p>
      <w:pPr>
        <w:spacing w:after="200"/>
        <w:jc w:val="both"/>
      </w:pPr>
      <w:r>
        <w:rPr>
          <w:rFonts w:ascii="Arial" w:cs="Arial" w:eastAsia="Arial" w:hAnsi="Arial"/>
          <w:sz w:val="24"/>
          <w:szCs w:val="24"/>
        </w:rPr>
        <w:t xml:space="preserve">21. Действия сторон при несогласии потребителя с составленным актом в случае выявления фактов безучетного потребления электрической энергии, таких как:</w:t>
      </w:r>
    </w:p>
    <w:p>
      <w:pPr>
        <w:spacing w:after="200"/>
        <w:jc w:val="both"/>
      </w:pPr>
      <w:r>
        <w:rPr>
          <w:rFonts w:ascii="Arial" w:cs="Arial" w:eastAsia="Arial" w:hAnsi="Arial"/>
          <w:sz w:val="24"/>
          <w:szCs w:val="24"/>
        </w:rPr>
        <w:t xml:space="preserve">1) наличие приспособлений, снижающих показания электросчетчика коммерческого учета;</w:t>
      </w:r>
    </w:p>
    <w:p>
      <w:pPr>
        <w:spacing w:after="200"/>
        <w:jc w:val="both"/>
      </w:pPr>
      <w:r>
        <w:rPr>
          <w:rFonts w:ascii="Arial" w:cs="Arial" w:eastAsia="Arial" w:hAnsi="Arial"/>
          <w:sz w:val="24"/>
          <w:szCs w:val="24"/>
        </w:rPr>
        <w:t xml:space="preserve">2) самовольное подключение потребителя, в том числе отключенного за дебиторскую задолженность или за другие виды нарушений;</w:t>
      </w:r>
    </w:p>
    <w:p>
      <w:pPr>
        <w:spacing w:after="200"/>
        <w:jc w:val="both"/>
      </w:pPr>
      <w:r>
        <w:rPr>
          <w:rFonts w:ascii="Arial" w:cs="Arial" w:eastAsia="Arial" w:hAnsi="Arial"/>
          <w:sz w:val="24"/>
          <w:szCs w:val="24"/>
        </w:rPr>
        <w:t xml:space="preserve">3) нарушение целостности изоляции на проводе (кабеле) на участке от опоры до электросчетчика или при обнаружении электропроводки, или наброса (подключения) на линию, с целью получения электрической энергии помимо средств коммерческого учета.</w:t>
      </w:r>
    </w:p>
    <w:p>
      <w:pPr>
        <w:spacing w:after="200"/>
        <w:jc w:val="both"/>
      </w:pPr>
      <w:r>
        <w:rPr>
          <w:rFonts w:ascii="Arial" w:cs="Arial" w:eastAsia="Arial" w:hAnsi="Arial"/>
          <w:sz w:val="24"/>
          <w:szCs w:val="24"/>
        </w:rPr>
        <w:t xml:space="preserve">При оформлении акта на обнаруженное нарушение, используемое с целью подключения электроприемников и потребления электрической энергии помимо средств коммерческого учета, персонал лицензиата обязан составить и приложить к акту схему, используемую потребителем для потребления электрической энергии помимо электросчетчика или изменяющую нормальную работу счетчика электрической энергии.</w:t>
      </w:r>
    </w:p>
    <w:p>
      <w:pPr>
        <w:spacing w:after="200"/>
        <w:jc w:val="both"/>
      </w:pPr>
      <w:r>
        <w:rPr>
          <w:rFonts w:ascii="Arial" w:cs="Arial" w:eastAsia="Arial" w:hAnsi="Arial"/>
          <w:sz w:val="24"/>
          <w:szCs w:val="24"/>
        </w:rPr>
        <w:t xml:space="preserve">По выявленному факту противозаконного использования электрической энергии лицензиат обязан в течение 48 часов отключить от электрической сети потребителя, на которого оформлен акт о нарушении ППЭЭ.</w:t>
      </w:r>
    </w:p>
    <w:p>
      <w:pPr>
        <w:spacing w:after="200"/>
        <w:jc w:val="both"/>
      </w:pPr>
      <w:r>
        <w:rPr>
          <w:rFonts w:ascii="Arial" w:cs="Arial" w:eastAsia="Arial" w:hAnsi="Arial"/>
          <w:sz w:val="24"/>
          <w:szCs w:val="24"/>
        </w:rPr>
        <w:t xml:space="preserve">Последующие действия сторон осуществляются согласно пункту 19 настоящей Инструкции.</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4. Порядок обслуживания потребителей при выявлении</w:t>
      </w:r>
    </w:p>
    <w:p>
      <w:pPr>
        <w:spacing w:after="200"/>
        <w:jc w:val="center"/>
      </w:pPr>
      <w:r>
        <w:rPr>
          <w:rFonts w:ascii="Arial" w:cs="Arial" w:eastAsia="Arial" w:hAnsi="Arial"/>
          <w:sz w:val="24"/>
          <w:szCs w:val="24"/>
        </w:rPr>
        <w:t xml:space="preserve">фактов нарушения ППЭЭ в средствах коммерческого</w:t>
      </w:r>
    </w:p>
    <w:p>
      <w:pPr>
        <w:spacing w:after="200"/>
        <w:jc w:val="center"/>
      </w:pPr>
      <w:r>
        <w:rPr>
          <w:rFonts w:ascii="Arial" w:cs="Arial" w:eastAsia="Arial" w:hAnsi="Arial"/>
          <w:sz w:val="24"/>
          <w:szCs w:val="24"/>
        </w:rPr>
        <w:t xml:space="preserve">учета не по вине потребителя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22. К нарушениям ППЭЭ не по вине потребителя относятся:</w:t>
      </w:r>
    </w:p>
    <w:p>
      <w:pPr>
        <w:spacing w:after="200"/>
        <w:jc w:val="both"/>
      </w:pPr>
      <w:r>
        <w:rPr>
          <w:rFonts w:ascii="Arial" w:cs="Arial" w:eastAsia="Arial" w:hAnsi="Arial"/>
          <w:sz w:val="24"/>
          <w:szCs w:val="24"/>
        </w:rPr>
        <w:t xml:space="preserve">- эксплуатация коммерческого электросчетчика и (или) измерительных трансформаторов, находящихся в собственности лицензиата, с истекшим сроком госповерки;</w:t>
      </w:r>
    </w:p>
    <w:p>
      <w:pPr>
        <w:spacing w:after="200"/>
        <w:jc w:val="both"/>
      </w:pPr>
      <w:r>
        <w:rPr>
          <w:rFonts w:ascii="Arial" w:cs="Arial" w:eastAsia="Arial" w:hAnsi="Arial"/>
          <w:sz w:val="24"/>
          <w:szCs w:val="24"/>
        </w:rPr>
        <w:t xml:space="preserve">- заедание диска или счетного механизма коммерческого электросчетчика, ремонт которого был выполнен лицензиатом;</w:t>
      </w:r>
    </w:p>
    <w:p>
      <w:pPr>
        <w:spacing w:after="200"/>
        <w:jc w:val="both"/>
      </w:pPr>
      <w:r>
        <w:rPr>
          <w:rFonts w:ascii="Arial" w:cs="Arial" w:eastAsia="Arial" w:hAnsi="Arial"/>
          <w:sz w:val="24"/>
          <w:szCs w:val="24"/>
        </w:rPr>
        <w:t xml:space="preserve">- принятые персоналом лицензиата измерительные трансформаторы и (или) коммерческий электросчетчик, не отвечающие классу точности, определенному требованиями нормативных правовых актов;</w:t>
      </w:r>
    </w:p>
    <w:p>
      <w:pPr>
        <w:spacing w:after="200"/>
        <w:jc w:val="both"/>
      </w:pPr>
      <w:r>
        <w:rPr>
          <w:rFonts w:ascii="Arial" w:cs="Arial" w:eastAsia="Arial" w:hAnsi="Arial"/>
          <w:sz w:val="24"/>
          <w:szCs w:val="24"/>
        </w:rPr>
        <w:t xml:space="preserve">- повреждение измерительных трансформаторов или отсутствие цепей от этого оборудования, опломбированного персоналом лицензиата.</w:t>
      </w:r>
    </w:p>
    <w:p>
      <w:pPr>
        <w:spacing w:after="200"/>
        <w:jc w:val="both"/>
      </w:pPr>
      <w:r>
        <w:rPr>
          <w:rFonts w:ascii="Arial" w:cs="Arial" w:eastAsia="Arial" w:hAnsi="Arial"/>
          <w:sz w:val="24"/>
          <w:szCs w:val="24"/>
        </w:rPr>
        <w:t xml:space="preserve">23. Нарушения ППЭЭ в средствах коммерческого учета не по вине потребителя являются нарушениями, не преследующими потребителем цель безучетного потребления электрической энергии или сговора с персоналом лицензиата, а являющиеся следствием технического несовершенства применяемого электротехнического оборудования в схемах средств коммерческого учета.</w:t>
      </w:r>
    </w:p>
    <w:p>
      <w:pPr>
        <w:spacing w:after="200"/>
        <w:jc w:val="both"/>
      </w:pPr>
      <w:r>
        <w:rPr>
          <w:rFonts w:ascii="Arial" w:cs="Arial" w:eastAsia="Arial" w:hAnsi="Arial"/>
          <w:sz w:val="24"/>
          <w:szCs w:val="24"/>
        </w:rPr>
        <w:t xml:space="preserve">24. Все выявленные нарушения, относящиеся к категории нарушений не по вине потребителя, подлежат в 3-х дневный срок служебному разбирательству постоянно действующей комиссией, назначенной приказом лицензиата.</w:t>
      </w:r>
    </w:p>
    <w:p>
      <w:pPr>
        <w:spacing w:after="200"/>
        <w:jc w:val="both"/>
      </w:pPr>
      <w:r>
        <w:rPr>
          <w:rFonts w:ascii="Arial" w:cs="Arial" w:eastAsia="Arial" w:hAnsi="Arial"/>
          <w:sz w:val="24"/>
          <w:szCs w:val="24"/>
        </w:rPr>
        <w:t xml:space="preserve">Комиссия в необходимых случаях с привлечением специализированных организаций обязана установить причины нарушения и виновника.</w:t>
      </w:r>
    </w:p>
    <w:p>
      <w:pPr>
        <w:spacing w:after="200"/>
        <w:jc w:val="both"/>
      </w:pPr>
      <w:r>
        <w:rPr>
          <w:rFonts w:ascii="Arial" w:cs="Arial" w:eastAsia="Arial" w:hAnsi="Arial"/>
          <w:sz w:val="24"/>
          <w:szCs w:val="24"/>
        </w:rPr>
        <w:t xml:space="preserve">25. По результатам проверки составляется акт с подробным описанием исследуемого случая и объемов недоучтенной в результате нарушения электрической энергии.</w:t>
      </w:r>
    </w:p>
    <w:p>
      <w:pPr>
        <w:spacing w:after="200"/>
        <w:jc w:val="both"/>
      </w:pPr>
      <w:r>
        <w:rPr>
          <w:rFonts w:ascii="Arial" w:cs="Arial" w:eastAsia="Arial" w:hAnsi="Arial"/>
          <w:sz w:val="24"/>
          <w:szCs w:val="24"/>
        </w:rPr>
        <w:t xml:space="preserve">Акт, материалы которого устанавливают халатность, попустительство или использование служебного положения в возникновении и протекании данного нарушения ППЭЭ, приведших к ущербу лицензиата, передается лицензиатом, проводившим разбирательство, в правоохранительные органы для принятия мер.</w:t>
      </w:r>
    </w:p>
    <w:p>
      <w:pPr>
        <w:spacing w:after="200"/>
        <w:jc w:val="both"/>
      </w:pPr>
      <w:r>
        <w:rPr>
          <w:rFonts w:ascii="Arial" w:cs="Arial" w:eastAsia="Arial" w:hAnsi="Arial"/>
          <w:sz w:val="24"/>
          <w:szCs w:val="24"/>
        </w:rPr>
        <w:t xml:space="preserve">26. Расчет за потребленную электроэнергию при выявлении вышеперечисленных нарушений ППЭЭ в средствах коммерческого учета не по вине потребителя осуществляется по среднесуточному потреблению в течение расчетного периода после устранения выявленных нарушений.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5. Порядок обслуживания потребителей, обеспеченных</w:t>
      </w:r>
    </w:p>
    <w:p>
      <w:pPr>
        <w:spacing w:after="200"/>
        <w:jc w:val="center"/>
      </w:pPr>
      <w:r>
        <w:rPr>
          <w:rFonts w:ascii="Arial" w:cs="Arial" w:eastAsia="Arial" w:hAnsi="Arial"/>
          <w:sz w:val="24"/>
          <w:szCs w:val="24"/>
        </w:rPr>
        <w:t xml:space="preserve">контрольными средствами коммерческого учета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27. Все вышеперечисленные в главе 3 настоящей Инструкции действия не применяются в случае наличия у потребителя контрольного средства учета, оформленного в соответствии с требованиями ППЭЭ.</w:t>
      </w:r>
    </w:p>
    <w:p>
      <w:pPr>
        <w:spacing w:after="200"/>
        <w:jc w:val="both"/>
      </w:pPr>
      <w:r>
        <w:rPr>
          <w:rFonts w:ascii="Arial" w:cs="Arial" w:eastAsia="Arial" w:hAnsi="Arial"/>
          <w:sz w:val="24"/>
          <w:szCs w:val="24"/>
        </w:rPr>
        <w:t xml:space="preserve">28. При выявлении нарушений средств коммерческого учета, изложенных в главе 3 настоящей Инструкции, в расчетах используются контрольные средства коммерческого учета.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6. Порядок действий лицензиата по прекращению подачи</w:t>
      </w:r>
    </w:p>
    <w:p>
      <w:pPr>
        <w:spacing w:after="200"/>
        <w:jc w:val="center"/>
      </w:pPr>
      <w:r>
        <w:rPr>
          <w:rFonts w:ascii="Arial" w:cs="Arial" w:eastAsia="Arial" w:hAnsi="Arial"/>
          <w:sz w:val="24"/>
          <w:szCs w:val="24"/>
        </w:rPr>
        <w:t xml:space="preserve">электрической энергии потребителю при выявлении</w:t>
      </w:r>
    </w:p>
    <w:p>
      <w:pPr>
        <w:spacing w:after="200"/>
        <w:jc w:val="center"/>
      </w:pPr>
      <w:r>
        <w:rPr>
          <w:rFonts w:ascii="Arial" w:cs="Arial" w:eastAsia="Arial" w:hAnsi="Arial"/>
          <w:sz w:val="24"/>
          <w:szCs w:val="24"/>
        </w:rPr>
        <w:t xml:space="preserve">нарушений ППЭЭ и восстановление электроснабжения</w:t>
      </w:r>
    </w:p>
    <w:p>
      <w:pPr>
        <w:spacing w:after="200"/>
        <w:jc w:val="center"/>
      </w:pPr>
      <w:r>
        <w:rPr>
          <w:rFonts w:ascii="Arial" w:cs="Arial" w:eastAsia="Arial" w:hAnsi="Arial"/>
          <w:sz w:val="24"/>
          <w:szCs w:val="24"/>
        </w:rPr>
        <w:t xml:space="preserve">электроустановок потребителя после устранения нарушений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29. Настоящий Порядок устанавливает последовательность действий лицензиата по прекращению подачи электрической энергии потребителю и распространяется на всех потребителей при выявлении лицензиатом случаев нарушения ППЭЭ.</w:t>
      </w:r>
    </w:p>
    <w:p>
      <w:pPr>
        <w:spacing w:after="200"/>
        <w:jc w:val="both"/>
      </w:pPr>
      <w:r>
        <w:rPr>
          <w:rFonts w:ascii="Arial" w:cs="Arial" w:eastAsia="Arial" w:hAnsi="Arial"/>
          <w:sz w:val="24"/>
          <w:szCs w:val="24"/>
        </w:rPr>
        <w:t xml:space="preserve">30. Прекращение подачи электрической энергии в зависимости от выявленного нарушения ППЭЭ подразделяется на:</w:t>
      </w:r>
    </w:p>
    <w:p>
      <w:pPr>
        <w:spacing w:after="200"/>
        <w:jc w:val="both"/>
      </w:pPr>
      <w:r>
        <w:rPr>
          <w:rFonts w:ascii="Arial" w:cs="Arial" w:eastAsia="Arial" w:hAnsi="Arial"/>
          <w:sz w:val="24"/>
          <w:szCs w:val="24"/>
        </w:rPr>
        <w:t xml:space="preserve">- прекращение подачи электрической энергии без уведомления - нарушения ППЭЭ, изложенные в пунктах 20, 21 настоящей Инструкции;</w:t>
      </w:r>
    </w:p>
    <w:p>
      <w:pPr>
        <w:spacing w:after="200"/>
        <w:jc w:val="both"/>
      </w:pPr>
      <w:r>
        <w:rPr>
          <w:rFonts w:ascii="Arial" w:cs="Arial" w:eastAsia="Arial" w:hAnsi="Arial"/>
          <w:sz w:val="24"/>
          <w:szCs w:val="24"/>
        </w:rPr>
        <w:t xml:space="preserve">- прекращение подачи электрической энергии с предварительным уведомлением - нарушения ППЭЭ, изложенные в пунктах 18, 19 настоящей Инструкции.</w:t>
      </w:r>
    </w:p>
    <w:p>
      <w:pPr>
        <w:spacing w:after="200"/>
        <w:jc w:val="both"/>
      </w:pPr>
      <w:r>
        <w:rPr>
          <w:rFonts w:ascii="Arial" w:cs="Arial" w:eastAsia="Arial" w:hAnsi="Arial"/>
          <w:sz w:val="24"/>
          <w:szCs w:val="24"/>
        </w:rPr>
        <w:t xml:space="preserve">31. Прекращение подачи электрической энергии без уведомления потребителя производится при выявлении нарушений потребителем ППЭЭ, изложенных в пункте 21 настоящей Инструкции. Отключение потребителя от электрической сети лицензиата должно быть выполнено в течение 2-х суток с даты выявления нарушения и должно осуществляться в электрических сетях лицензиата (при невозможности отключение выполняется в электрических сетях потребителя).</w:t>
      </w:r>
    </w:p>
    <w:p>
      <w:pPr>
        <w:spacing w:after="200"/>
        <w:jc w:val="both"/>
      </w:pPr>
      <w:r>
        <w:rPr>
          <w:rFonts w:ascii="Arial" w:cs="Arial" w:eastAsia="Arial" w:hAnsi="Arial"/>
          <w:sz w:val="24"/>
          <w:szCs w:val="24"/>
        </w:rPr>
        <w:t xml:space="preserve">Для потребителей, имеющих действующий акт аварийной и технологической брони:</w:t>
      </w:r>
    </w:p>
    <w:p>
      <w:pPr>
        <w:spacing w:after="200"/>
        <w:jc w:val="both"/>
      </w:pPr>
      <w:r>
        <w:rPr>
          <w:rFonts w:ascii="Arial" w:cs="Arial" w:eastAsia="Arial" w:hAnsi="Arial"/>
          <w:sz w:val="24"/>
          <w:szCs w:val="24"/>
        </w:rPr>
        <w:t xml:space="preserve">- отключения (ограничения) должны осуществляться с учетом завершения технологического цикла, длительность которого определена актом;</w:t>
      </w:r>
    </w:p>
    <w:p>
      <w:pPr>
        <w:spacing w:after="200"/>
        <w:jc w:val="both"/>
      </w:pPr>
      <w:r>
        <w:rPr>
          <w:rFonts w:ascii="Arial" w:cs="Arial" w:eastAsia="Arial" w:hAnsi="Arial"/>
          <w:sz w:val="24"/>
          <w:szCs w:val="24"/>
        </w:rPr>
        <w:t xml:space="preserve">- должно обеспечиваться электроснабжение электрооборудования потребителя, отнесенного актом к аварийной броне.</w:t>
      </w:r>
    </w:p>
    <w:p>
      <w:pPr>
        <w:spacing w:after="200"/>
        <w:jc w:val="both"/>
      </w:pPr>
      <w:r>
        <w:rPr>
          <w:rFonts w:ascii="Arial" w:cs="Arial" w:eastAsia="Arial" w:hAnsi="Arial"/>
          <w:sz w:val="24"/>
          <w:szCs w:val="24"/>
        </w:rPr>
        <w:t xml:space="preserve">32. Прекращение подачи электрической энергии Потребителю с предварительным уведомлением производится при выявлении нарушений потребителем ППЭЭ, изложенных в пунктах 18, 19, 20 и 21 настоящей Инструкции, в случае невыполнения сроков оплаты дополнительного счета, начисленного по акту нарушения ППЭЭ.</w:t>
      </w:r>
    </w:p>
    <w:p>
      <w:pPr>
        <w:spacing w:after="200"/>
        <w:jc w:val="both"/>
      </w:pPr>
      <w:r>
        <w:rPr>
          <w:rFonts w:ascii="Arial" w:cs="Arial" w:eastAsia="Arial" w:hAnsi="Arial"/>
          <w:sz w:val="24"/>
          <w:szCs w:val="24"/>
        </w:rPr>
        <w:t xml:space="preserve">33. Электроснабжение электроприемников потребителя, отключенных за нарушения ППЭЭ и оформленные соответствующим актом, подлежит восстановлению, если потребителем устранены нарушения, изложенные в акте, и произведена оплата задолженности по материалам акта. В этом случае лицензиат восстанавливает электроснабжение потребителя в соответствии с ППЭЭ после приемки устраненных потребителем нарушений.</w:t>
      </w:r>
    </w:p>
    <w:p>
      <w:pPr>
        <w:spacing w:after="200"/>
        <w:jc w:val="both"/>
      </w:pPr>
      <w:r>
        <w:rPr>
          <w:rFonts w:ascii="Arial" w:cs="Arial" w:eastAsia="Arial" w:hAnsi="Arial"/>
          <w:sz w:val="24"/>
          <w:szCs w:val="24"/>
        </w:rPr>
        <w:t xml:space="preserve">Лицензиат по заявке потребителя должен принять и оформить в виде протокола принятые работы. В протоколе указывается время и дата подачи напряжения или восстановления электроснабжения согласно Договору на электроснабжение. При необходимости оформляется акт о приемке потребителем средств учета на ответственную сохранность.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А</w:t>
      </w:r>
    </w:p>
    <w:p>
      <w:pPr>
        <w:spacing w:after="200"/>
        <w:jc w:val="right"/>
      </w:pPr>
      <w:r>
        <w:rPr>
          <w:rFonts w:ascii="Arial" w:cs="Arial" w:eastAsia="Arial" w:hAnsi="Arial"/>
          <w:sz w:val="24"/>
          <w:szCs w:val="24"/>
        </w:rPr>
        <w:t xml:space="preserve">к Инструкции о порядке</w:t>
      </w:r>
    </w:p>
    <w:p>
      <w:pPr>
        <w:spacing w:after="200"/>
        <w:jc w:val="right"/>
      </w:pPr>
      <w:r>
        <w:rPr>
          <w:rFonts w:ascii="Arial" w:cs="Arial" w:eastAsia="Arial" w:hAnsi="Arial"/>
          <w:sz w:val="24"/>
          <w:szCs w:val="24"/>
        </w:rPr>
        <w:t xml:space="preserve">обслуживания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о нарушении Правил пользования электрической</w:t>
      </w:r>
    </w:p>
    <w:p>
      <w:pPr>
        <w:spacing w:after="200"/>
        <w:jc w:val="center"/>
      </w:pPr>
      <w:r>
        <w:rPr>
          <w:rFonts w:ascii="Arial" w:cs="Arial" w:eastAsia="Arial" w:hAnsi="Arial"/>
          <w:sz w:val="24"/>
          <w:szCs w:val="24"/>
        </w:rPr>
        <w:t xml:space="preserve">энергией № ____________</w:t>
      </w:r>
    </w:p>
    <w:p>
      <w:pPr>
        <w:spacing w:after="200"/>
        <w:jc w:val="center"/>
      </w:pPr>
      <w:r>
        <w:rPr>
          <w:rFonts w:ascii="Arial" w:cs="Arial" w:eastAsia="Arial" w:hAnsi="Arial"/>
          <w:sz w:val="24"/>
          <w:szCs w:val="24"/>
        </w:rPr>
        <w:t xml:space="preserve">"___" _________________ 20__ года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акт составлен __________________________________________ _______________________________________________________________________</w:t>
      </w:r>
    </w:p>
    <w:p>
      <w:pPr>
        <w:spacing w:after="200"/>
        <w:jc w:val="both"/>
      </w:pPr>
      <w:r>
        <w:rPr>
          <w:rFonts w:ascii="Arial" w:cs="Arial" w:eastAsia="Arial" w:hAnsi="Arial"/>
          <w:sz w:val="24"/>
          <w:szCs w:val="24"/>
        </w:rPr>
        <w:t xml:space="preserve">(ФИО, должность работника, составившего акт)</w:t>
      </w:r>
    </w:p>
    <w:p>
      <w:pPr>
        <w:spacing w:after="200"/>
        <w:jc w:val="both"/>
      </w:pPr>
      <w:r>
        <w:rPr>
          <w:rFonts w:ascii="Arial" w:cs="Arial" w:eastAsia="Arial" w:hAnsi="Arial"/>
          <w:sz w:val="24"/>
          <w:szCs w:val="24"/>
        </w:rPr>
        <w:t xml:space="preserve">в присутствии _________________________________________________________ ______________________________________________________________________,</w:t>
      </w:r>
    </w:p>
    <w:p>
      <w:pPr>
        <w:spacing w:after="200"/>
        <w:jc w:val="both"/>
      </w:pPr>
      <w:r>
        <w:rPr>
          <w:rFonts w:ascii="Arial" w:cs="Arial" w:eastAsia="Arial" w:hAnsi="Arial"/>
          <w:sz w:val="24"/>
          <w:szCs w:val="24"/>
        </w:rPr>
        <w:t xml:space="preserve">(ФИО потребителя или ФИО и должность его представителя)</w:t>
      </w:r>
    </w:p>
    <w:p>
      <w:pPr>
        <w:spacing w:after="200"/>
        <w:jc w:val="both"/>
      </w:pPr>
      <w:r>
        <w:rPr>
          <w:rFonts w:ascii="Arial" w:cs="Arial" w:eastAsia="Arial" w:hAnsi="Arial"/>
          <w:sz w:val="24"/>
          <w:szCs w:val="24"/>
        </w:rPr>
        <w:t xml:space="preserve">свидетелей ___________________________________________________________.</w:t>
      </w:r>
    </w:p>
    <w:p>
      <w:pPr>
        <w:spacing w:after="200"/>
        <w:jc w:val="both"/>
      </w:pPr>
      <w:r>
        <w:rPr>
          <w:rFonts w:ascii="Arial" w:cs="Arial" w:eastAsia="Arial" w:hAnsi="Arial"/>
          <w:sz w:val="24"/>
          <w:szCs w:val="24"/>
        </w:rPr>
        <w:t xml:space="preserve">(ФИО, адрес)</w:t>
      </w:r>
    </w:p>
    <w:p>
      <w:pPr>
        <w:spacing w:after="200"/>
        <w:jc w:val="both"/>
      </w:pPr>
      <w:r>
        <w:rPr>
          <w:rFonts w:ascii="Arial" w:cs="Arial" w:eastAsia="Arial" w:hAnsi="Arial"/>
          <w:sz w:val="24"/>
          <w:szCs w:val="24"/>
        </w:rPr>
        <w:t xml:space="preserve">При проверке ________________________________________ потребителя,</w:t>
      </w:r>
    </w:p>
    <w:p>
      <w:pPr>
        <w:spacing w:after="200"/>
        <w:jc w:val="both"/>
      </w:pPr>
      <w:r>
        <w:rPr>
          <w:rFonts w:ascii="Arial" w:cs="Arial" w:eastAsia="Arial" w:hAnsi="Arial"/>
          <w:sz w:val="24"/>
          <w:szCs w:val="24"/>
        </w:rPr>
        <w:t xml:space="preserve">(наименование потребителя или фамилия)</w:t>
      </w:r>
    </w:p>
    <w:p>
      <w:pPr>
        <w:spacing w:after="200"/>
        <w:jc w:val="both"/>
      </w:pPr>
      <w:r>
        <w:rPr>
          <w:rFonts w:ascii="Arial" w:cs="Arial" w:eastAsia="Arial" w:hAnsi="Arial"/>
          <w:sz w:val="24"/>
          <w:szCs w:val="24"/>
        </w:rPr>
        <w:t xml:space="preserve">абонентский номер _________, адрес: ___________________________________</w:t>
      </w:r>
    </w:p>
    <w:p>
      <w:pPr>
        <w:spacing w:after="200"/>
        <w:jc w:val="both"/>
      </w:pPr>
      <w:r>
        <w:rPr>
          <w:rFonts w:ascii="Arial" w:cs="Arial" w:eastAsia="Arial" w:hAnsi="Arial"/>
          <w:sz w:val="24"/>
          <w:szCs w:val="24"/>
        </w:rPr>
        <w:t xml:space="preserve">(область, город, район, улица, дом) выявлено безучетное потребление электрической энергии без разрешения лицензиата путем: ____________________________________________________,</w:t>
      </w:r>
    </w:p>
    <w:p>
      <w:pPr>
        <w:spacing w:after="200"/>
        <w:jc w:val="both"/>
      </w:pPr>
      <w:r>
        <w:rPr>
          <w:rFonts w:ascii="Arial" w:cs="Arial" w:eastAsia="Arial" w:hAnsi="Arial"/>
          <w:sz w:val="24"/>
          <w:szCs w:val="24"/>
        </w:rPr>
        <w:t xml:space="preserve">(описание схемы безучетного потребления)</w:t>
      </w:r>
    </w:p>
    <w:p>
      <w:pPr>
        <w:spacing w:after="200"/>
        <w:jc w:val="both"/>
      </w:pPr>
      <w:r>
        <w:rPr>
          <w:rFonts w:ascii="Arial" w:cs="Arial" w:eastAsia="Arial" w:hAnsi="Arial"/>
          <w:sz w:val="24"/>
          <w:szCs w:val="24"/>
        </w:rPr>
        <w:t xml:space="preserve">обнаружены и изъяты ___________________________________________________</w:t>
      </w:r>
    </w:p>
    <w:p>
      <w:pPr>
        <w:spacing w:after="200"/>
        <w:jc w:val="both"/>
      </w:pPr>
      <w:r>
        <w:rPr>
          <w:rFonts w:ascii="Arial" w:cs="Arial" w:eastAsia="Arial" w:hAnsi="Arial"/>
          <w:sz w:val="24"/>
          <w:szCs w:val="24"/>
        </w:rPr>
        <w:t xml:space="preserve">(наименование приспособлений, материалов и др.)</w:t>
      </w:r>
    </w:p>
    <w:p>
      <w:pPr>
        <w:spacing w:after="200"/>
        <w:jc w:val="both"/>
      </w:pPr>
      <w:r>
        <w:rPr>
          <w:rFonts w:ascii="Arial" w:cs="Arial" w:eastAsia="Arial" w:hAnsi="Arial"/>
          <w:sz w:val="24"/>
          <w:szCs w:val="24"/>
        </w:rPr>
        <w:t xml:space="preserve">Потребителем нарушены статьи 24 Закона Кыргызской Республики "Об электроэнергетике" и пункта __________ Правил пользования электрической энергией.</w:t>
      </w:r>
    </w:p>
    <w:p>
      <w:pPr>
        <w:spacing w:after="200"/>
        <w:jc w:val="both"/>
      </w:pPr>
      <w:r>
        <w:rPr>
          <w:rFonts w:ascii="Arial" w:cs="Arial" w:eastAsia="Arial" w:hAnsi="Arial"/>
          <w:sz w:val="24"/>
          <w:szCs w:val="24"/>
        </w:rPr>
        <w:t xml:space="preserve">1. Данные для расчета неучтенной электрической энергии:</w:t>
      </w:r>
    </w:p>
    <w:p>
      <w:pPr>
        <w:spacing w:after="200"/>
        <w:jc w:val="both"/>
      </w:pPr>
      <w:r>
        <w:rPr>
          <w:rFonts w:ascii="Arial" w:cs="Arial" w:eastAsia="Arial" w:hAnsi="Arial"/>
          <w:sz w:val="24"/>
          <w:szCs w:val="24"/>
        </w:rPr>
        <w:t xml:space="preserve">- номинальное значение тока, определенное в соответствии с пунктом 4 приложения Б к Порядку расчета неучтенной электрической энергии Инструкции о порядке обслуживания потребителей при выявлении нарушений Правил пользования электрической энергией для нарушений ППЭЭ, изложенных в пунктах 18, 19 и 21, ____________________________________________ ________________________________________________________________ Ампер;</w:t>
      </w:r>
    </w:p>
    <w:p>
      <w:pPr>
        <w:spacing w:after="200"/>
        <w:jc w:val="both"/>
      </w:pPr>
      <w:r>
        <w:rPr>
          <w:rFonts w:ascii="Arial" w:cs="Arial" w:eastAsia="Arial" w:hAnsi="Arial"/>
          <w:sz w:val="24"/>
          <w:szCs w:val="24"/>
        </w:rPr>
        <w:t xml:space="preserve">(количественное значение величины тока)</w:t>
      </w:r>
    </w:p>
    <w:p>
      <w:pPr>
        <w:spacing w:after="200"/>
        <w:jc w:val="both"/>
      </w:pPr>
      <w:r>
        <w:rPr>
          <w:rFonts w:ascii="Arial" w:cs="Arial" w:eastAsia="Arial" w:hAnsi="Arial"/>
          <w:sz w:val="24"/>
          <w:szCs w:val="24"/>
        </w:rPr>
        <w:t xml:space="preserve">- расчетное потребление электрической энергии для нарушений ППЭЭ, изложенных в пункте 20 настоящей Инструкции, __________________________ _________________________________________________________________ кВтч;</w:t>
      </w:r>
    </w:p>
    <w:p>
      <w:pPr>
        <w:spacing w:after="200"/>
        <w:jc w:val="both"/>
      </w:pPr>
      <w:r>
        <w:rPr>
          <w:rFonts w:ascii="Arial" w:cs="Arial" w:eastAsia="Arial" w:hAnsi="Arial"/>
          <w:sz w:val="24"/>
          <w:szCs w:val="24"/>
        </w:rPr>
        <w:t xml:space="preserve">(количественное значение величины)</w:t>
      </w:r>
    </w:p>
    <w:p>
      <w:pPr>
        <w:spacing w:after="200"/>
        <w:jc w:val="both"/>
      </w:pPr>
      <w:r>
        <w:rPr>
          <w:rFonts w:ascii="Arial" w:cs="Arial" w:eastAsia="Arial" w:hAnsi="Arial"/>
          <w:sz w:val="24"/>
          <w:szCs w:val="24"/>
        </w:rPr>
        <w:t xml:space="preserve">2. Направление в Государственный центр судебных экспертиз при Министерстве юстиции Кыргызской Республики, _____________________________</w:t>
      </w:r>
    </w:p>
    <w:p>
      <w:pPr>
        <w:spacing w:after="200"/>
        <w:jc w:val="both"/>
      </w:pPr>
      <w:r>
        <w:rPr>
          <w:rFonts w:ascii="Arial" w:cs="Arial" w:eastAsia="Arial" w:hAnsi="Arial"/>
          <w:sz w:val="24"/>
          <w:szCs w:val="24"/>
        </w:rPr>
        <w:t xml:space="preserve">(номер и дата направления)</w:t>
      </w:r>
    </w:p>
    <w:p>
      <w:pPr>
        <w:spacing w:after="200"/>
        <w:jc w:val="both"/>
      </w:pPr>
      <w:r>
        <w:rPr>
          <w:rFonts w:ascii="Arial" w:cs="Arial" w:eastAsia="Arial" w:hAnsi="Arial"/>
          <w:sz w:val="24"/>
          <w:szCs w:val="24"/>
        </w:rPr>
        <w:t xml:space="preserve">3. Направление в комиссию лицензиата _____________________________</w:t>
      </w:r>
    </w:p>
    <w:p>
      <w:pPr>
        <w:spacing w:after="200"/>
        <w:jc w:val="both"/>
      </w:pPr>
      <w:r>
        <w:rPr>
          <w:rFonts w:ascii="Arial" w:cs="Arial" w:eastAsia="Arial" w:hAnsi="Arial"/>
          <w:sz w:val="24"/>
          <w:szCs w:val="24"/>
        </w:rPr>
        <w:t xml:space="preserve">(место и дата рассмотрения)</w:t>
      </w:r>
    </w:p>
    <w:p>
      <w:pPr>
        <w:spacing w:after="200"/>
        <w:jc w:val="both"/>
      </w:pPr>
      <w:r>
        <w:rPr>
          <w:rFonts w:ascii="Arial" w:cs="Arial" w:eastAsia="Arial" w:hAnsi="Arial"/>
          <w:sz w:val="24"/>
          <w:szCs w:val="24"/>
        </w:rPr>
        <w:t xml:space="preserve">Потребителю разъяснены права и ответственность, предусмотренная законодательством Кыргызской Республики за совершенное правонарушение.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Подписи: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Представитель электроснабжающей организации: _____________________ _______________________________________________________________________</w:t>
      </w:r>
    </w:p>
    <w:p>
      <w:pPr>
        <w:spacing w:after="200"/>
        <w:jc w:val="both"/>
      </w:pPr>
      <w:r>
        <w:rPr>
          <w:rFonts w:ascii="Arial" w:cs="Arial" w:eastAsia="Arial" w:hAnsi="Arial"/>
          <w:sz w:val="24"/>
          <w:szCs w:val="24"/>
        </w:rPr>
        <w:t xml:space="preserve">(должность, фамилия, имя, отчество)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Потребитель: 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Свидетели: _______________________________________________________</w:t>
      </w:r>
    </w:p>
    <w:p>
      <w:pPr>
        <w:spacing w:after="200"/>
        <w:jc w:val="both"/>
      </w:pPr>
      <w:r>
        <w:rPr>
          <w:rFonts w:ascii="Arial" w:cs="Arial" w:eastAsia="Arial" w:hAnsi="Arial"/>
          <w:sz w:val="24"/>
          <w:szCs w:val="24"/>
        </w:rPr>
        <w:t xml:space="preserve">(фамилия, имя, отчество, адрес проживания)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Б</w:t>
      </w:r>
    </w:p>
    <w:p>
      <w:pPr>
        <w:spacing w:after="200"/>
        <w:jc w:val="right"/>
      </w:pPr>
      <w:r>
        <w:rPr>
          <w:rFonts w:ascii="Arial" w:cs="Arial" w:eastAsia="Arial" w:hAnsi="Arial"/>
          <w:sz w:val="24"/>
          <w:szCs w:val="24"/>
        </w:rPr>
        <w:t xml:space="preserve">к Инструкции о порядке</w:t>
      </w:r>
    </w:p>
    <w:p>
      <w:pPr>
        <w:spacing w:after="200"/>
        <w:jc w:val="right"/>
      </w:pPr>
      <w:r>
        <w:rPr>
          <w:rFonts w:ascii="Arial" w:cs="Arial" w:eastAsia="Arial" w:hAnsi="Arial"/>
          <w:sz w:val="24"/>
          <w:szCs w:val="24"/>
        </w:rPr>
        <w:t xml:space="preserve">обслуживания потребителей</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ПОРЯДОК</w:t>
      </w:r>
    </w:p>
    <w:p>
      <w:pPr>
        <w:spacing w:after="200"/>
        <w:jc w:val="center"/>
      </w:pPr>
      <w:r>
        <w:rPr>
          <w:rFonts w:ascii="Arial" w:cs="Arial" w:eastAsia="Arial" w:hAnsi="Arial"/>
          <w:sz w:val="24"/>
          <w:szCs w:val="24"/>
        </w:rPr>
        <w:t xml:space="preserve">расчета количества неучтенной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Расчет потребленной электрической энергии в результате выявленных лицензиатом нарушений потребителем Правил пользования электрической энергией (далее - ППЭЭ) подразделяется на:</w:t>
      </w:r>
    </w:p>
    <w:p>
      <w:pPr>
        <w:spacing w:after="200"/>
        <w:jc w:val="both"/>
      </w:pPr>
      <w:r>
        <w:rPr>
          <w:rFonts w:ascii="Arial" w:cs="Arial" w:eastAsia="Arial" w:hAnsi="Arial"/>
          <w:sz w:val="24"/>
          <w:szCs w:val="24"/>
        </w:rPr>
        <w:t xml:space="preserve">1) расчет, осуществляемый по подключенной мощности для нарушений, изложенных в пунктах 18, 19 и 21 Инструкции о порядке обслуживания потребителей при выявлении нарушений Правил пользования электрической энергией (далее - Инструкция);</w:t>
      </w:r>
    </w:p>
    <w:p>
      <w:pPr>
        <w:spacing w:after="200"/>
        <w:jc w:val="both"/>
      </w:pPr>
      <w:r>
        <w:rPr>
          <w:rFonts w:ascii="Arial" w:cs="Arial" w:eastAsia="Arial" w:hAnsi="Arial"/>
          <w:sz w:val="24"/>
          <w:szCs w:val="24"/>
        </w:rPr>
        <w:t xml:space="preserve">2) расчет, выполняемый с использованием коэффициента погрешности, рассчитанного для нарушений, изложенных в пункте 20 Инструкции.</w:t>
      </w:r>
    </w:p>
    <w:p>
      <w:pPr>
        <w:spacing w:after="200"/>
        <w:jc w:val="both"/>
      </w:pPr>
      <w:r>
        <w:rPr>
          <w:rFonts w:ascii="Arial" w:cs="Arial" w:eastAsia="Arial" w:hAnsi="Arial"/>
          <w:sz w:val="24"/>
          <w:szCs w:val="24"/>
        </w:rPr>
        <w:t xml:space="preserve">2. Для нарушений ППЭЭ, перечисленных в пунктах 18, 19 и 21 Инструкции, при расчете количества потребленной потребителем электрической энергии может применяться:</w:t>
      </w:r>
    </w:p>
    <w:p>
      <w:pPr>
        <w:spacing w:after="200"/>
        <w:jc w:val="both"/>
      </w:pPr>
      <w:r>
        <w:rPr>
          <w:rFonts w:ascii="Arial" w:cs="Arial" w:eastAsia="Arial" w:hAnsi="Arial"/>
          <w:sz w:val="24"/>
          <w:szCs w:val="24"/>
        </w:rPr>
        <w:t xml:space="preserve">1) ток уставки вводного автомата;</w:t>
      </w:r>
    </w:p>
    <w:p>
      <w:pPr>
        <w:spacing w:after="200"/>
        <w:jc w:val="both"/>
      </w:pPr>
      <w:r>
        <w:rPr>
          <w:rFonts w:ascii="Arial" w:cs="Arial" w:eastAsia="Arial" w:hAnsi="Arial"/>
          <w:sz w:val="24"/>
          <w:szCs w:val="24"/>
        </w:rPr>
        <w:t xml:space="preserve">2) ток плавной вставки предохранителя;</w:t>
      </w:r>
    </w:p>
    <w:p>
      <w:pPr>
        <w:spacing w:after="200"/>
        <w:jc w:val="both"/>
      </w:pPr>
      <w:r>
        <w:rPr>
          <w:rFonts w:ascii="Arial" w:cs="Arial" w:eastAsia="Arial" w:hAnsi="Arial"/>
          <w:sz w:val="24"/>
          <w:szCs w:val="24"/>
        </w:rPr>
        <w:t xml:space="preserve">3) номинальное значение тока, рассчитанного для переменного сечения провода, исходя из удельной плотности тока для медных проводников 3,5 А\кв.мм, для алюминиевых проводников 1,9 А\кв.мм;</w:t>
      </w:r>
    </w:p>
    <w:p>
      <w:pPr>
        <w:spacing w:after="200"/>
        <w:jc w:val="both"/>
      </w:pPr>
      <w:r>
        <w:rPr>
          <w:rFonts w:ascii="Arial" w:cs="Arial" w:eastAsia="Arial" w:hAnsi="Arial"/>
          <w:sz w:val="24"/>
          <w:szCs w:val="24"/>
        </w:rPr>
        <w:t xml:space="preserve">4) в случае отсутствия вводного автомата или плавкого предохранителя, значение тока берется исходя из значения удельной плотности тока установленного вводного провода.</w:t>
      </w:r>
    </w:p>
    <w:p>
      <w:pPr>
        <w:spacing w:after="200"/>
        <w:jc w:val="both"/>
      </w:pPr>
      <w:r>
        <w:rPr>
          <w:rFonts w:ascii="Arial" w:cs="Arial" w:eastAsia="Arial" w:hAnsi="Arial"/>
          <w:sz w:val="24"/>
          <w:szCs w:val="24"/>
        </w:rPr>
        <w:t xml:space="preserve">3. В зависимости от способа подключения электроприемников потребителя в нарушение ППЭЭ, изложенных в пунктах 18, 19 и 21 Инструкции, используются в расчетах следующие данные:</w:t>
      </w:r>
    </w:p>
    <w:p>
      <w:pPr>
        <w:spacing w:after="200"/>
        <w:jc w:val="both"/>
      </w:pPr>
      <w:r>
        <w:rPr>
          <w:rFonts w:ascii="Arial" w:cs="Arial" w:eastAsia="Arial" w:hAnsi="Arial"/>
          <w:sz w:val="24"/>
          <w:szCs w:val="24"/>
        </w:rPr>
        <w:t xml:space="preserve">1) при подключении электроприемников потребителя после автоматического выключателя или предохранителей - наибольшее значение тока, определенного в соответствии с подпунктами 1, 2 пункта 2 настоящего приложения Б;</w:t>
      </w:r>
    </w:p>
    <w:p>
      <w:pPr>
        <w:spacing w:after="200"/>
        <w:jc w:val="both"/>
      </w:pPr>
      <w:r>
        <w:rPr>
          <w:rFonts w:ascii="Arial" w:cs="Arial" w:eastAsia="Arial" w:hAnsi="Arial"/>
          <w:sz w:val="24"/>
          <w:szCs w:val="24"/>
        </w:rPr>
        <w:t xml:space="preserve">2) при подключении электроприемников потребителя до автоматического выключателя или предохранителя в соответствии с подпунктом 3 пункта 2 настоящего приложения Б.</w:t>
      </w:r>
    </w:p>
    <w:p>
      <w:pPr>
        <w:spacing w:after="200"/>
        <w:jc w:val="both"/>
      </w:pPr>
      <w:r>
        <w:rPr>
          <w:rFonts w:ascii="Arial" w:cs="Arial" w:eastAsia="Arial" w:hAnsi="Arial"/>
          <w:sz w:val="24"/>
          <w:szCs w:val="24"/>
        </w:rPr>
        <w:t xml:space="preserve">4. Порядок расчета потребленной электрической энергии бытовым потребителем по факту выявленного нарушения ППЭЭ.</w:t>
      </w:r>
    </w:p>
    <w:p>
      <w:pPr>
        <w:spacing w:after="200"/>
        <w:jc w:val="both"/>
      </w:pPr>
      <w:r>
        <w:rPr>
          <w:rFonts w:ascii="Arial" w:cs="Arial" w:eastAsia="Arial" w:hAnsi="Arial"/>
          <w:sz w:val="24"/>
          <w:szCs w:val="24"/>
        </w:rPr>
        <w:t xml:space="preserve">1) При выявлении нарушений ППЭЭ, изложенных в пунктах 18, 19 и 21 Инструкции:</w:t>
      </w:r>
    </w:p>
    <w:p>
      <w:pPr>
        <w:spacing w:after="200"/>
        <w:jc w:val="both"/>
      </w:pPr>
      <w:r>
        <w:rPr>
          <w:rFonts w:ascii="Arial" w:cs="Arial" w:eastAsia="Arial" w:hAnsi="Arial"/>
          <w:sz w:val="24"/>
          <w:szCs w:val="24"/>
        </w:rPr>
        <w:t xml:space="preserve">а) величина тока определяется в соответствии с пунктом 3 настоящего приложения Б;</w:t>
      </w:r>
    </w:p>
    <w:p>
      <w:pPr>
        <w:spacing w:after="200"/>
        <w:jc w:val="both"/>
      </w:pPr>
      <w:r>
        <w:rPr>
          <w:rFonts w:ascii="Arial" w:cs="Arial" w:eastAsia="Arial" w:hAnsi="Arial"/>
          <w:sz w:val="24"/>
          <w:szCs w:val="24"/>
        </w:rPr>
        <w:t xml:space="preserve">б) расчет потребленного количества электрической энергии выполняется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 x Т x К,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 - мощность электроприемников (кВт) определяется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 при однофазных электроприемниках: Р = Uф x Iф x cos (фи),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cos (фи) = 1;</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ii) при трехфазных электроприемниках Р = 3 Iф x Uф x cos (фи),</w:t>
      </w:r>
    </w:p>
    <w:p>
      <w:pPr>
        <w:spacing w:after="200"/>
        <w:jc w:val="both"/>
      </w:pPr>
      <w:r>
        <w:rPr>
          <w:rFonts w:ascii="Arial" w:cs="Arial" w:eastAsia="Arial" w:hAnsi="Arial"/>
          <w:sz w:val="24"/>
          <w:szCs w:val="24"/>
        </w:rPr>
        <w:t xml:space="preserve">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cos (фи) = 1;</w:t>
      </w:r>
    </w:p>
    <w:p>
      <w:pPr>
        <w:spacing w:after="200"/>
        <w:jc w:val="both"/>
      </w:pPr>
      <w:r>
        <w:rPr>
          <w:rFonts w:ascii="Arial" w:cs="Arial" w:eastAsia="Arial" w:hAnsi="Arial"/>
          <w:sz w:val="24"/>
          <w:szCs w:val="24"/>
        </w:rPr>
        <w:t xml:space="preserve">Т - количество часов работы электроприемников потребителя принимается:</w:t>
      </w:r>
    </w:p>
    <w:p>
      <w:pPr>
        <w:spacing w:after="200"/>
        <w:jc w:val="both"/>
      </w:pPr>
      <w:r>
        <w:rPr>
          <w:rFonts w:ascii="Arial" w:cs="Arial" w:eastAsia="Arial" w:hAnsi="Arial"/>
          <w:sz w:val="24"/>
          <w:szCs w:val="24"/>
        </w:rPr>
        <w:t xml:space="preserve">12 часов - в период с апреля по октябрь включительно;</w:t>
      </w:r>
    </w:p>
    <w:p>
      <w:pPr>
        <w:spacing w:after="200"/>
        <w:jc w:val="both"/>
      </w:pPr>
      <w:r>
        <w:rPr>
          <w:rFonts w:ascii="Arial" w:cs="Arial" w:eastAsia="Arial" w:hAnsi="Arial"/>
          <w:sz w:val="24"/>
          <w:szCs w:val="24"/>
        </w:rPr>
        <w:t xml:space="preserve">18 часов - в период с ноября по март включительно;</w:t>
      </w:r>
    </w:p>
    <w:p>
      <w:pPr>
        <w:spacing w:after="200"/>
        <w:jc w:val="both"/>
      </w:pPr>
      <w:r>
        <w:rPr>
          <w:rFonts w:ascii="Arial" w:cs="Arial" w:eastAsia="Arial" w:hAnsi="Arial"/>
          <w:sz w:val="24"/>
          <w:szCs w:val="24"/>
        </w:rPr>
        <w:t xml:space="preserve">К - количество дней, подлежащих перерасчету, принимается:</w:t>
      </w:r>
    </w:p>
    <w:p>
      <w:pPr>
        <w:spacing w:after="200"/>
        <w:jc w:val="both"/>
      </w:pPr>
      <w:r>
        <w:rPr>
          <w:rFonts w:ascii="Arial" w:cs="Arial" w:eastAsia="Arial" w:hAnsi="Arial"/>
          <w:sz w:val="24"/>
          <w:szCs w:val="24"/>
        </w:rPr>
        <w:t xml:space="preserve">- для пунктов 18, 19 Инструкции - от даты последнего посещения контролера;</w:t>
      </w:r>
    </w:p>
    <w:p>
      <w:pPr>
        <w:spacing w:after="200"/>
        <w:jc w:val="both"/>
      </w:pPr>
      <w:r>
        <w:rPr>
          <w:rFonts w:ascii="Arial" w:cs="Arial" w:eastAsia="Arial" w:hAnsi="Arial"/>
          <w:sz w:val="24"/>
          <w:szCs w:val="24"/>
        </w:rPr>
        <w:t xml:space="preserve">- для подпунктов 1, 3 пункта 21 Инструкции - за период исковой давности;</w:t>
      </w:r>
    </w:p>
    <w:p>
      <w:pPr>
        <w:spacing w:after="200"/>
        <w:jc w:val="both"/>
      </w:pPr>
      <w:r>
        <w:rPr>
          <w:rFonts w:ascii="Arial" w:cs="Arial" w:eastAsia="Arial" w:hAnsi="Arial"/>
          <w:sz w:val="24"/>
          <w:szCs w:val="24"/>
        </w:rPr>
        <w:t xml:space="preserve">- для подпункта 2 пункта 21 Инструкции - за период с даты отключения Лицензиатом электроустановок потребителя.</w:t>
      </w:r>
    </w:p>
    <w:p>
      <w:pPr>
        <w:spacing w:after="200"/>
        <w:jc w:val="both"/>
      </w:pPr>
      <w:r>
        <w:rPr>
          <w:rFonts w:ascii="Arial" w:cs="Arial" w:eastAsia="Arial" w:hAnsi="Arial"/>
          <w:sz w:val="24"/>
          <w:szCs w:val="24"/>
        </w:rPr>
        <w:t xml:space="preserve">2) При выявлении нарушений ППЭЭ, изложенных в пункте 20 Инструкции:</w:t>
      </w:r>
    </w:p>
    <w:p>
      <w:pPr>
        <w:spacing w:after="200"/>
        <w:jc w:val="both"/>
      </w:pPr>
      <w:r>
        <w:rPr>
          <w:rFonts w:ascii="Arial" w:cs="Arial" w:eastAsia="Arial" w:hAnsi="Arial"/>
          <w:sz w:val="24"/>
          <w:szCs w:val="24"/>
        </w:rPr>
        <w:t xml:space="preserve">а) расчет потребленного количества электрической энергии выполняется в соответствии с требованиями, изложенными в пункте 20 Инструкции;</w:t>
      </w:r>
    </w:p>
    <w:p>
      <w:pPr>
        <w:spacing w:after="200"/>
        <w:jc w:val="both"/>
      </w:pPr>
      <w:r>
        <w:rPr>
          <w:rFonts w:ascii="Arial" w:cs="Arial" w:eastAsia="Arial" w:hAnsi="Arial"/>
          <w:sz w:val="24"/>
          <w:szCs w:val="24"/>
        </w:rPr>
        <w:t xml:space="preserve">б) период, подлежащий перерасчету, принимается равным периоду от даты регистрации средств коммерческого учета, но не более срока исковой давности.</w:t>
      </w:r>
    </w:p>
    <w:p>
      <w:pPr>
        <w:spacing w:after="120"/>
        <w:ind w:firstLine="397"/>
        <w:jc w:val="left"/>
      </w:pPr>
      <w:r>
        <w:rPr>
          <w:rFonts w:ascii="Arial" w:cs="Arial" w:eastAsia="Arial" w:hAnsi="Arial"/>
          <w:sz w:val="24"/>
          <w:szCs w:val="24"/>
        </w:rPr>
        <w:t xml:space="preserve">(В редакции </w:t>
      </w:r>
      <w:hyperlink w:history="1" r:id="rId6tuem4volyjl7kmfahug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марта 2014 года № 184)</w:t>
      </w:r>
    </w:p>
    <w:p>
      <w:pPr>
        <w:spacing w:after="200"/>
        <w:jc w:val="both"/>
      </w:pPr>
      <w:r>
        <w:rPr>
          <w:rFonts w:ascii="Arial" w:cs="Arial" w:eastAsia="Arial" w:hAnsi="Arial"/>
          <w:sz w:val="24"/>
          <w:szCs w:val="24"/>
        </w:rPr>
        <w:t xml:space="preserve">3) Количество недоучтенной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НЭ = Э - Ф,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рассчитанное в соответствии с настоящим приложением Б потребление электрической энергии;</w:t>
      </w:r>
    </w:p>
    <w:p>
      <w:pPr>
        <w:spacing w:after="200"/>
        <w:jc w:val="both"/>
      </w:pPr>
      <w:r>
        <w:rPr>
          <w:rFonts w:ascii="Arial" w:cs="Arial" w:eastAsia="Arial" w:hAnsi="Arial"/>
          <w:sz w:val="24"/>
          <w:szCs w:val="24"/>
        </w:rPr>
        <w:t xml:space="preserve">Ф - количество электрической энергии (кВтч), использованное потребителем в период расчета по прибору учета.</w:t>
      </w:r>
    </w:p>
    <w:p>
      <w:pPr>
        <w:spacing w:after="200"/>
        <w:jc w:val="both"/>
      </w:pPr>
      <w:r>
        <w:rPr>
          <w:rFonts w:ascii="Arial" w:cs="Arial" w:eastAsia="Arial" w:hAnsi="Arial"/>
          <w:sz w:val="24"/>
          <w:szCs w:val="24"/>
        </w:rPr>
        <w:t xml:space="preserve">4) Рассчитанное количество недоучтенной электрической энергии пропорционально делится на период перерасчета (месяц или дни), рассчитывается по тарифам, действующим в период перерасчета и выписывается дополнительный счет: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 = НЭ x Ц,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Ц - величина тарифа (по градациям), тыйын/кВтч, действующего в период расчета акта.</w:t>
      </w:r>
    </w:p>
    <w:p>
      <w:pPr>
        <w:spacing w:after="200"/>
        <w:jc w:val="both"/>
      </w:pPr>
      <w:r>
        <w:rPr>
          <w:rFonts w:ascii="Arial" w:cs="Arial" w:eastAsia="Arial" w:hAnsi="Arial"/>
          <w:sz w:val="24"/>
          <w:szCs w:val="24"/>
        </w:rPr>
        <w:t xml:space="preserve">5. Порядок расчета потребленной электрической энергии небытовым потребителем.</w:t>
      </w:r>
    </w:p>
    <w:p>
      <w:pPr>
        <w:spacing w:after="200"/>
        <w:jc w:val="both"/>
      </w:pPr>
      <w:r>
        <w:rPr>
          <w:rFonts w:ascii="Arial" w:cs="Arial" w:eastAsia="Arial" w:hAnsi="Arial"/>
          <w:sz w:val="24"/>
          <w:szCs w:val="24"/>
        </w:rPr>
        <w:t xml:space="preserve">1) При выявлении нарушений ППЭЭ, изложенных в пунктах 18, 19 и 21 Инструкции:</w:t>
      </w:r>
    </w:p>
    <w:p>
      <w:pPr>
        <w:spacing w:after="200"/>
        <w:jc w:val="both"/>
      </w:pPr>
      <w:r>
        <w:rPr>
          <w:rFonts w:ascii="Arial" w:cs="Arial" w:eastAsia="Arial" w:hAnsi="Arial"/>
          <w:sz w:val="24"/>
          <w:szCs w:val="24"/>
        </w:rPr>
        <w:t xml:space="preserve">а) величина тока определяется в соответствии с пунктом 3 настоящего приложения Б;</w:t>
      </w:r>
    </w:p>
    <w:p>
      <w:pPr>
        <w:spacing w:after="200"/>
        <w:jc w:val="both"/>
      </w:pPr>
      <w:r>
        <w:rPr>
          <w:rFonts w:ascii="Arial" w:cs="Arial" w:eastAsia="Arial" w:hAnsi="Arial"/>
          <w:sz w:val="24"/>
          <w:szCs w:val="24"/>
        </w:rPr>
        <w:t xml:space="preserve">б) расчет потребленного количества электрической энергии выполняется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 x Т x К x Кисп,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Р - мощность электроприемников, кВт, определяется по формуле: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 при однофазных электроприемниках Р = Uф x Iф x cos (фи),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cos (фи) = 1;</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ii) при трехфазных электроприемниках Р = 3 Iф x Uф x cos (фи),</w:t>
      </w:r>
    </w:p>
    <w:p>
      <w:pPr>
        <w:spacing w:after="200"/>
        <w:jc w:val="both"/>
      </w:pPr>
      <w:r>
        <w:rPr>
          <w:rFonts w:ascii="Arial" w:cs="Arial" w:eastAsia="Arial" w:hAnsi="Arial"/>
          <w:sz w:val="24"/>
          <w:szCs w:val="24"/>
        </w:rPr>
        <w:t xml:space="preserve">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Iф - номинальный ток, определенный в соответствии с подпунктом а пункта 4;</w:t>
      </w:r>
    </w:p>
    <w:p>
      <w:pPr>
        <w:spacing w:after="200"/>
        <w:jc w:val="both"/>
      </w:pPr>
      <w:r>
        <w:rPr>
          <w:rFonts w:ascii="Arial" w:cs="Arial" w:eastAsia="Arial" w:hAnsi="Arial"/>
          <w:sz w:val="24"/>
          <w:szCs w:val="24"/>
        </w:rPr>
        <w:t xml:space="preserve">Uф - напряжение фазы;</w:t>
      </w:r>
    </w:p>
    <w:p>
      <w:pPr>
        <w:spacing w:after="200"/>
        <w:jc w:val="both"/>
      </w:pPr>
      <w:r>
        <w:rPr>
          <w:rFonts w:ascii="Arial" w:cs="Arial" w:eastAsia="Arial" w:hAnsi="Arial"/>
          <w:sz w:val="24"/>
          <w:szCs w:val="24"/>
        </w:rPr>
        <w:t xml:space="preserve">cos (фи) = 1, для электроприемников, использующих реактивную мощность (двигатели, преобразователи и т.д.), должен применяться cos (фи) в зависимости от загрузки оборудования;</w:t>
      </w:r>
    </w:p>
    <w:p>
      <w:pPr>
        <w:spacing w:after="200"/>
        <w:jc w:val="both"/>
      </w:pPr>
      <w:r>
        <w:rPr>
          <w:rFonts w:ascii="Arial" w:cs="Arial" w:eastAsia="Arial" w:hAnsi="Arial"/>
          <w:sz w:val="24"/>
          <w:szCs w:val="24"/>
        </w:rPr>
        <w:t xml:space="preserve">Т - количество часов работы электроприемников потребителя принимается равным 24 часам;</w:t>
      </w:r>
    </w:p>
    <w:p>
      <w:pPr>
        <w:spacing w:after="200"/>
        <w:jc w:val="both"/>
      </w:pPr>
      <w:r>
        <w:rPr>
          <w:rFonts w:ascii="Arial" w:cs="Arial" w:eastAsia="Arial" w:hAnsi="Arial"/>
          <w:sz w:val="24"/>
          <w:szCs w:val="24"/>
        </w:rPr>
        <w:t xml:space="preserve">К - количество дней, подлежащих перерасчету, принимается:</w:t>
      </w:r>
    </w:p>
    <w:p>
      <w:pPr>
        <w:spacing w:after="200"/>
        <w:jc w:val="both"/>
      </w:pPr>
      <w:r>
        <w:rPr>
          <w:rFonts w:ascii="Arial" w:cs="Arial" w:eastAsia="Arial" w:hAnsi="Arial"/>
          <w:sz w:val="24"/>
          <w:szCs w:val="24"/>
        </w:rPr>
        <w:t xml:space="preserve">- для пунктов 18, 19 Инструкции - от даты последнего посещения контролера;</w:t>
      </w:r>
    </w:p>
    <w:p>
      <w:pPr>
        <w:spacing w:after="200"/>
        <w:jc w:val="both"/>
      </w:pPr>
      <w:r>
        <w:rPr>
          <w:rFonts w:ascii="Arial" w:cs="Arial" w:eastAsia="Arial" w:hAnsi="Arial"/>
          <w:sz w:val="24"/>
          <w:szCs w:val="24"/>
        </w:rPr>
        <w:t xml:space="preserve">- для подпунктов 1, 3 пункта 21 Инструкции - за период исковой давности;</w:t>
      </w:r>
    </w:p>
    <w:p>
      <w:pPr>
        <w:spacing w:after="200"/>
        <w:jc w:val="both"/>
      </w:pPr>
      <w:r>
        <w:rPr>
          <w:rFonts w:ascii="Arial" w:cs="Arial" w:eastAsia="Arial" w:hAnsi="Arial"/>
          <w:sz w:val="24"/>
          <w:szCs w:val="24"/>
        </w:rPr>
        <w:t xml:space="preserve">- для подпункта 2 пункта 21 Инструкции - за период с даты отключения Лицензиатом электроустановок потребителя;</w:t>
      </w:r>
    </w:p>
    <w:p>
      <w:pPr>
        <w:spacing w:after="200"/>
        <w:jc w:val="both"/>
      </w:pPr>
      <w:r>
        <w:rPr>
          <w:rFonts w:ascii="Arial" w:cs="Arial" w:eastAsia="Arial" w:hAnsi="Arial"/>
          <w:sz w:val="24"/>
          <w:szCs w:val="24"/>
        </w:rPr>
        <w:t xml:space="preserve">Кисп. - коэффициент использования принимается согласно Методике по расчету потребности в тепловой и электрической энергии, утвержденной Исполнительным советом Государственного агентства по энергетике при Правительстве Кыргызской Республики от 5.09.2002 года № 151-П.</w:t>
      </w:r>
    </w:p>
    <w:p>
      <w:pPr>
        <w:spacing w:after="200"/>
        <w:jc w:val="both"/>
      </w:pPr>
      <w:r>
        <w:rPr>
          <w:rFonts w:ascii="Arial" w:cs="Arial" w:eastAsia="Arial" w:hAnsi="Arial"/>
          <w:sz w:val="24"/>
          <w:szCs w:val="24"/>
        </w:rPr>
        <w:t xml:space="preserve">2) При выявлении нарушений ППЭЭ, изложенных в пункте 20 Инструкции:</w:t>
      </w:r>
    </w:p>
    <w:p>
      <w:pPr>
        <w:spacing w:after="200"/>
        <w:jc w:val="both"/>
      </w:pPr>
      <w:r>
        <w:rPr>
          <w:rFonts w:ascii="Arial" w:cs="Arial" w:eastAsia="Arial" w:hAnsi="Arial"/>
          <w:sz w:val="24"/>
          <w:szCs w:val="24"/>
        </w:rPr>
        <w:t xml:space="preserve">а) расчет потребленного количества электрической энергии выполняется в соответствии с требованиями, изложенными в пункте 20 Инструкции;</w:t>
      </w:r>
    </w:p>
    <w:p>
      <w:pPr>
        <w:spacing w:after="200"/>
        <w:jc w:val="both"/>
      </w:pPr>
      <w:r>
        <w:rPr>
          <w:rFonts w:ascii="Arial" w:cs="Arial" w:eastAsia="Arial" w:hAnsi="Arial"/>
          <w:sz w:val="24"/>
          <w:szCs w:val="24"/>
        </w:rPr>
        <w:t xml:space="preserve">б) период, подлежащий перерасчету, принимается равным периоду от даты последней проверки средств коммерческого учета, но не более срока исковой давности.</w:t>
      </w:r>
    </w:p>
    <w:p>
      <w:pPr>
        <w:spacing w:after="200"/>
        <w:jc w:val="both"/>
      </w:pPr>
      <w:r>
        <w:rPr>
          <w:rFonts w:ascii="Arial" w:cs="Arial" w:eastAsia="Arial" w:hAnsi="Arial"/>
          <w:sz w:val="24"/>
          <w:szCs w:val="24"/>
        </w:rPr>
        <w:t xml:space="preserve">3) Количество недоучтенной электрической энергии: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НЭ = Э - Ф,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 - рассчитанное в соответствии с настоящим приложением Б потребление электрической энергии;</w:t>
      </w:r>
    </w:p>
    <w:p>
      <w:pPr>
        <w:spacing w:after="200"/>
        <w:jc w:val="both"/>
      </w:pPr>
      <w:r>
        <w:rPr>
          <w:rFonts w:ascii="Arial" w:cs="Arial" w:eastAsia="Arial" w:hAnsi="Arial"/>
          <w:sz w:val="24"/>
          <w:szCs w:val="24"/>
        </w:rPr>
        <w:t xml:space="preserve">Ф - количество электрической энергии (кВтч), использованное потребителем в период расчета по прибору учета.</w:t>
      </w:r>
    </w:p>
    <w:p>
      <w:pPr>
        <w:spacing w:after="200"/>
        <w:jc w:val="both"/>
      </w:pPr>
      <w:r>
        <w:rPr>
          <w:rFonts w:ascii="Arial" w:cs="Arial" w:eastAsia="Arial" w:hAnsi="Arial"/>
          <w:sz w:val="24"/>
          <w:szCs w:val="24"/>
        </w:rPr>
        <w:t xml:space="preserve">4) Рассчитанное количество недоучтенной электрической энергии пропорционально делится на период перерасчета (месяц или дни) и рассчитывается по тарифам, действующим в период перерасчета. На начисленную сумму выписывается дополнительный счет: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 = НЭ x Ц,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Ц - величина тарифа (по градациям), тыйын/кВтч, действующего в период расчета акта.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В</w:t>
      </w:r>
    </w:p>
    <w:p>
      <w:pPr>
        <w:spacing w:after="200"/>
        <w:jc w:val="right"/>
      </w:pPr>
      <w:r>
        <w:rPr>
          <w:rFonts w:ascii="Arial" w:cs="Arial" w:eastAsia="Arial" w:hAnsi="Arial"/>
          <w:sz w:val="24"/>
          <w:szCs w:val="24"/>
        </w:rPr>
        <w:t xml:space="preserve">к Инструкции о порядке</w:t>
      </w:r>
    </w:p>
    <w:p>
      <w:pPr>
        <w:spacing w:after="200"/>
        <w:jc w:val="right"/>
      </w:pPr>
      <w:r>
        <w:rPr>
          <w:rFonts w:ascii="Arial" w:cs="Arial" w:eastAsia="Arial" w:hAnsi="Arial"/>
          <w:sz w:val="24"/>
          <w:szCs w:val="24"/>
        </w:rPr>
        <w:t xml:space="preserve">обслуживания потребителей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АКТ</w:t>
      </w:r>
    </w:p>
    <w:p>
      <w:pPr>
        <w:spacing w:after="200"/>
        <w:jc w:val="center"/>
      </w:pPr>
      <w:r>
        <w:rPr>
          <w:rFonts w:ascii="Arial" w:cs="Arial" w:eastAsia="Arial" w:hAnsi="Arial"/>
          <w:sz w:val="24"/>
          <w:szCs w:val="24"/>
        </w:rPr>
        <w:t xml:space="preserve">по приемке потребителем средства коммерческого</w:t>
      </w:r>
    </w:p>
    <w:p>
      <w:pPr>
        <w:spacing w:after="200"/>
        <w:jc w:val="center"/>
      </w:pPr>
      <w:r>
        <w:rPr>
          <w:rFonts w:ascii="Arial" w:cs="Arial" w:eastAsia="Arial" w:hAnsi="Arial"/>
          <w:sz w:val="24"/>
          <w:szCs w:val="24"/>
        </w:rPr>
        <w:t xml:space="preserve">учета на ответственную сохранность</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Настоящий акт является обязательным приложением к Договору № _____ от ____________ и документом, характеризующим состояние электросчетчика и установленных пломб.</w:t>
      </w:r>
    </w:p>
    <w:p>
      <w:pPr>
        <w:spacing w:after="200"/>
        <w:jc w:val="both"/>
      </w:pPr>
      <w:r>
        <w:rPr>
          <w:rFonts w:ascii="Arial" w:cs="Arial" w:eastAsia="Arial" w:hAnsi="Arial"/>
          <w:sz w:val="24"/>
          <w:szCs w:val="24"/>
        </w:rPr>
        <w:t xml:space="preserve">Потребитель несет установленную законами и другими нормативно-правовыми актами Кыргызской Республики ответственность за нарушение принятого по настоящему акту средства коммерческого учета.</w:t>
      </w:r>
    </w:p>
    <w:p>
      <w:pPr>
        <w:spacing w:after="200"/>
        <w:jc w:val="both"/>
      </w:pPr>
      <w:r>
        <w:rPr>
          <w:rFonts w:ascii="Arial" w:cs="Arial" w:eastAsia="Arial" w:hAnsi="Arial"/>
          <w:sz w:val="24"/>
          <w:szCs w:val="24"/>
        </w:rPr>
        <w:t xml:space="preserve">Лицевой счет № ____________________</w:t>
      </w:r>
    </w:p>
    <w:p>
      <w:pPr>
        <w:spacing w:after="200"/>
        <w:jc w:val="both"/>
      </w:pPr>
      <w:r>
        <w:rPr>
          <w:rFonts w:ascii="Arial" w:cs="Arial" w:eastAsia="Arial" w:hAnsi="Arial"/>
          <w:sz w:val="24"/>
          <w:szCs w:val="24"/>
        </w:rPr>
        <w:t xml:space="preserve">Дата открытия: ____________________</w:t>
      </w:r>
    </w:p>
    <w:p>
      <w:pPr>
        <w:spacing w:after="200"/>
        <w:jc w:val="both"/>
      </w:pPr>
      <w:r>
        <w:rPr>
          <w:rFonts w:ascii="Arial" w:cs="Arial" w:eastAsia="Arial" w:hAnsi="Arial"/>
          <w:sz w:val="24"/>
          <w:szCs w:val="24"/>
        </w:rPr>
        <w:t xml:space="preserve">ФИО: _____________________________________________________________</w:t>
      </w:r>
    </w:p>
    <w:p>
      <w:pPr>
        <w:spacing w:after="200"/>
        <w:jc w:val="both"/>
      </w:pPr>
      <w:r>
        <w:rPr>
          <w:rFonts w:ascii="Arial" w:cs="Arial" w:eastAsia="Arial" w:hAnsi="Arial"/>
          <w:sz w:val="24"/>
          <w:szCs w:val="24"/>
        </w:rPr>
        <w:t xml:space="preserve">(фамилия, имя, отчество)</w:t>
      </w:r>
    </w:p>
    <w:p>
      <w:pPr>
        <w:spacing w:after="200"/>
        <w:jc w:val="both"/>
      </w:pPr>
      <w:r>
        <w:rPr>
          <w:rFonts w:ascii="Arial" w:cs="Arial" w:eastAsia="Arial" w:hAnsi="Arial"/>
          <w:sz w:val="24"/>
          <w:szCs w:val="24"/>
        </w:rPr>
        <w:t xml:space="preserve">Адрес: ___________________________________________________________</w:t>
      </w:r>
    </w:p>
    <w:p>
      <w:pPr>
        <w:spacing w:after="200"/>
        <w:jc w:val="both"/>
      </w:pPr>
      <w:r>
        <w:rPr>
          <w:rFonts w:ascii="Arial" w:cs="Arial" w:eastAsia="Arial" w:hAnsi="Arial"/>
          <w:sz w:val="24"/>
          <w:szCs w:val="24"/>
        </w:rPr>
        <w:t xml:space="preserve">(область, город, район, улица, дом)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Данные: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 коммерческом электросчетчике: о трансформаторах тока:</w:t>
      </w:r>
    </w:p>
    <w:p>
      <w:pPr>
        <w:spacing w:after="200"/>
        <w:jc w:val="both"/>
      </w:pPr>
      <w:r>
        <w:rPr>
          <w:rFonts w:ascii="Arial" w:cs="Arial" w:eastAsia="Arial" w:hAnsi="Arial"/>
          <w:sz w:val="24"/>
          <w:szCs w:val="24"/>
        </w:rPr>
        <w:t xml:space="preserve">- заводской номер: ___________; - номер: _____________________;</w:t>
      </w:r>
    </w:p>
    <w:p>
      <w:pPr>
        <w:spacing w:after="200"/>
        <w:jc w:val="both"/>
      </w:pPr>
      <w:r>
        <w:rPr>
          <w:rFonts w:ascii="Arial" w:cs="Arial" w:eastAsia="Arial" w:hAnsi="Arial"/>
          <w:sz w:val="24"/>
          <w:szCs w:val="24"/>
        </w:rPr>
        <w:t xml:space="preserve">- тип: _______________________; - тип: _______________________;</w:t>
      </w:r>
    </w:p>
    <w:p>
      <w:pPr>
        <w:spacing w:after="200"/>
        <w:jc w:val="both"/>
      </w:pPr>
      <w:r>
        <w:rPr>
          <w:rFonts w:ascii="Arial" w:cs="Arial" w:eastAsia="Arial" w:hAnsi="Arial"/>
          <w:sz w:val="24"/>
          <w:szCs w:val="24"/>
        </w:rPr>
        <w:t xml:space="preserve">- номинальный ток, _________ А; - пломба госповерки: _________;</w:t>
      </w:r>
    </w:p>
    <w:p>
      <w:pPr>
        <w:spacing w:after="200"/>
        <w:jc w:val="both"/>
      </w:pPr>
      <w:r>
        <w:rPr>
          <w:rFonts w:ascii="Arial" w:cs="Arial" w:eastAsia="Arial" w:hAnsi="Arial"/>
          <w:sz w:val="24"/>
          <w:szCs w:val="24"/>
        </w:rPr>
        <w:t xml:space="preserve">о пломбах госповерителя: о трансформаторах напряжения:</w:t>
      </w:r>
    </w:p>
    <w:p>
      <w:pPr>
        <w:spacing w:after="200"/>
        <w:jc w:val="both"/>
      </w:pPr>
      <w:r>
        <w:rPr>
          <w:rFonts w:ascii="Arial" w:cs="Arial" w:eastAsia="Arial" w:hAnsi="Arial"/>
          <w:sz w:val="24"/>
          <w:szCs w:val="24"/>
        </w:rPr>
        <w:t xml:space="preserve">- год: _______________________; - номер: _____________________;</w:t>
      </w:r>
    </w:p>
    <w:p>
      <w:pPr>
        <w:spacing w:after="200"/>
        <w:jc w:val="both"/>
      </w:pPr>
      <w:r>
        <w:rPr>
          <w:rFonts w:ascii="Arial" w:cs="Arial" w:eastAsia="Arial" w:hAnsi="Arial"/>
          <w:sz w:val="24"/>
          <w:szCs w:val="24"/>
        </w:rPr>
        <w:t xml:space="preserve">- квартал: ___________________; - тип: _______________________;</w:t>
      </w:r>
    </w:p>
    <w:p>
      <w:pPr>
        <w:spacing w:after="200"/>
        <w:jc w:val="both"/>
      </w:pPr>
      <w:r>
        <w:rPr>
          <w:rFonts w:ascii="Arial" w:cs="Arial" w:eastAsia="Arial" w:hAnsi="Arial"/>
          <w:sz w:val="24"/>
          <w:szCs w:val="24"/>
        </w:rPr>
        <w:t xml:space="preserve">о пломбах лицензиата: - пломба госповерки: _________.</w:t>
      </w:r>
    </w:p>
    <w:p>
      <w:pPr>
        <w:spacing w:after="200"/>
        <w:jc w:val="both"/>
      </w:pPr>
      <w:r>
        <w:rPr>
          <w:rFonts w:ascii="Arial" w:cs="Arial" w:eastAsia="Arial" w:hAnsi="Arial"/>
          <w:sz w:val="24"/>
          <w:szCs w:val="24"/>
        </w:rPr>
        <w:t xml:space="preserve">- год: _______________________;</w:t>
      </w:r>
    </w:p>
    <w:p>
      <w:pPr>
        <w:spacing w:after="200"/>
        <w:jc w:val="both"/>
      </w:pPr>
      <w:r>
        <w:rPr>
          <w:rFonts w:ascii="Arial" w:cs="Arial" w:eastAsia="Arial" w:hAnsi="Arial"/>
          <w:sz w:val="24"/>
          <w:szCs w:val="24"/>
        </w:rPr>
        <w:t xml:space="preserve">- квартал: ___________________;</w:t>
      </w:r>
    </w:p>
    <w:p>
      <w:pPr>
        <w:spacing w:after="200"/>
        <w:jc w:val="both"/>
      </w:pPr>
      <w:r>
        <w:rPr>
          <w:rFonts w:ascii="Arial" w:cs="Arial" w:eastAsia="Arial" w:hAnsi="Arial"/>
          <w:sz w:val="24"/>
          <w:szCs w:val="24"/>
        </w:rPr>
        <w:t xml:space="preserve">- идентификационный номер лица,</w:t>
      </w:r>
    </w:p>
    <w:p>
      <w:pPr>
        <w:spacing w:after="200"/>
        <w:jc w:val="both"/>
      </w:pPr>
      <w:r>
        <w:rPr>
          <w:rFonts w:ascii="Arial" w:cs="Arial" w:eastAsia="Arial" w:hAnsi="Arial"/>
          <w:sz w:val="24"/>
          <w:szCs w:val="24"/>
        </w:rPr>
        <w:t xml:space="preserve">поставившего пломбу или номер</w:t>
      </w:r>
    </w:p>
    <w:p>
      <w:pPr>
        <w:spacing w:after="200"/>
        <w:jc w:val="both"/>
      </w:pPr>
      <w:r>
        <w:rPr>
          <w:rFonts w:ascii="Arial" w:cs="Arial" w:eastAsia="Arial" w:hAnsi="Arial"/>
          <w:sz w:val="24"/>
          <w:szCs w:val="24"/>
        </w:rPr>
        <w:t xml:space="preserve">пломбы 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Настоящим актом подтверждается целостность кожуха, клеммной крышки и кожуха электросчетчика, а также отсутствие в этих элементах трещин и других отверстий, не предусмотренных заводом-изготовителем.</w:t>
      </w:r>
    </w:p>
    <w:p>
      <w:pPr>
        <w:spacing w:after="200"/>
        <w:jc w:val="both"/>
      </w:pPr>
      <w:r>
        <w:rPr>
          <w:rFonts w:ascii="Arial" w:cs="Arial" w:eastAsia="Arial" w:hAnsi="Arial"/>
          <w:sz w:val="24"/>
          <w:szCs w:val="24"/>
        </w:rPr>
        <w:t xml:space="preserve">На установленных пломбах госповерителя и лицензиата ясно видны оттиски и номера, содержание которых соответствует приведенным в настоящем акте.</w:t>
      </w:r>
    </w:p>
    <w:p>
      <w:pPr>
        <w:spacing w:after="200"/>
        <w:jc w:val="both"/>
      </w:pPr>
      <w:r>
        <w:rPr>
          <w:rFonts w:ascii="Arial" w:cs="Arial" w:eastAsia="Arial" w:hAnsi="Arial"/>
          <w:sz w:val="24"/>
          <w:szCs w:val="24"/>
        </w:rPr>
        <w:t xml:space="preserve">Пломбы выполнены из _____________________, неподвижны относительно</w:t>
      </w:r>
    </w:p>
    <w:p>
      <w:pPr>
        <w:spacing w:after="200"/>
        <w:jc w:val="both"/>
      </w:pPr>
      <w:r>
        <w:rPr>
          <w:rFonts w:ascii="Arial" w:cs="Arial" w:eastAsia="Arial" w:hAnsi="Arial"/>
          <w:sz w:val="24"/>
          <w:szCs w:val="24"/>
        </w:rPr>
        <w:t xml:space="preserve">(пластмассы, свинца)</w:t>
      </w:r>
    </w:p>
    <w:p>
      <w:pPr>
        <w:spacing w:after="200"/>
        <w:jc w:val="both"/>
      </w:pPr>
      <w:r>
        <w:rPr>
          <w:rFonts w:ascii="Arial" w:cs="Arial" w:eastAsia="Arial" w:hAnsi="Arial"/>
          <w:sz w:val="24"/>
          <w:szCs w:val="24"/>
        </w:rPr>
        <w:t xml:space="preserve">примененного материала поводка _______________________________________.</w:t>
      </w:r>
    </w:p>
    <w:p>
      <w:pPr>
        <w:spacing w:after="200"/>
        <w:jc w:val="both"/>
      </w:pPr>
      <w:r>
        <w:rPr>
          <w:rFonts w:ascii="Arial" w:cs="Arial" w:eastAsia="Arial" w:hAnsi="Arial"/>
          <w:sz w:val="24"/>
          <w:szCs w:val="24"/>
        </w:rPr>
        <w:t xml:space="preserve">(леска, металлический проводник)</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О чем подтверждаем:</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Потребитель: Представитель электроснабжающей</w:t>
      </w:r>
    </w:p>
    <w:p>
      <w:pPr>
        <w:spacing w:after="200"/>
        <w:jc w:val="both"/>
      </w:pPr>
      <w:r>
        <w:rPr>
          <w:rFonts w:ascii="Arial" w:cs="Arial" w:eastAsia="Arial" w:hAnsi="Arial"/>
          <w:sz w:val="24"/>
          <w:szCs w:val="24"/>
        </w:rPr>
        <w:t xml:space="preserve">организации: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Фамилия: _____________________ Фамилия: ______________________</w:t>
      </w:r>
    </w:p>
    <w:p>
      <w:pPr>
        <w:spacing w:after="200"/>
        <w:jc w:val="both"/>
      </w:pPr>
      <w:r>
        <w:rPr>
          <w:rFonts w:ascii="Arial" w:cs="Arial" w:eastAsia="Arial" w:hAnsi="Arial"/>
          <w:sz w:val="24"/>
          <w:szCs w:val="24"/>
        </w:rPr>
        <w:t xml:space="preserve">Роспись: _____________________ Роспись: ______________________</w:t>
      </w:r>
    </w:p>
    <w:p>
      <w:pPr>
        <w:spacing w:after="200"/>
        <w:jc w:val="both"/>
      </w:pPr>
      <w:r>
        <w:rPr>
          <w:rFonts w:ascii="Arial" w:cs="Arial" w:eastAsia="Arial" w:hAnsi="Arial"/>
          <w:sz w:val="24"/>
          <w:szCs w:val="24"/>
        </w:rPr>
        <w:t xml:space="preserve">Дата _________________________ Дата __________________________</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Приложение 4</w:t>
      </w:r>
    </w:p>
    <w:p>
      <w:pPr>
        <w:spacing w:after="200"/>
        <w:jc w:val="right"/>
      </w:pPr>
      <w:r>
        <w:rPr>
          <w:rFonts w:ascii="Arial" w:cs="Arial" w:eastAsia="Arial" w:hAnsi="Arial"/>
          <w:sz w:val="24"/>
          <w:szCs w:val="24"/>
        </w:rPr>
        <w:t xml:space="preserve">к Правилам пользования</w:t>
      </w:r>
    </w:p>
    <w:p>
      <w:pPr>
        <w:spacing w:after="200"/>
        <w:jc w:val="right"/>
      </w:pPr>
      <w:r>
        <w:rPr>
          <w:rFonts w:ascii="Arial" w:cs="Arial" w:eastAsia="Arial" w:hAnsi="Arial"/>
          <w:sz w:val="24"/>
          <w:szCs w:val="24"/>
        </w:rPr>
        <w:t xml:space="preserve">электрической энергией</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МЕТОДИКА</w:t>
      </w:r>
    </w:p>
    <w:p>
      <w:pPr>
        <w:spacing w:after="200"/>
        <w:jc w:val="center"/>
      </w:pPr>
      <w:r>
        <w:rPr>
          <w:rFonts w:ascii="Arial" w:cs="Arial" w:eastAsia="Arial" w:hAnsi="Arial"/>
          <w:sz w:val="24"/>
          <w:szCs w:val="24"/>
        </w:rPr>
        <w:t xml:space="preserve">расчета потерь электрической энергии в трансформаторах,</w:t>
      </w:r>
    </w:p>
    <w:p>
      <w:pPr>
        <w:spacing w:after="200"/>
        <w:jc w:val="center"/>
      </w:pPr>
      <w:r>
        <w:rPr>
          <w:rFonts w:ascii="Arial" w:cs="Arial" w:eastAsia="Arial" w:hAnsi="Arial"/>
          <w:sz w:val="24"/>
          <w:szCs w:val="24"/>
        </w:rPr>
        <w:t xml:space="preserve">учитываемых при финансовых расчетах за потребленную</w:t>
      </w:r>
    </w:p>
    <w:p>
      <w:pPr>
        <w:spacing w:after="200"/>
        <w:jc w:val="center"/>
      </w:pPr>
      <w:r>
        <w:rPr>
          <w:rFonts w:ascii="Arial" w:cs="Arial" w:eastAsia="Arial" w:hAnsi="Arial"/>
          <w:sz w:val="24"/>
          <w:szCs w:val="24"/>
        </w:rPr>
        <w:t xml:space="preserve">электроэнергию между электроснабжающей организацией и</w:t>
      </w:r>
    </w:p>
    <w:p>
      <w:pPr>
        <w:spacing w:after="200"/>
        <w:jc w:val="center"/>
      </w:pPr>
      <w:r>
        <w:rPr>
          <w:rFonts w:ascii="Arial" w:cs="Arial" w:eastAsia="Arial" w:hAnsi="Arial"/>
          <w:sz w:val="24"/>
          <w:szCs w:val="24"/>
        </w:rPr>
        <w:t xml:space="preserve">абонентом, в проводах и кабельных 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Общие положения</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 Настоящая Методика расчета потерь электрической энергии в трансформаторах, учитываемых при финансовых расчетах за потребленную электроэнергию между электроснабжающей организацией и абонентом, в проводах и кабельных линиях электропередачи (далее - Методика) является дополнением к Правилам пользования электрической энергией.</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Определение потерь электрической энергии, неучтенных тарифами, в двухобмоточных трансформаторах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Для определения величины неучтенных потерь электрической энергии в двухобмоточных трансформаторах следует руководствоваться данными, приведенными в таблицах 1-9 к настоящей Методике.</w:t>
      </w:r>
    </w:p>
    <w:p>
      <w:pPr>
        <w:spacing w:after="200"/>
        <w:jc w:val="both"/>
      </w:pPr>
      <w:r>
        <w:rPr>
          <w:rFonts w:ascii="Arial" w:cs="Arial" w:eastAsia="Arial" w:hAnsi="Arial"/>
          <w:sz w:val="24"/>
          <w:szCs w:val="24"/>
        </w:rPr>
        <w:t xml:space="preserve">3. Расчет производится для активной и реактивной составляющей потерь.</w:t>
      </w:r>
    </w:p>
    <w:p>
      <w:pPr>
        <w:spacing w:after="200"/>
        <w:jc w:val="both"/>
      </w:pPr>
      <w:r>
        <w:rPr>
          <w:rFonts w:ascii="Arial" w:cs="Arial" w:eastAsia="Arial" w:hAnsi="Arial"/>
          <w:sz w:val="24"/>
          <w:szCs w:val="24"/>
        </w:rPr>
        <w:t xml:space="preserve">4. В таблицах расчет потерь произведен для двухобмоточных трансформаторов мощностью от 25 до 1000 кВА, с номинальным напряжением U№ = 10/0,4 кВ.</w:t>
      </w:r>
    </w:p>
    <w:p>
      <w:pPr>
        <w:spacing w:after="200"/>
        <w:jc w:val="both"/>
      </w:pPr>
      <w:r>
        <w:rPr>
          <w:rFonts w:ascii="Arial" w:cs="Arial" w:eastAsia="Arial" w:hAnsi="Arial"/>
          <w:sz w:val="24"/>
          <w:szCs w:val="24"/>
        </w:rPr>
        <w:t xml:space="preserve">5. При расчетах потерь в трансформаторах значения потерь короткого замыкания (Ркз) взяты для случаев, когда схемы и группы соединения обмоток являются: звезда - звезда с заземленной нейтралью с выводом нулевого провода, Y/Yн-0. Если обмотки силовых трансформаторов мощностью до 250 кВА соединены в схему Y/Zн-11 - значение (Ркз) увеличить на 15%. Если обмотки силовых трансформаторов мощностью от 400 до 630 кВА соединены в схему (дельта)/Yн-11 - значение (Ркз) увеличить на 10%.</w:t>
      </w:r>
    </w:p>
    <w:p>
      <w:pPr>
        <w:spacing w:after="200"/>
        <w:jc w:val="both"/>
      </w:pPr>
      <w:r>
        <w:rPr>
          <w:rFonts w:ascii="Arial" w:cs="Arial" w:eastAsia="Arial" w:hAnsi="Arial"/>
          <w:sz w:val="24"/>
          <w:szCs w:val="24"/>
        </w:rPr>
        <w:t xml:space="preserve">6. При расчетах потерь в трансформаторах значения потерь холостого хода (Рхх) взяты для случаев, когда магнитопроводы трансформаторов изготовлены из холоднокатаной электротехнической стали с уровнем потерь равным "А".</w:t>
      </w:r>
    </w:p>
    <w:p>
      <w:pPr>
        <w:spacing w:after="200"/>
        <w:jc w:val="both"/>
      </w:pPr>
      <w:r>
        <w:rPr>
          <w:rFonts w:ascii="Arial" w:cs="Arial" w:eastAsia="Arial" w:hAnsi="Arial"/>
          <w:sz w:val="24"/>
          <w:szCs w:val="24"/>
        </w:rPr>
        <w:t xml:space="preserve">7. При расчетах потерь в трансформаторах использованы нормативные документы устройства силовых трансформаторов.</w:t>
      </w:r>
    </w:p>
    <w:p>
      <w:pPr>
        <w:spacing w:after="200"/>
        <w:jc w:val="both"/>
      </w:pPr>
      <w:r>
        <w:rPr>
          <w:rFonts w:ascii="Arial" w:cs="Arial" w:eastAsia="Arial" w:hAnsi="Arial"/>
          <w:sz w:val="24"/>
          <w:szCs w:val="24"/>
        </w:rPr>
        <w:t xml:space="preserve">8. Расчет трансформаторов производился для 3-х поколений выпуска:</w:t>
      </w:r>
    </w:p>
    <w:p>
      <w:pPr>
        <w:spacing w:after="200"/>
        <w:jc w:val="both"/>
      </w:pPr>
      <w:r>
        <w:rPr>
          <w:rFonts w:ascii="Arial" w:cs="Arial" w:eastAsia="Arial" w:hAnsi="Arial"/>
          <w:sz w:val="24"/>
          <w:szCs w:val="24"/>
        </w:rPr>
        <w:t xml:space="preserve">- с 1976 года;</w:t>
      </w:r>
    </w:p>
    <w:p>
      <w:pPr>
        <w:spacing w:after="200"/>
        <w:jc w:val="both"/>
      </w:pPr>
      <w:r>
        <w:rPr>
          <w:rFonts w:ascii="Arial" w:cs="Arial" w:eastAsia="Arial" w:hAnsi="Arial"/>
          <w:sz w:val="24"/>
          <w:szCs w:val="24"/>
        </w:rPr>
        <w:t xml:space="preserve">- с 01.01.87 по 31.12.91 годы;</w:t>
      </w:r>
    </w:p>
    <w:p>
      <w:pPr>
        <w:spacing w:after="200"/>
        <w:jc w:val="both"/>
      </w:pPr>
      <w:r>
        <w:rPr>
          <w:rFonts w:ascii="Arial" w:cs="Arial" w:eastAsia="Arial" w:hAnsi="Arial"/>
          <w:sz w:val="24"/>
          <w:szCs w:val="24"/>
        </w:rPr>
        <w:t xml:space="preserve">- с 01.01.91 по 31.12.96 годы.</w:t>
      </w:r>
    </w:p>
    <w:p>
      <w:pPr>
        <w:spacing w:after="200"/>
        <w:jc w:val="both"/>
      </w:pPr>
      <w:r>
        <w:rPr>
          <w:rFonts w:ascii="Arial" w:cs="Arial" w:eastAsia="Arial" w:hAnsi="Arial"/>
          <w:sz w:val="24"/>
          <w:szCs w:val="24"/>
        </w:rPr>
        <w:t xml:space="preserve">9. Расчет производился с 5-процентным увеличением нагрузки трансформатора в промежутке нагрузки от 5% до 100%.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3. Методика расчета потерь электрической энергии в двухобмоточных трансформаторах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10. Для расчета потерь электрической энергии в абонентском двухобмоточном трансформаторе необходимы следующие данные:</w:t>
      </w:r>
    </w:p>
    <w:p>
      <w:pPr>
        <w:spacing w:after="200"/>
        <w:jc w:val="both"/>
      </w:pPr>
      <w:r>
        <w:rPr>
          <w:rFonts w:ascii="Arial" w:cs="Arial" w:eastAsia="Arial" w:hAnsi="Arial"/>
          <w:sz w:val="24"/>
          <w:szCs w:val="24"/>
        </w:rPr>
        <w:t xml:space="preserve">а) каталожные или паспортные:</w:t>
      </w:r>
    </w:p>
    <w:p>
      <w:pPr>
        <w:spacing w:after="200"/>
        <w:jc w:val="both"/>
      </w:pPr>
      <w:r>
        <w:rPr>
          <w:rFonts w:ascii="Arial" w:cs="Arial" w:eastAsia="Arial" w:hAnsi="Arial"/>
          <w:sz w:val="24"/>
          <w:szCs w:val="24"/>
        </w:rPr>
        <w:t xml:space="preserve">- номинальная мощность трансформатора Sн, кВа;</w:t>
      </w:r>
    </w:p>
    <w:p>
      <w:pPr>
        <w:spacing w:after="200"/>
        <w:jc w:val="both"/>
      </w:pPr>
      <w:r>
        <w:rPr>
          <w:rFonts w:ascii="Arial" w:cs="Arial" w:eastAsia="Arial" w:hAnsi="Arial"/>
          <w:sz w:val="24"/>
          <w:szCs w:val="24"/>
        </w:rPr>
        <w:t xml:space="preserve">- потери активной мощности в стали трансформатора (дельта) Рст = (дельта) Рхх кВт;</w:t>
      </w:r>
    </w:p>
    <w:p>
      <w:pPr>
        <w:spacing w:after="200"/>
        <w:jc w:val="both"/>
      </w:pPr>
      <w:r>
        <w:rPr>
          <w:rFonts w:ascii="Arial" w:cs="Arial" w:eastAsia="Arial" w:hAnsi="Arial"/>
          <w:sz w:val="24"/>
          <w:szCs w:val="24"/>
        </w:rPr>
        <w:t xml:space="preserve">- потери активной мощности в меди обмоток трансформатора при номинальной нагрузке (дельта) Рм = (дельта) Ркз, кВт;</w:t>
      </w:r>
    </w:p>
    <w:p>
      <w:pPr>
        <w:spacing w:after="200"/>
        <w:jc w:val="both"/>
      </w:pPr>
      <w:r>
        <w:rPr>
          <w:rFonts w:ascii="Arial" w:cs="Arial" w:eastAsia="Arial" w:hAnsi="Arial"/>
          <w:sz w:val="24"/>
          <w:szCs w:val="24"/>
        </w:rPr>
        <w:t xml:space="preserve">- ток холостого хода трансформатора ixx, %;</w:t>
      </w:r>
    </w:p>
    <w:p>
      <w:pPr>
        <w:spacing w:after="200"/>
        <w:jc w:val="both"/>
      </w:pPr>
      <w:r>
        <w:rPr>
          <w:rFonts w:ascii="Arial" w:cs="Arial" w:eastAsia="Arial" w:hAnsi="Arial"/>
          <w:sz w:val="24"/>
          <w:szCs w:val="24"/>
        </w:rPr>
        <w:t xml:space="preserve">- напряжение короткого замыкания Uкз, %;</w:t>
      </w:r>
    </w:p>
    <w:p>
      <w:pPr>
        <w:spacing w:after="200"/>
        <w:jc w:val="both"/>
      </w:pPr>
      <w:r>
        <w:rPr>
          <w:rFonts w:ascii="Arial" w:cs="Arial" w:eastAsia="Arial" w:hAnsi="Arial"/>
          <w:sz w:val="24"/>
          <w:szCs w:val="24"/>
        </w:rPr>
        <w:t xml:space="preserve">б) расчетные:</w:t>
      </w:r>
    </w:p>
    <w:p>
      <w:pPr>
        <w:spacing w:after="200"/>
        <w:jc w:val="both"/>
      </w:pPr>
      <w:r>
        <w:rPr>
          <w:rFonts w:ascii="Arial" w:cs="Arial" w:eastAsia="Arial" w:hAnsi="Arial"/>
          <w:sz w:val="24"/>
          <w:szCs w:val="24"/>
        </w:rPr>
        <w:t xml:space="preserve">- потери реактивной мощности трансформатора, квар:</w:t>
      </w:r>
    </w:p>
    <w:p>
      <w:pPr>
        <w:spacing w:after="200"/>
        <w:jc w:val="both"/>
      </w:pPr>
      <w:r>
        <w:rPr>
          <w:rFonts w:ascii="Arial" w:cs="Arial" w:eastAsia="Arial" w:hAnsi="Arial"/>
          <w:sz w:val="24"/>
          <w:szCs w:val="24"/>
        </w:rPr>
        <w:t xml:space="preserve">при холостом ходе: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ixx</w:t>
      </w:r>
    </w:p>
    <w:p>
      <w:pPr>
        <w:spacing w:after="200"/>
        <w:jc w:val="both"/>
      </w:pPr>
      <w:r>
        <w:rPr>
          <w:rFonts w:ascii="Arial" w:cs="Arial" w:eastAsia="Arial" w:hAnsi="Arial"/>
          <w:sz w:val="24"/>
          <w:szCs w:val="24"/>
        </w:rPr>
        <w:t xml:space="preserve">(дельта) Qxx = Sн x (---);</w:t>
      </w:r>
    </w:p>
    <w:p>
      <w:pPr>
        <w:spacing w:after="200"/>
        <w:jc w:val="both"/>
      </w:pPr>
      <w:r>
        <w:rPr>
          <w:rFonts w:ascii="Arial" w:cs="Arial" w:eastAsia="Arial" w:hAnsi="Arial"/>
          <w:sz w:val="24"/>
          <w:szCs w:val="24"/>
        </w:rPr>
        <w:t xml:space="preserve">100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при коротком замыкании: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Uк.з</w:t>
      </w:r>
    </w:p>
    <w:p>
      <w:pPr>
        <w:spacing w:after="200"/>
        <w:jc w:val="both"/>
      </w:pPr>
      <w:r>
        <w:rPr>
          <w:rFonts w:ascii="Arial" w:cs="Arial" w:eastAsia="Arial" w:hAnsi="Arial"/>
          <w:sz w:val="24"/>
          <w:szCs w:val="24"/>
        </w:rPr>
        <w:t xml:space="preserve">(дельта) Qк.з = Sн x (----).</w:t>
      </w:r>
    </w:p>
    <w:p>
      <w:pPr>
        <w:spacing w:after="200"/>
        <w:jc w:val="both"/>
      </w:pPr>
      <w:r>
        <w:rPr>
          <w:rFonts w:ascii="Arial" w:cs="Arial" w:eastAsia="Arial" w:hAnsi="Arial"/>
          <w:sz w:val="24"/>
          <w:szCs w:val="24"/>
        </w:rPr>
        <w:t xml:space="preserve">100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11. При расчете потерь по настоящей Методике в приводимой ниже последовательности определяются:</w:t>
      </w:r>
    </w:p>
    <w:p>
      <w:pPr>
        <w:spacing w:after="200"/>
        <w:jc w:val="both"/>
      </w:pPr>
      <w:r>
        <w:rPr>
          <w:rFonts w:ascii="Arial" w:cs="Arial" w:eastAsia="Arial" w:hAnsi="Arial"/>
          <w:sz w:val="24"/>
          <w:szCs w:val="24"/>
        </w:rPr>
        <w:t xml:space="preserve">а) нагрузка трансформатора с 5-процентным увеличением нагрузки из пропорциональной зависимости: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Эа = (Sн x 5% / 100%) x cos (фи) x Т№,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cos (фи) - коэффициент мощности, в расчете используем величину, равную 0,80 (индуктивный характер работы);</w:t>
      </w:r>
    </w:p>
    <w:p>
      <w:pPr>
        <w:spacing w:after="200"/>
        <w:jc w:val="both"/>
      </w:pPr>
      <w:r>
        <w:rPr>
          <w:rFonts w:ascii="Arial" w:cs="Arial" w:eastAsia="Arial" w:hAnsi="Arial"/>
          <w:sz w:val="24"/>
          <w:szCs w:val="24"/>
        </w:rPr>
        <w:t xml:space="preserve">б) коэффициент загрузки: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Эа</w:t>
      </w:r>
    </w:p>
    <w:p>
      <w:pPr>
        <w:spacing w:after="200"/>
        <w:jc w:val="both"/>
      </w:pPr>
      <w:r>
        <w:rPr>
          <w:rFonts w:ascii="Arial" w:cs="Arial" w:eastAsia="Arial" w:hAnsi="Arial"/>
          <w:sz w:val="24"/>
          <w:szCs w:val="24"/>
        </w:rPr>
        <w:t xml:space="preserve">Кз = ----------------------;</w:t>
      </w:r>
    </w:p>
    <w:p>
      <w:pPr>
        <w:spacing w:after="200"/>
        <w:jc w:val="both"/>
      </w:pPr>
      <w:r>
        <w:rPr>
          <w:rFonts w:ascii="Arial" w:cs="Arial" w:eastAsia="Arial" w:hAnsi="Arial"/>
          <w:sz w:val="24"/>
          <w:szCs w:val="24"/>
        </w:rPr>
        <w:t xml:space="preserve">Sн x T№ x *cos (фи) ср</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в) активные потери холостого хода трансформатора,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Эхх = (дельта) Рхх x Т№,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 - число часов работы трансформатора, которое принимается в:</w:t>
      </w:r>
    </w:p>
    <w:p>
      <w:pPr>
        <w:spacing w:after="200"/>
        <w:jc w:val="both"/>
      </w:pPr>
      <w:r>
        <w:rPr>
          <w:rFonts w:ascii="Arial" w:cs="Arial" w:eastAsia="Arial" w:hAnsi="Arial"/>
          <w:sz w:val="24"/>
          <w:szCs w:val="24"/>
        </w:rPr>
        <w:t xml:space="preserve">январе, марте, мае, июле, августе, октябре, декабре равным 744 часам;</w:t>
      </w:r>
    </w:p>
    <w:p>
      <w:pPr>
        <w:spacing w:after="200"/>
        <w:jc w:val="both"/>
      </w:pPr>
      <w:r>
        <w:rPr>
          <w:rFonts w:ascii="Arial" w:cs="Arial" w:eastAsia="Arial" w:hAnsi="Arial"/>
          <w:sz w:val="24"/>
          <w:szCs w:val="24"/>
        </w:rPr>
        <w:t xml:space="preserve">апреле, июне, сентябре, ноябре - 720 часам;</w:t>
      </w:r>
    </w:p>
    <w:p>
      <w:pPr>
        <w:spacing w:after="200"/>
        <w:jc w:val="both"/>
      </w:pPr>
      <w:r>
        <w:rPr>
          <w:rFonts w:ascii="Arial" w:cs="Arial" w:eastAsia="Arial" w:hAnsi="Arial"/>
          <w:sz w:val="24"/>
          <w:szCs w:val="24"/>
        </w:rPr>
        <w:t xml:space="preserve">феврале - 672 часам;</w:t>
      </w:r>
    </w:p>
    <w:p>
      <w:pPr>
        <w:spacing w:after="200"/>
        <w:jc w:val="both"/>
      </w:pPr>
      <w:r>
        <w:rPr>
          <w:rFonts w:ascii="Arial" w:cs="Arial" w:eastAsia="Arial" w:hAnsi="Arial"/>
          <w:sz w:val="24"/>
          <w:szCs w:val="24"/>
        </w:rPr>
        <w:t xml:space="preserve">феврале для високосного года - 696 часам;</w:t>
      </w:r>
    </w:p>
    <w:p>
      <w:pPr>
        <w:spacing w:after="200"/>
        <w:jc w:val="both"/>
      </w:pPr>
      <w:r>
        <w:rPr>
          <w:rFonts w:ascii="Arial" w:cs="Arial" w:eastAsia="Arial" w:hAnsi="Arial"/>
          <w:sz w:val="24"/>
          <w:szCs w:val="24"/>
        </w:rPr>
        <w:t xml:space="preserve">при отключении трансформатора на праздничные или выходные дни, указанное время должно быть уменьшено на время отключения трансформатора;</w:t>
      </w:r>
    </w:p>
    <w:p>
      <w:pPr>
        <w:spacing w:after="200"/>
        <w:jc w:val="both"/>
      </w:pPr>
      <w:r>
        <w:rPr>
          <w:rFonts w:ascii="Arial" w:cs="Arial" w:eastAsia="Arial" w:hAnsi="Arial"/>
          <w:sz w:val="24"/>
          <w:szCs w:val="24"/>
        </w:rPr>
        <w:t xml:space="preserve">г) активные нагрузочные потери трансформатора,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(дельта) Экз = (дельта) Ркз x Кз x Траб.,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Траб. - число часов работы трансформатора в месяц с номинальной нагрузкой, которое принимается равным для предприятий, работающих в одну смену - 200, в две смены - 450, в три смены - 700;</w:t>
      </w:r>
    </w:p>
    <w:p>
      <w:pPr>
        <w:spacing w:after="200"/>
        <w:jc w:val="both"/>
      </w:pPr>
      <w:r>
        <w:rPr>
          <w:rFonts w:ascii="Arial" w:cs="Arial" w:eastAsia="Arial" w:hAnsi="Arial"/>
          <w:sz w:val="24"/>
          <w:szCs w:val="24"/>
        </w:rPr>
        <w:t xml:space="preserve">д) суммарные потери активной энергии в трансформаторе по формуле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(дельта) Эа = (дельта) Эхх + (дельта) Экз = (дельта) Рxx x Т№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 (дельта) Ркз x Кз x Траб;</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е) реактивные потери холостого хода трансформатора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(дельта) Эxx = (дельта) Qxx x Т№;</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ж) реактивные нагрузочные потери трансформатора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(дельта) Экз = (дельта) Qк.з x Кз x Траб;</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з) суммарные потери реактивной энергии в трансформаторе по формуле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(дельта) Эр = (дельта) Эxx + (дельта) Экз = (дельта) Qxx x Т№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w:t>
      </w:r>
    </w:p>
    <w:p>
      <w:pPr>
        <w:spacing w:after="200"/>
        <w:jc w:val="both"/>
      </w:pPr>
      <w:r>
        <w:rPr>
          <w:rFonts w:ascii="Arial" w:cs="Arial" w:eastAsia="Arial" w:hAnsi="Arial"/>
          <w:sz w:val="24"/>
          <w:szCs w:val="24"/>
        </w:rPr>
        <w:t xml:space="preserve">+ (дельта) Qк.з x Кз x Траб.</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4. Использование таблиц</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12. Нагрузочные потери определены за один отчетный период в зависимости от загрузки и сменности работы силового трансформатора.</w:t>
      </w:r>
    </w:p>
    <w:p>
      <w:pPr>
        <w:spacing w:after="200"/>
        <w:jc w:val="both"/>
      </w:pPr>
      <w:r>
        <w:rPr>
          <w:rFonts w:ascii="Arial" w:cs="Arial" w:eastAsia="Arial" w:hAnsi="Arial"/>
          <w:sz w:val="24"/>
          <w:szCs w:val="24"/>
        </w:rPr>
        <w:t xml:space="preserve">13. Суммарные активные и реактивные потери - эта сумма потерь холостого хода и нагрузочных потерь силового трансформатора.</w:t>
      </w:r>
    </w:p>
    <w:p>
      <w:pPr>
        <w:spacing w:after="200"/>
        <w:jc w:val="both"/>
      </w:pPr>
      <w:r>
        <w:rPr>
          <w:rFonts w:ascii="Arial" w:cs="Arial" w:eastAsia="Arial" w:hAnsi="Arial"/>
          <w:sz w:val="24"/>
          <w:szCs w:val="24"/>
        </w:rPr>
        <w:t xml:space="preserve">14. В случаях, когда используются силовые трансформаторы номинальной мощностью 30, 50, 180, 320, 560, 750 и др.,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 приведенных в нормативных документах.</w:t>
      </w:r>
    </w:p>
    <w:p>
      <w:pPr>
        <w:spacing w:after="200"/>
        <w:jc w:val="both"/>
      </w:pPr>
      <w:r>
        <w:rPr>
          <w:rFonts w:ascii="Arial" w:cs="Arial" w:eastAsia="Arial" w:hAnsi="Arial"/>
          <w:sz w:val="24"/>
          <w:szCs w:val="24"/>
        </w:rPr>
        <w:t xml:space="preserve">15. В таблице можно определить потерю электрической энергии в зависимости от количества потребленной электрической энергии по показаниям электрического счетчика, зная мощность и год выпуска силового трансформатора.</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5. Методика расчета потерь электрической энергии в проводах и кабельных линиях</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16. Для расчета потерь электрической энергии в проводах и силовых кабелях необходимы следующие данные:</w:t>
      </w:r>
    </w:p>
    <w:p>
      <w:pPr>
        <w:spacing w:after="200"/>
        <w:jc w:val="both"/>
      </w:pPr>
      <w:r>
        <w:rPr>
          <w:rFonts w:ascii="Arial" w:cs="Arial" w:eastAsia="Arial" w:hAnsi="Arial"/>
          <w:sz w:val="24"/>
          <w:szCs w:val="24"/>
        </w:rPr>
        <w:t xml:space="preserve">а) каталожные или паспортные:</w:t>
      </w:r>
    </w:p>
    <w:p>
      <w:pPr>
        <w:spacing w:after="200"/>
        <w:jc w:val="both"/>
      </w:pPr>
      <w:r>
        <w:rPr>
          <w:rFonts w:ascii="Arial" w:cs="Arial" w:eastAsia="Arial" w:hAnsi="Arial"/>
          <w:sz w:val="24"/>
          <w:szCs w:val="24"/>
        </w:rPr>
        <w:t xml:space="preserve">- длина линии, км;</w:t>
      </w:r>
    </w:p>
    <w:p>
      <w:pPr>
        <w:spacing w:after="200"/>
        <w:jc w:val="both"/>
      </w:pPr>
      <w:r>
        <w:rPr>
          <w:rFonts w:ascii="Arial" w:cs="Arial" w:eastAsia="Arial" w:hAnsi="Arial"/>
          <w:sz w:val="24"/>
          <w:szCs w:val="24"/>
        </w:rPr>
        <w:t xml:space="preserve">- активное сопротивление воздушной или кабельной линии ro, Ом на 1 км;</w:t>
      </w:r>
    </w:p>
    <w:p>
      <w:pPr>
        <w:spacing w:after="200"/>
        <w:jc w:val="both"/>
      </w:pPr>
      <w:r>
        <w:rPr>
          <w:rFonts w:ascii="Arial" w:cs="Arial" w:eastAsia="Arial" w:hAnsi="Arial"/>
          <w:sz w:val="24"/>
          <w:szCs w:val="24"/>
        </w:rPr>
        <w:t xml:space="preserve">- реактивное сопротивление воздушной или кабельной линии xo, Ом на 1 км;</w:t>
      </w:r>
    </w:p>
    <w:p>
      <w:pPr>
        <w:spacing w:after="200"/>
        <w:jc w:val="both"/>
      </w:pPr>
      <w:r>
        <w:rPr>
          <w:rFonts w:ascii="Arial" w:cs="Arial" w:eastAsia="Arial" w:hAnsi="Arial"/>
          <w:sz w:val="24"/>
          <w:szCs w:val="24"/>
        </w:rPr>
        <w:t xml:space="preserve">б) расчетные:</w:t>
      </w:r>
    </w:p>
    <w:p>
      <w:pPr>
        <w:spacing w:after="200"/>
        <w:jc w:val="both"/>
      </w:pPr>
      <w:r>
        <w:rPr>
          <w:rFonts w:ascii="Arial" w:cs="Arial" w:eastAsia="Arial" w:hAnsi="Arial"/>
          <w:sz w:val="24"/>
          <w:szCs w:val="24"/>
        </w:rPr>
        <w:t xml:space="preserve">- сопротивления линии, Ом;</w:t>
      </w:r>
    </w:p>
    <w:p>
      <w:pPr>
        <w:spacing w:after="200"/>
        <w:jc w:val="both"/>
      </w:pPr>
      <w:r>
        <w:rPr>
          <w:rFonts w:ascii="Arial" w:cs="Arial" w:eastAsia="Arial" w:hAnsi="Arial"/>
          <w:sz w:val="24"/>
          <w:szCs w:val="24"/>
        </w:rPr>
        <w:t xml:space="preserve">- активное Rэ = ro *l;</w:t>
      </w:r>
    </w:p>
    <w:p>
      <w:pPr>
        <w:spacing w:after="200"/>
        <w:jc w:val="both"/>
      </w:pPr>
      <w:r>
        <w:rPr>
          <w:rFonts w:ascii="Arial" w:cs="Arial" w:eastAsia="Arial" w:hAnsi="Arial"/>
          <w:sz w:val="24"/>
          <w:szCs w:val="24"/>
        </w:rPr>
        <w:t xml:space="preserve">- реактивное Xэ = xo *l.</w:t>
      </w:r>
    </w:p>
    <w:p>
      <w:pPr>
        <w:spacing w:after="200"/>
        <w:jc w:val="both"/>
      </w:pPr>
      <w:r>
        <w:rPr>
          <w:rFonts w:ascii="Arial" w:cs="Arial" w:eastAsia="Arial" w:hAnsi="Arial"/>
          <w:sz w:val="24"/>
          <w:szCs w:val="24"/>
        </w:rPr>
        <w:t xml:space="preserve">17. Активная энергия Эа (кВтч) и реактивная энергия Эр (кварч), принимаются по расчетным электросчетчикам.</w:t>
      </w:r>
    </w:p>
    <w:p>
      <w:pPr>
        <w:spacing w:after="200"/>
        <w:jc w:val="both"/>
      </w:pPr>
      <w:r>
        <w:rPr>
          <w:rFonts w:ascii="Arial" w:cs="Arial" w:eastAsia="Arial" w:hAnsi="Arial"/>
          <w:sz w:val="24"/>
          <w:szCs w:val="24"/>
        </w:rPr>
        <w:t xml:space="preserve">Средний ток в линии определяется по формуле:</w:t>
      </w:r>
    </w:p>
    <w:p>
      <w:pPr>
        <w:spacing w:after="200"/>
        <w:jc w:val="both"/>
      </w:pPr>
      <w:r>
        <w:rPr>
          <w:rFonts w:ascii="Arial" w:cs="Arial" w:eastAsia="Arial" w:hAnsi="Arial"/>
          <w:sz w:val="24"/>
          <w:szCs w:val="24"/>
        </w:rPr>
        <w:t xml:space="preserve">_________ __</w:t>
      </w:r>
    </w:p>
    <w:p>
      <w:pPr>
        <w:spacing w:after="200"/>
        <w:jc w:val="both"/>
      </w:pPr>
      <w:r>
        <w:rPr>
          <w:rFonts w:ascii="Arial" w:cs="Arial" w:eastAsia="Arial" w:hAnsi="Arial"/>
          <w:sz w:val="24"/>
          <w:szCs w:val="24"/>
        </w:rPr>
        <w:t xml:space="preserve">/ 2 2 /</w:t>
      </w:r>
    </w:p>
    <w:p>
      <w:pPr>
        <w:spacing w:after="200"/>
        <w:jc w:val="both"/>
      </w:pPr>
      <w:r>
        <w:rPr>
          <w:rFonts w:ascii="Arial" w:cs="Arial" w:eastAsia="Arial" w:hAnsi="Arial"/>
          <w:sz w:val="24"/>
          <w:szCs w:val="24"/>
        </w:rPr>
        <w:t xml:space="preserve">Iср = \/ Эа + Эр / \/ 3 x Uн x T№, где:</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Т№ - число часов работы линии за расчетный период;</w:t>
      </w:r>
    </w:p>
    <w:p>
      <w:pPr>
        <w:spacing w:after="200"/>
        <w:jc w:val="both"/>
      </w:pPr>
      <w:r>
        <w:rPr>
          <w:rFonts w:ascii="Arial" w:cs="Arial" w:eastAsia="Arial" w:hAnsi="Arial"/>
          <w:sz w:val="24"/>
          <w:szCs w:val="24"/>
        </w:rPr>
        <w:t xml:space="preserve">Uн - номинальное напряжение линии, кВ.</w:t>
      </w:r>
    </w:p>
    <w:p>
      <w:pPr>
        <w:spacing w:after="200"/>
        <w:jc w:val="both"/>
      </w:pPr>
      <w:r>
        <w:rPr>
          <w:rFonts w:ascii="Arial" w:cs="Arial" w:eastAsia="Arial" w:hAnsi="Arial"/>
          <w:sz w:val="24"/>
          <w:szCs w:val="24"/>
        </w:rPr>
        <w:t xml:space="preserve">18. Потери энергии во всех трех фазах линии определяются следующим образом:</w:t>
      </w:r>
    </w:p>
    <w:p>
      <w:pPr>
        <w:spacing w:after="200"/>
        <w:jc w:val="both"/>
      </w:pPr>
      <w:r>
        <w:rPr>
          <w:rFonts w:ascii="Arial" w:cs="Arial" w:eastAsia="Arial" w:hAnsi="Arial"/>
          <w:sz w:val="24"/>
          <w:szCs w:val="24"/>
        </w:rPr>
        <w:t xml:space="preserve">потери активной энергии,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(дельта) Эа = 3 x Icp x Rэ x T№ x 10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потери реактивной энергии,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(дельта) Эр = 3 x Iср x Xэ x Т№ x 10 ;</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подставляя в приведенные формулы значения Iср, определяют:</w:t>
      </w:r>
    </w:p>
    <w:p>
      <w:pPr>
        <w:spacing w:after="200"/>
        <w:jc w:val="both"/>
      </w:pPr>
      <w:r>
        <w:rPr>
          <w:rFonts w:ascii="Arial" w:cs="Arial" w:eastAsia="Arial" w:hAnsi="Arial"/>
          <w:sz w:val="24"/>
          <w:szCs w:val="24"/>
        </w:rPr>
        <w:t xml:space="preserve">потери активной энергии, кВтч: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2 2</w:t>
      </w:r>
    </w:p>
    <w:p>
      <w:pPr>
        <w:spacing w:after="200"/>
        <w:jc w:val="both"/>
      </w:pPr>
      <w:r>
        <w:rPr>
          <w:rFonts w:ascii="Arial" w:cs="Arial" w:eastAsia="Arial" w:hAnsi="Arial"/>
          <w:sz w:val="24"/>
          <w:szCs w:val="24"/>
        </w:rPr>
        <w:t xml:space="preserve">Эа + Эр</w:t>
      </w:r>
    </w:p>
    <w:p>
      <w:pPr>
        <w:spacing w:after="200"/>
        <w:jc w:val="both"/>
      </w:pPr>
      <w:r>
        <w:rPr>
          <w:rFonts w:ascii="Arial" w:cs="Arial" w:eastAsia="Arial" w:hAnsi="Arial"/>
          <w:sz w:val="24"/>
          <w:szCs w:val="24"/>
        </w:rPr>
        <w:t xml:space="preserve">(дельта) Эа = ---------------------</w:t>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Uн x Т№ x Rэ x 10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потери реактивной энергии, кварч:</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2 2</w:t>
      </w:r>
    </w:p>
    <w:p>
      <w:pPr>
        <w:spacing w:after="200"/>
        <w:jc w:val="both"/>
      </w:pPr>
      <w:r>
        <w:rPr>
          <w:rFonts w:ascii="Arial" w:cs="Arial" w:eastAsia="Arial" w:hAnsi="Arial"/>
          <w:sz w:val="24"/>
          <w:szCs w:val="24"/>
        </w:rPr>
        <w:t xml:space="preserve">Эа + Эр</w:t>
      </w:r>
    </w:p>
    <w:p>
      <w:pPr>
        <w:spacing w:after="200"/>
        <w:jc w:val="both"/>
      </w:pPr>
      <w:r>
        <w:rPr>
          <w:rFonts w:ascii="Arial" w:cs="Arial" w:eastAsia="Arial" w:hAnsi="Arial"/>
          <w:sz w:val="24"/>
          <w:szCs w:val="24"/>
        </w:rPr>
        <w:t xml:space="preserve">(дельта) Эр = ---------------------.</w:t>
      </w:r>
    </w:p>
    <w:p>
      <w:pPr>
        <w:spacing w:after="200"/>
        <w:jc w:val="both"/>
      </w:pPr>
      <w:r>
        <w:rPr>
          <w:rFonts w:ascii="Arial" w:cs="Arial" w:eastAsia="Arial" w:hAnsi="Arial"/>
          <w:sz w:val="24"/>
          <w:szCs w:val="24"/>
        </w:rPr>
        <w:t xml:space="preserve">2 (-3)</w:t>
      </w:r>
    </w:p>
    <w:p>
      <w:pPr>
        <w:spacing w:after="200"/>
        <w:jc w:val="both"/>
      </w:pPr>
      <w:r>
        <w:rPr>
          <w:rFonts w:ascii="Arial" w:cs="Arial" w:eastAsia="Arial" w:hAnsi="Arial"/>
          <w:sz w:val="24"/>
          <w:szCs w:val="24"/>
        </w:rPr>
        <w:t xml:space="preserve">Uн x Т№ x Xэ x 10</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1</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25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200    │     97   │     90   │     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    │     97   │     90   │     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    │     98   │     90   │     83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400    │     98   │     90   │     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    │     99   │     92   │     85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    │    101   │     93   │     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600    │     99   │     92   │     85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1350    │    103   │     95   │     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2100    │    106   │     99   │     91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800    │    102   │     94   │     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    │    108   │    100   │     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    │    114   │    106   │     99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1000    │    104   │     97   │     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2250    │    114   │    106   │     99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3500    │    123   │    116   │    108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1200    │    108   │    100   │     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    │    121   │    114   │    106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    │    127   │    127   │    120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1400    │    111   │    104   │     97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3150    │    130   │    122   │    115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4900    │    148   │    141   │    133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1600    │    116   │    108   │    101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    │    140   │    132   │    125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    │    164   │    156   │    149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1800    │    121   │    114   │    106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4050    │    151   │    144   │    137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6300    │    182   │    174   │    167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2000    │    127   │    119   │    112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4500    │    164   │    157   │    149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7000    │    202   │    194   │    187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2200    │    133   │    126   │    118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4950    │    178   │    171   │    164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7700    │    224   │    216   │    209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2400    │    140   │    132   │    125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    │    194   │    186   │    179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    │    248   │    240   │    233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2600    │    147   │    140   │    133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5850    │    211   │    203   │    196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9100    │    274   │    267   │    259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2800    │    156   │    148   │    141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6300    │    229   │    222   │    214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9800    │    303   │    295   │    288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3000    │    164   │    157   │    149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6750    │    249   │    241   │    234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10500    │    333   │    326   │    318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3200    │    174   │    166   │    159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270   │    262   │    255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366   │    358   │    351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3400    │    183   │    176   │    169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7650    │    292   │    284   │    277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11900    │    400   │    393   │    385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3600    │    194   │    186   │    179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8100    │    315   │    308   │    301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12600    │    437   │    429   │    422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3800    │    205   │    198   │    190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8550    │    340   │    333   │    326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13300    │    476   │    468   │    461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4000    │    217   │    209   │    202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    │    367   │    359   │    352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    │    517   │    509   │    502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2</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40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320    │    131   │    119   │    112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    │    131   │    120   │    113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    │    132   │    121   │    113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640    │    132   │    121   │    113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    │    134   │    123   │    116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    │    136   │    125   │    118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960    │    134   │    123   │    116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    │    139   │    128   │    121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    │    144   │    133   │    125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1280    │    137   │    126   │    119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    │    146   │    135   │    127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    │    155   │    144   │    136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1600    │    141   │    130   │    123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    │    155   │    144   │    136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    │    169   │    158   │    150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1920    │    146   │    135   │    127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4320    │    166   │    155   │    147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6720    │    186   │    174   │    167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2240    │    152   │    141   │    133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5040    │    179   │    168   │    160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7840    │    206   │    195   │    187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2560    │    158   │    147   │    140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    │    194   │    182   │    175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    │    229   │    218   │    210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2880    │    166   │    155   │    147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6480    │    210   │    199   │    192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10080    │    255   │    244   │    236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3200    │    174   │    163   │    156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229   │    218   │    211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284   │    273   │    266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3520    │    183   │    172   │    165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7920    │    250   │    239   │    231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12320    │    317   │    305   │    298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3840    │    194   │    182   │    175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8640    │    273   │    262   │    254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13440    │    352   │    341   │    333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4160    │    205   │    193   │    186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9360    │    298   │    286   │    279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14560    │    390   │    379   │    372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4480    │    216   │    205   │    198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10080    │    324   │    313   │    306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15680    │    432   │    421   │    413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4800    │    229   │    218   │    211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    │    353   │    342   │    334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    │    477   │    466   │    458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5120    │    243   │    232   │    224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11520    │    384   │    372   │    365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17920    │    524   │    513   │    506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5440    │    257   │    246   │    239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12240    │    416   │    405   │    398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19040    │    575   │    564   │    557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5760    │    273   │    262   │    254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12960    │    451   │    440   │    432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20160    │    629   │    618   │    611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6080    │    289   │    278   │    270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13680    │    488   │    476   │    469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21280    │    686   │    675   │    668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6400    │    306   │    295   │    288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526   │    515   │    508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746   │    735   │    728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3</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63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504    │    179   │    172   │    164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    │    180   │    173   │    165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    │    181   │    173   │    166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1008    │    181   │    174   │    166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    │    184   │    177   │    169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    │    188   │    180   │    173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1512    │    184   │    177   │    169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3402    │    192   │    184   │    177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5292    │    199   │    191   │    184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2016    │    189   │    181   │    174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4536    │    202   │    194   │    187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7056    │    214   │    207   │    200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2520    │    195   │    187   │    180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5670    │    215   │    207   │    200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8820    │    235   │    227   │    220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3024    │    202   │    194   │    187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6804    │    230   │    223   │    216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10584    │    259   │    252   │    244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3528    │    210   │    202   │    195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7938    │    249   │    242   │    234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12348    │    288   │    281   │    273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4032    │    220   │    212   │    205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9072    │    271   │    263   │    256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14112    │    322   │    314   │    307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4536    │    230   │    223   │    216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10206    │    295   │    288   │    280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15876    │    360   │    353   │    345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5040    │    243   │    235   │    228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11340    │    323   │    315   │    308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17640    │    403   │    395   │    388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5544    │    256   │    249   │    241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12474    │    353   │    345   │    338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19404    │    450   │    442   │    435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6048    │    271   │    263   │    256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13608    │    386   │    378   │    371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21168    │    501   │    494   │    486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6552    │    287   │    279   │    272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14742    │    422   │    414   │    407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22932    │    557   │    550   │    542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7056    │    304   │    297   │    289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15876    │    461   │    453   │    446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24696    │    618   │    610   │    603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7560    │    323   │    315   │    308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17010    │    503   │    495   │    488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26460    │    683   │    675   │    668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8064    │    342   │    335   │    328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18144    │    547   │    540   │    532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28224    │    752   │    745   │    737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8568    │    364   │    356   │    349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19278    │    595   │    587   │    580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29988    │    826   │    818   │    811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9072    │    386   │    378   │    371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20412    │    645   │    638   │    630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31752    │    904   │    897   │    889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9576    │    410   │    402   │    395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21546    │    698   │    691   │    684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33516    │    987   │    980   │    972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10080    │    435   │    427   │    420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22680    │    755   │    747   │    740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35280    │   1075   │   1067   │   1060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4</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100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800    │    247   │    239   │    228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    │    248   │    240   │    229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    │    249   │    242   │    230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1600    │    249   │    242   │    231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    │    254   │    247   │    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    │    259   │    252   │    241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2400    │    254   │    247   │    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    │    265   │    258   │    247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    │    277   │    269   │    258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3200    │    261   │    254   │    243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281   │    274   │    262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301   │    293   │    282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4000    │    270   │    263   │    252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    │    301   │    293   │    282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    │    332   │    324   │    313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4800    │    281   │    274   │    262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    │    325   │    318   │    307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    │    370   │    362   │    351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5600    │    294   │    286   │    275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12600    │    354   │    347   │    336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19600    │    414   │    407   │    396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6400    │    309   │    301   │    290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387   │    380   │    369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466   │    459   │    448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7200    │    325   │    318   │    307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16200    │    425   │    418   │    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25200    │    525   │    517   │    506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8000    │    344   │    337   │    325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    │    467   │    460   │    449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    │    590   │    583   │    572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8800    │    365   │    357   │    346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19800    │    514   │    506   │    495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30800    │    663   │    655   │    644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9600    │    387   │    380   │    369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21600    │    565   │    557   │    546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33600    │    742   │    735   │    723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10400    │    412   │    405   │    393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23400    │    620   │    613   │    601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36400    │    828   │    821   │    810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11200    │    439   │    431   │    420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25200    │    680   │    672   │    661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39200    │    921   │    914   │    903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12000    │    467   │    460   │    449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27000    │    744   │    737   │    726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42000    │   1021   │   1014   │   1003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12800    │    498   │    490   │    479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    │    813   │    805   │    794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    │   1128   │   1121   │   1109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13600    │    530   │    523   │    512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30600    │    886   │    879   │    867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47600    │   1242   │   1234   │   1223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14400    │    565   │    557   │    546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32400    │    964   │    956   │    945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50400    │   1363   │   1355   │   1344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15200    │    601   │    594   │    583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34200    │   1046   │   1038   │   1027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53200    │   1490   │   1483   │   1471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16000    │    640   │    632   │    621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1132   │   1125   │   1113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1625   │   1617   │   1606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5</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160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1280    │    381   │    358   │    344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    │    382   │    360   │    345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4468    │    384   │    362   │    347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2560    │    385   │    362   │    348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    │    391   │    369   │    354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    │    398   │    376   │    361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3840    │    391   │    369   │    354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8640    │    406   │    384   │    369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13440    │    421   │    399   │    384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5120    │    401   │    378   │    363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11520    │    427   │    405   │    390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17920    │    454   │    431   │    416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6400    │    413   │    390   │    375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454   │    432   │    417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495   │    473   │    458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7680    │    427   │    405   │    390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17280    │    487   │    464   │    450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26880    │    546   │    524   │    509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8960    │    444   │    422   │    407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20160    │    526   │    503   │    488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31360    │    607   │    584   │    569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10240    │    464   │    442   │    427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23040    │    570   │    548   │    533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35840    │    676   │    654   │    639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11520    │    487   │    464   │    450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25920    │    621   │    599   │    584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40320    │    755   │    733   │    718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12800    │    512   │    490   │    475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    │    678   │    655   │    640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    │    843   │    821   │    806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14080    │    540   │    517   │    503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31680    │    740   │    718   │    703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49280    │    941   │    918   │    903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15360    │    570   │    548   │    533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34560    │    809   │    786   │    772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53760    │   1047   │   1025   │   1010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16640    │    603   │    581   │    566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37440    │    883   │    861   │    846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58240    │   1163   │   1141   │   1126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17920    │    639   │    617   │    602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40320    │    964   │    941   │    927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62720    │   1288   │   1266   │   1251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19200    │    678   │    655   │    640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43200    │   1050   │   1028   │   1013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67200    │   1423   │   1401   │   1386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20480    │    719   │    696   │    681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46080    │   1143   │   1120   │   1105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71680    │   1567   │   1544   │   1529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21760    │    762   │    740   │    725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48960    │   1241   │   1219   │   1204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76160    │   1720   │   1697   │   1682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23040    │    809   │    786   │    772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51840    │   1345   │   1323   │   1308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80640    │   1882   │   1860   │   1845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24320    │    858   │    835   │    821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54720    │   1456   │   1433   │   1418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85120    │   2054   │   2031   │   2016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25600    │    909   │    887   │    872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57600    │   1572   │   1550   │   1535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89600    │   2234   │   2212   │   2197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6</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250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2000    │    552   │    456   │    418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4500    │    555   │    458   │    421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7000    │    557   │    460   │    423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4000    │    558   │    461   │    424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    │    567   │    470   │    433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    │    576   │    480   │    443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6000    │    567   │    470   │    433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13500    │    588   │    491   │    454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21000    │    609   │    512   │    475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8000    │    580   │    483   │    446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    │    617   │    520   │    483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    │    654   │    557   │    520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10000    │    597   │    500   │    463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22500    │    655   │    558   │    521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35000    │    712   │    616   │    579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12000    │    617   │    520   │    483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27000    │    700   │    604   │    566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42000    │    784   │    687   │    650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14000    │    641   │    544   │    507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31500    │    755   │    658   │    621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49000    │    868   │    771   │    734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16000    │    669   │    572   │    535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817   │    720   │    683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965   │    868   │    831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18000    │    700   │    604   │    566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40500    │    888   │    791   │    754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63000    │   1075   │    978   │    941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20000    │    736   │    639   │    602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45000    │    967   │    870   │    833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70000    │   1198   │   1101   │   1064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22000    │    774   │    678   │    640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49500    │   1054   │    958   │    920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77000    │   1334   │   1237   │   1200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24000    │    817   │    720   │    683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54000    │   1150   │   1053   │   1016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84000    │   1483   │   1386   │   1349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26000    │    863   │    766   │    729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58500    │   1254   │   1157   │   1120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91000    │   1645   │   1548   │   1511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28000    │    913   │    816   │    779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63000    │   1366   │   1270   │   1232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98000    │   1820   │   1723   │   1686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30000    │    967   │    870   │    833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67500    │   1487   │   1390   │   1353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105000    │   2007   │   1911   │   1874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32000    │   1024   │    927   │    890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72000    │   1616   │   1519   │   1482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112000    │   2208   │   2111   │   2074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34000    │   1085   │    988   │    951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76500    │   1754   │   1657   │   1620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119000    │   2422   │   2325   │   2288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36000    │   1150   │   1053   │   1016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81000    │   1899   │   1802   │   1765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126000    │   2648   │   2552   │   2515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38000    │   1218   │   1122   │   1084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85500    │   2053   │   1957   │   1919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133000    │   2888   │   2791   │   2754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40000    │   1291   │   1194   │   1157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90000    │   2216   │   2119   │   2087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140000    │   3141   │   3044   │   3007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7</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400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3200    │    710   │    687   │    620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    │    713   │    691   │    624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    │    716   │    694   │    627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6400    │    718   │    695   │    629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    │    732   │    709   │    642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    │    745   │    723   │    656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9600    │    732   │    709   │    642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21600    │    762   │    740   │    673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33600    │    793   │    771   │    704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12800    │    751   │    728   │    662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    │    806   │    783   │    717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    │    861   │    838   │    772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16000    │    776   │    753   │    686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861   │    839   │    772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947   │    925   │    858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19200    │    806   │    783   │    717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43200    │    930   │    907   │    840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67200    │   1053   │   1031   │    964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22400    │    842   │    819   │    752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50400    │   1010   │    988   │    921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78400    │   1178   │   1156   │   1089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25600    │    883   │    860   │    794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57600    │   1103   │   1080   │   1014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89600    │   1323   │   1300   │   1234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28800    │    930   │    907   │    840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64800    │   1208   │   1186   │   1119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100800    │   1486   │   1464   │   1397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32000    │    982   │    959   │    893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72000    │   1326   │   1303   │   1236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112000    │   1669   │   1647   │   1580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35200    │   1040   │   1017   │    950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79200    │   1455   │   1433   │   1366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123200    │   1871   │   1849   │   1782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38400    │   1103   │   1080   │   1014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86400    │   1598   │   1575   │   1509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134400    │   2093   │   2070   │   2004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41600    │   1172   │   1149   │   1082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93600    │   1752   │   1730   │   1663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145600    │   2333   │   2311   │   2244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44800    │   1246   │   1223   │   1157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100800    │   1920   │   1897   │   1830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156800    │   2593   │   2571   │   2504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48000    │   1326   │   1303   │   1236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108000    │   2099   │   2077   │   2010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168000    │   2872   │   2850   │   2783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51200    │   1411   │   1388   │   1322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115200    │   2291   │   2268   │   2202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179200    │   3171   │   3148   │   3082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54400    │   1502   │   1479   │   1412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122400    │   2495   │   2473   │   2406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190400    │   3488   │   3466   │   3399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57600    │   1598   │   1575   │   1509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129600    │   2712   │   2689   │   2622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201600    │   3825   │   3803   │   3736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60800    │   1700   │   1677   │   1610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136800    │   2940   │   2918   │   2851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212800    │   4181   │   4159   │   4092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64000    │   1807   │   1784   │   1718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144000    │   3182   │   3159   │   3093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224000    │   4557   │   4534   │   4468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8</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630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w:t>
      </w:r>
    </w:p>
    <w:p>
      <w:pPr>
        <w:spacing w:after="200"/>
        <w:jc w:val="center"/>
      </w:pPr>
      <w:r>
        <w:rPr>
          <w:rFonts w:ascii="Arial" w:cs="Arial" w:eastAsia="Arial" w:hAnsi="Arial"/>
          <w:sz w:val="24"/>
          <w:szCs w:val="24"/>
        </w:rPr>
        <w:t xml:space="preserve">│        │            │электрической│           (по годам)            │</w:t>
      </w:r>
    </w:p>
    <w:p>
      <w:pPr>
        <w:spacing w:after="200"/>
        <w:jc w:val="center"/>
      </w:pPr>
      <w:r>
        <w:rPr>
          <w:rFonts w:ascii="Arial" w:cs="Arial" w:eastAsia="Arial" w:hAnsi="Arial"/>
          <w:sz w:val="24"/>
          <w:szCs w:val="24"/>
        </w:rPr>
        <w:t xml:space="preserve">│        │            │   энергии   │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Т раб.   │      Эа     │           Эоб (кВтч)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 │ 1991-1996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5040    │    978   │    859   │    785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11340    │    983   │    864   │    790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17640    │    988   │    869   │    795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10080    │    990   │    871   │    796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22680    │   1009   │    890   │    815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35280    │   1028   │    909   │    834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15120    │   1009   │    890   │    815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34020    │   1052   │    933   │    858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52920    │   1094   │    975   │    901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20160    │   1035   │    916   │    842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45360    │   1111   │    992   │    918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70560    │   1187   │   1068   │    994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25200    │   1070   │    951   │    876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56700    │   1188   │   1069   │    995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88200    │   1307   │   1168   │   1114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30240    │   1111   │    992   │    918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68040    │   1282   │   1163   │   1089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105840    │   1453   │   1334   │   1260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35280    │   1161   │   1042   │    967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79380    │   1394   │   1275   │   1200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123480    │   1626   │   1507   │   1433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40320    │   1218   │   1099   │   1024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90720    │   1522   │   1403   │   1328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141120    │   1826   │   1707   │   1632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45360    │   1282   │   1163   │   1089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102060    │   1667   │   1548   │   1474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158760    │   2052   │   1933   │   1859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50400    │   1355   │   1236   │   1161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113400    │   1830   │   1711   │   1636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176400    │   2305   │   2186   │   2111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55440    │   1434   │   1315   │   1241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124740    │   2009   │   1890   │   1816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194040    │   2584   │   2465   │   2391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60480    │   1522   │   1403   │   1328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136080    │   2206   │   2087   │   2012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211680    │   2890   │   2771   │   2696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65520    │   1617   │   1498   │   1423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147420    │   2420   │   2301   │   2226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229320    │   3222   │   3103   │   3029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70560    │   1719   │   1600   │   1526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158760    │   2650   │   2531   │   2457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246960    │   3581   │   3462   │   3388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75600    │   1830   │   1711   │   1636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170100    │   2898   │   2779   │   2705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264600    │   3967   │   3848   │   3774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80640    │   1947   │   1828   │   1754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181440    │   3163   │   3044   │   2970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282240    │   4379   │   4260   │   4186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85680    │   2073   │   1954   │   1879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192780    │   3446   │   3327   │   3252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299880    │   4818   │   4699   │   4625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90720    │   2206   │   2087   │   2012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204120    │   3745   │   3626   │   3551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317520    │   5284   │   5165   │   5090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95760    │   2346   │   2227   │   2153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215460    │   4061   │   3942   │   3868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335160    │   5776   │   5657   │   5583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100800    │   2495   │   2376   │   2301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226800    │   4395   │   4276   │   4201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352800    │   6295   │   6176   │   6101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9</w:t>
      </w:r>
    </w:p>
    <w:p>
      <w:pPr>
        <w:spacing w:after="200"/>
        <w:jc w:val="right"/>
      </w:pPr>
      <w:r>
        <w:rPr>
          <w:rFonts w:ascii="Arial" w:cs="Arial" w:eastAsia="Arial" w:hAnsi="Arial"/>
          <w:sz w:val="24"/>
          <w:szCs w:val="24"/>
        </w:rPr>
        <w:t xml:space="preserve">к Методике расчета потерь</w:t>
      </w:r>
    </w:p>
    <w:p>
      <w:pPr>
        <w:spacing w:after="200"/>
        <w:jc w:val="right"/>
      </w:pPr>
      <w:r>
        <w:rPr>
          <w:rFonts w:ascii="Arial" w:cs="Arial" w:eastAsia="Arial" w:hAnsi="Arial"/>
          <w:sz w:val="24"/>
          <w:szCs w:val="24"/>
        </w:rPr>
        <w:t xml:space="preserve">электрической энергии</w:t>
      </w:r>
    </w:p>
    <w:p>
      <w:pPr>
        <w:spacing w:after="200"/>
        <w:jc w:val="right"/>
      </w:pPr>
      <w:r>
        <w:rPr>
          <w:rFonts w:ascii="Arial" w:cs="Arial" w:eastAsia="Arial" w:hAnsi="Arial"/>
          <w:sz w:val="24"/>
          <w:szCs w:val="24"/>
        </w:rPr>
        <w:t xml:space="preserve">в трансформаторах, учитываемых</w:t>
      </w:r>
    </w:p>
    <w:p>
      <w:pPr>
        <w:spacing w:after="200"/>
        <w:jc w:val="right"/>
      </w:pPr>
      <w:r>
        <w:rPr>
          <w:rFonts w:ascii="Arial" w:cs="Arial" w:eastAsia="Arial" w:hAnsi="Arial"/>
          <w:sz w:val="24"/>
          <w:szCs w:val="24"/>
        </w:rPr>
        <w:t xml:space="preserve">при финансовых расчетах</w:t>
      </w:r>
    </w:p>
    <w:p>
      <w:pPr>
        <w:spacing w:after="200"/>
        <w:jc w:val="right"/>
      </w:pPr>
      <w:r>
        <w:rPr>
          <w:rFonts w:ascii="Arial" w:cs="Arial" w:eastAsia="Arial" w:hAnsi="Arial"/>
          <w:sz w:val="24"/>
          <w:szCs w:val="24"/>
        </w:rPr>
        <w:t xml:space="preserve">за потребленную электроэнергию</w:t>
      </w:r>
    </w:p>
    <w:p>
      <w:pPr>
        <w:spacing w:after="200"/>
        <w:jc w:val="right"/>
      </w:pPr>
      <w:r>
        <w:rPr>
          <w:rFonts w:ascii="Arial" w:cs="Arial" w:eastAsia="Arial" w:hAnsi="Arial"/>
          <w:sz w:val="24"/>
          <w:szCs w:val="24"/>
        </w:rPr>
        <w:t xml:space="preserve">между электроснабжающей</w:t>
      </w:r>
    </w:p>
    <w:p>
      <w:pPr>
        <w:spacing w:after="200"/>
        <w:jc w:val="right"/>
      </w:pPr>
      <w:r>
        <w:rPr>
          <w:rFonts w:ascii="Arial" w:cs="Arial" w:eastAsia="Arial" w:hAnsi="Arial"/>
          <w:sz w:val="24"/>
          <w:szCs w:val="24"/>
        </w:rPr>
        <w:t xml:space="preserve">организацией и абонентом,</w:t>
      </w:r>
    </w:p>
    <w:p>
      <w:pPr>
        <w:spacing w:after="200"/>
        <w:jc w:val="right"/>
      </w:pPr>
      <w:r>
        <w:rPr>
          <w:rFonts w:ascii="Arial" w:cs="Arial" w:eastAsia="Arial" w:hAnsi="Arial"/>
          <w:sz w:val="24"/>
          <w:szCs w:val="24"/>
        </w:rPr>
        <w:t xml:space="preserve">в проводах и кабельных</w:t>
      </w:r>
    </w:p>
    <w:p>
      <w:pPr>
        <w:spacing w:after="200"/>
        <w:jc w:val="right"/>
      </w:pPr>
      <w:r>
        <w:rPr>
          <w:rFonts w:ascii="Arial" w:cs="Arial" w:eastAsia="Arial" w:hAnsi="Arial"/>
          <w:sz w:val="24"/>
          <w:szCs w:val="24"/>
        </w:rPr>
        <w:t xml:space="preserve">линиях электропередачи</w:t>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Силовой трансформатор мощностью 1000 кВА</w:t>
      </w:r>
    </w:p>
    <w:p>
      <w:pPr>
        <w:spacing w:after="200"/>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│Нагрузка│Время работы│  Потери  │ Активные суммарные потери │  Реак- │</w:t>
      </w:r>
    </w:p>
    <w:p>
      <w:pPr>
        <w:spacing w:after="200"/>
        <w:jc w:val="center"/>
      </w:pPr>
      <w:r>
        <w:rPr>
          <w:rFonts w:ascii="Arial" w:cs="Arial" w:eastAsia="Arial" w:hAnsi="Arial"/>
          <w:sz w:val="24"/>
          <w:szCs w:val="24"/>
        </w:rPr>
        <w:t xml:space="preserve">│        │            │ электри- │         (по годам)        │ тивные │</w:t>
      </w:r>
    </w:p>
    <w:p>
      <w:pPr>
        <w:spacing w:after="200"/>
        <w:jc w:val="center"/>
      </w:pPr>
      <w:r>
        <w:rPr>
          <w:rFonts w:ascii="Arial" w:cs="Arial" w:eastAsia="Arial" w:hAnsi="Arial"/>
          <w:sz w:val="24"/>
          <w:szCs w:val="24"/>
        </w:rPr>
        <w:t xml:space="preserve">│        │            │  ческой  │                           │ суммар-│</w:t>
      </w:r>
    </w:p>
    <w:p>
      <w:pPr>
        <w:spacing w:after="200"/>
        <w:jc w:val="center"/>
      </w:pPr>
      <w:r>
        <w:rPr>
          <w:rFonts w:ascii="Arial" w:cs="Arial" w:eastAsia="Arial" w:hAnsi="Arial"/>
          <w:sz w:val="24"/>
          <w:szCs w:val="24"/>
        </w:rPr>
        <w:t xml:space="preserve">│        │            │  энергии │                           │   ные  │</w:t>
      </w:r>
    </w:p>
    <w:p>
      <w:pPr>
        <w:spacing w:after="200"/>
        <w:jc w:val="center"/>
      </w:pPr>
      <w:r>
        <w:rPr>
          <w:rFonts w:ascii="Arial" w:cs="Arial" w:eastAsia="Arial" w:hAnsi="Arial"/>
          <w:sz w:val="24"/>
          <w:szCs w:val="24"/>
        </w:rPr>
        <w:t xml:space="preserve">│        ├────────────┼──────────┼───────────────────────────┤ потери │</w:t>
      </w:r>
    </w:p>
    <w:p>
      <w:pPr>
        <w:spacing w:after="200"/>
        <w:jc w:val="center"/>
      </w:pPr>
      <w:r>
        <w:rPr>
          <w:rFonts w:ascii="Arial" w:cs="Arial" w:eastAsia="Arial" w:hAnsi="Arial"/>
          <w:sz w:val="24"/>
          <w:szCs w:val="24"/>
        </w:rPr>
        <w:t xml:space="preserve">│        │   Т раб.   │    Эа    │         Эоб (кВтч)        │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(в %)  │   (смена)  │  (кВтч)  │ 1976  │1987-1991│1991-1996│   Qоб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   │      1     │    8000  │  1569 │   1233  │   1159  │  10444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  │  1576 │   1240  │   1165  │  10478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  │  1584 │   1247  │   1172  │  10512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   │      1     │   16000  │  1587 │   1249  │   1175  │  10526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  │  1617 │   1276  │   1202  │  10664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  │  1648 │   1303  │   1229  │  10801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15   │      1     │   24000  │  1617 │   1276  │   1202  │  10664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54000  │  1686 │   1337  │   1263  │  10973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84000  │  1755 │   1398  │   1323  │  11282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20   │      1     │   32000  │  1660 │   1314  │   1240  │  10856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72000  │  1782 │   1422  │   1348  │  11406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112000  │  1904 │   1530  │   1456  │  11956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25   │      1     │   40000  │  1715 │   1363  │   1288  │  11104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90000  │  1906 │   1531  │   1457  │  11963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140000  │  2096 │   1700  │   1626  │  12822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30   │      1     │   48000  │  1782 │   1422  │   1348  │  11406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108000  │  2057 │   1665  │   1591  │  12644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168000  │  2331 │   1908  │   1834  │  13881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35   │      1     │   56000  │  1861 │   1492  │   1418  │  11764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126000  │  2235 │   1823  │   1749  │  13448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196000  │  2609 │   2154  │   2079  │  15132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40   │      1     │   64000  │  1953 │   1573  │   1499  │  12176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144000  │  2441 │   2005  │   1931  │  14376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224000  │  2929 │   2437  │   2363  │  16576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45   │      1     │   72000  │  2057 │   1665  │   1591  │  12644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162000  │  2674 │   2212  │   2137  │  15428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252000  │  3292 │   2759  │   2684  │  18212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50   │      1     │   80000  │  2172 │   1768  │   1693  │  13166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180000  │  2935 │   2443  │   2368  │  16604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280000  │  3697 │   3118  │   3043  │  20041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55   │      1     │   88000  │  2301 │   1881  │   1807  │  13744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198000  │  3223 │   2698  │   2623  │  17903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308000  │  4146 │   3515  │   3440  │  22062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60   │      1     │   96000  │  2441 │   2005  │   1931  │  14376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216000  │  3539 │   2977  │   2903  │  19326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336000  │  4637 │   3949  │   3875  │  24276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65   │      1     │  104000  │  2593 │   2140  │   2066  │  15064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234000  │  3882 │   3281  │   3207  │  20873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364000  │  5171 │   4422  │   4347  │  26682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70   │      1     │  112000  │  2758 │   2286  │   2212  │  15806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252000  │  4253 │   3609  │   3535  │  22544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392000  │  5747 │   4932  │   4858  │  29281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75   │      1     │  120000  │  2935 │   2443  │   2368  │  16604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270000  │  4651 │   3961  │   3887  │  24338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420000  │  6366 │   5480  │   5406  │  32072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80   │      1     │  128000  │  3124 │   2610  │   2536  │  17456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288000  │  5076 │   4338  │   4264  │  26256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448000  │  7028 │   6066  │   5992  │  35056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85   │      1     │  136000  │  3325 │   2788  │   2714  │  18364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306000  │  5529 │   4739  │   4665  │  28298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476000  │  7733 │   6690  │   6615  │  38232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90   │      1     │  144000  │  3539 │   2977  │   2903  │  19326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324000  │  6009 │   5164  │   5090  │  30464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504000  │  8480 │   7351  │   7277  │  41601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95   │      1     │  152000  │  3765 │   3177  │   3103  │  20344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342000  │  6517 │   5614  │   5539  │  32753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532000  │  9270 │   8051  │   7976  │  45162 │</w:t>
      </w:r>
    </w:p>
    <w:p>
      <w:pPr>
        <w:spacing w:after="200"/>
        <w:jc w:val="center"/>
      </w:pPr>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100   │      1     │  160000  │  4002 │   3388  │   3313  │  21416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2     │  360000  │  7052 │   6088  │   6013  │  35166 │</w:t>
      </w:r>
    </w:p>
    <w:p>
      <w:pPr>
        <w:spacing w:after="200"/>
        <w:jc w:val="center"/>
      </w:pP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      3     │  560000  │ 10102 │   8788  │   8713  │  48916 │</w:t>
      </w:r>
    </w:p>
    <w:p>
      <w:pPr>
        <w:spacing w:after="200"/>
        <w:jc w:val="center"/>
      </w:pPr>
      <w:r>
        <w:rPr>
          <w:rFonts w:ascii="Arial" w:cs="Arial" w:eastAsia="Arial" w:hAnsi="Arial"/>
          <w:sz w:val="24"/>
          <w:szCs w:val="24"/>
        </w:rPr>
        <w:t xml:space="preserve">└────────┴────────────┴──────────┴───────┴─────────┴─────────┴────────┘</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5к Правилам пользования электрической энергией</w:t>
      </w:r>
    </w:p>
    <w:p>
      <w:pPr>
        <w:spacing w:after="240" w:before="200"/>
        <w:jc w:val="center"/>
      </w:pPr>
      <w:r>
        <w:rPr>
          <w:rFonts w:ascii="Arial" w:cs="Arial" w:eastAsia="Arial" w:hAnsi="Arial"/>
          <w:b/>
          <w:bCs/>
          <w:sz w:val="32"/>
          <w:szCs w:val="32"/>
        </w:rPr>
        <w:t xml:space="preserve">СОГЛАШЕНИЕ № _____
 о купле-продаже электрической энергии, произведенной объектом юридического лица
 ___________________________________________________________
 (ВИЭ мощностью ____ кВт или объектом микрогенерации
 мощностью ____ кВт (указать)</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pycbgm7c2oghydxpbopx">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действующий на основании _____________________________________________________</w:t>
      </w:r>
    </w:p>
    <w:p>
      <w:pPr>
        <w:spacing w:after="120"/>
        <w:ind w:firstLine="567"/>
        <w:jc w:val="both"/>
      </w:pPr>
      <w:r>
        <w:rPr>
          <w:rFonts w:ascii="Arial" w:cs="Arial" w:eastAsia="Arial" w:hAnsi="Arial"/>
          <w:sz w:val="24"/>
          <w:szCs w:val="24"/>
        </w:rPr>
        <w:t xml:space="preserve">с одной стороны, и потребитель электрической энергии,</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именуемый в дальнейшем "Покупатель", в лице</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действующий на основании ____________________________________________________</w:t>
      </w:r>
    </w:p>
    <w:p>
      <w:pPr>
        <w:spacing w:after="120"/>
        <w:jc w:val="both"/>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12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12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40" w:before="200"/>
        <w:jc w:val="center"/>
      </w:pPr>
      <w:r>
        <w:rPr>
          <w:rFonts w:ascii="Arial" w:cs="Arial" w:eastAsia="Arial" w:hAnsi="Arial"/>
          <w:b/>
          <w:bCs/>
          <w:sz w:val="32"/>
          <w:szCs w:val="32"/>
        </w:rPr>
        <w:t xml:space="preserve">2. ПРЕДМЕТ СОГЛАШЕНИЯ</w:t>
      </w:r>
    </w:p>
    <w:p>
      <w:pPr>
        <w:spacing w:after="12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ВИЭ или микрогенерации (выбрать нужное), не потребленную Продавцом в целях удовлетворения собственных нужд в порядке, предусмотренном настоящим Соглашением.</w:t>
      </w:r>
    </w:p>
    <w:p>
      <w:pPr>
        <w:spacing w:after="12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ВИЭ или микрогенерации (выбрать нужное) и энергопринимающие устройства, соединенные принадлежащими ему объектами электросетевого хозяйства.</w:t>
      </w:r>
    </w:p>
    <w:p>
      <w:pPr>
        <w:spacing w:after="12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ВИЭ или микрогенерации (выбрать нужное), соединенных принадлежащими Продавцу объектами электросетевого хозяйства, заключен и действует Контракт на снабжение электрической энергией небытовых потребителей от _______________ № ____ (далее - Контракт).</w:t>
      </w:r>
    </w:p>
    <w:p>
      <w:pPr>
        <w:spacing w:after="12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которой(-ых) осуществляется выдача электрической энергии объектом микрогенерации в электрическую сеть, расположенная(-ые) на границе раздела балансовой принадлежности, определенной(-ых) в акте(актах) границы балансовой принадлежности (границы раздела) электросетей и эксплуатационной ответственности Сторон (приложение 3 Контракта), указанного в п.2.3. Соглашения.</w:t>
      </w:r>
    </w:p>
    <w:p>
      <w:pPr>
        <w:spacing w:after="240" w:before="200"/>
        <w:jc w:val="center"/>
      </w:pPr>
      <w:r>
        <w:rPr>
          <w:rFonts w:ascii="Arial" w:cs="Arial" w:eastAsia="Arial" w:hAnsi="Arial"/>
          <w:b/>
          <w:bCs/>
          <w:sz w:val="32"/>
          <w:szCs w:val="32"/>
        </w:rPr>
        <w:t xml:space="preserve">3. ОБЯЗАННОСТИ И ПРАВА СТОРОН</w:t>
      </w:r>
    </w:p>
    <w:p>
      <w:pPr>
        <w:spacing w:after="120"/>
        <w:ind w:firstLine="567"/>
        <w:jc w:val="both"/>
      </w:pPr>
      <w:r>
        <w:rPr>
          <w:rFonts w:ascii="Arial" w:cs="Arial" w:eastAsia="Arial" w:hAnsi="Arial"/>
          <w:b/>
          <w:bCs/>
          <w:sz w:val="24"/>
          <w:szCs w:val="24"/>
        </w:rPr>
        <w:t xml:space="preserve">3.1. Продавец обязан:</w:t>
      </w:r>
    </w:p>
    <w:p>
      <w:pPr>
        <w:spacing w:after="12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12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120"/>
        <w:ind w:firstLine="567"/>
        <w:jc w:val="both"/>
      </w:pPr>
      <w:r>
        <w:rPr>
          <w:rFonts w:ascii="Arial" w:cs="Arial" w:eastAsia="Arial" w:hAnsi="Arial"/>
          <w:sz w:val="24"/>
          <w:szCs w:val="24"/>
        </w:rPr>
        <w:t xml:space="preserve">3.1.3. Обеспечить наличие и сохранность прибора(-ов) учета, указанного(-ых) в приложении В Контракта, установленного(-ых) на границе балансовой принадлежности и присоединенного(-ых) к системе учета электроэнергии Покупателя, обеспечивающего(-их) почасовые измерения активной и реактивной энергии в сетях переменного тока в двух направлениях, позволяющего(-их) определять одновременно объем электрической энергии, поступающей на энергопринимающие устройства Продавца из объектов электросетевого хозяйства Покупателя и объем электрической энергии, выработанной объектом ВИЭ или микрогенерации (выбрать нужное), поступающий в сети Покупателя.</w:t>
      </w:r>
    </w:p>
    <w:p>
      <w:pPr>
        <w:spacing w:after="12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12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12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3.2. Покупатель обязан:</w:t>
      </w:r>
    </w:p>
    <w:p>
      <w:pPr>
        <w:spacing w:after="12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12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Контракта, указанного в п.2.3.</w:t>
      </w:r>
    </w:p>
    <w:p>
      <w:pPr>
        <w:spacing w:after="12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3.3. Продавец имеет право:</w:t>
      </w:r>
    </w:p>
    <w:p>
      <w:pPr>
        <w:spacing w:after="12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12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12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120"/>
        <w:ind w:firstLine="567"/>
        <w:jc w:val="both"/>
      </w:pPr>
      <w:r>
        <w:rPr>
          <w:rFonts w:ascii="Arial" w:cs="Arial" w:eastAsia="Arial" w:hAnsi="Arial"/>
          <w:sz w:val="24"/>
          <w:szCs w:val="24"/>
        </w:rPr>
        <w:t xml:space="preserve">3.3.4. Отказаться в одностороннем порядке от исполнения настоящего Соглашения при условии письменного уведомления Покупателя об этом не позднее чем за 30 (тридцать) дней до заявленной даты расторжения.</w:t>
      </w:r>
    </w:p>
    <w:p>
      <w:pPr>
        <w:spacing w:after="120"/>
        <w:ind w:firstLine="567"/>
        <w:jc w:val="both"/>
      </w:pPr>
      <w:r>
        <w:rPr>
          <w:rFonts w:ascii="Arial" w:cs="Arial" w:eastAsia="Arial" w:hAnsi="Arial"/>
          <w:b/>
          <w:bCs/>
          <w:sz w:val="24"/>
          <w:szCs w:val="24"/>
        </w:rPr>
        <w:t xml:space="preserve">3.4. Покупатель имеет право:</w:t>
      </w:r>
    </w:p>
    <w:p>
      <w:pPr>
        <w:spacing w:after="120"/>
        <w:ind w:firstLine="567"/>
        <w:jc w:val="both"/>
      </w:pPr>
      <w:r>
        <w:rPr>
          <w:rFonts w:ascii="Arial" w:cs="Arial" w:eastAsia="Arial" w:hAnsi="Arial"/>
          <w:sz w:val="24"/>
          <w:szCs w:val="24"/>
        </w:rPr>
        <w:t xml:space="preserve">3.4.1. Не приобретать электрическую энергию, выданную объектом ВИЭ или микрогенерации Продавца в электрическую сеть сверх объемов, превышающих величину максимальной присоединенной мощности энергопринимающих устройств Продавца, указанных в п.3.1.2. Соглашения.</w:t>
      </w:r>
    </w:p>
    <w:p>
      <w:pPr>
        <w:spacing w:after="120"/>
        <w:ind w:firstLine="567"/>
        <w:jc w:val="both"/>
      </w:pPr>
      <w:r>
        <w:rPr>
          <w:rFonts w:ascii="Arial" w:cs="Arial" w:eastAsia="Arial" w:hAnsi="Arial"/>
          <w:sz w:val="24"/>
          <w:szCs w:val="24"/>
        </w:rPr>
        <w:t xml:space="preserve">3.4.2.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120"/>
        <w:ind w:firstLine="567"/>
        <w:jc w:val="both"/>
      </w:pPr>
      <w:r>
        <w:rPr>
          <w:rFonts w:ascii="Arial" w:cs="Arial" w:eastAsia="Arial" w:hAnsi="Arial"/>
          <w:sz w:val="24"/>
          <w:szCs w:val="24"/>
        </w:rPr>
        <w:t xml:space="preserve">3.4.3. В случае неисполнения либо ненадлежащего исполнения обязательств по оплате потребленной электрической энергии Продавцом перед Покупателем по Контракту,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Контракту.</w:t>
      </w:r>
    </w:p>
    <w:p>
      <w:pPr>
        <w:spacing w:after="120"/>
        <w:ind w:firstLine="567"/>
        <w:jc w:val="both"/>
      </w:pPr>
      <w:r>
        <w:rPr>
          <w:rFonts w:ascii="Arial" w:cs="Arial" w:eastAsia="Arial" w:hAnsi="Arial"/>
          <w:sz w:val="24"/>
          <w:szCs w:val="24"/>
        </w:rPr>
        <w:t xml:space="preserve">3.4.4.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120"/>
        <w:ind w:firstLine="567"/>
        <w:jc w:val="both"/>
      </w:pPr>
      <w:r>
        <w:rPr>
          <w:rFonts w:ascii="Arial" w:cs="Arial" w:eastAsia="Arial" w:hAnsi="Arial"/>
          <w:sz w:val="24"/>
          <w:szCs w:val="24"/>
        </w:rPr>
        <w:t xml:space="preserve">3.4.5. Получать от Продавца информацию, необходимую для выполнения настоящего Соглашения.</w:t>
      </w:r>
    </w:p>
    <w:p>
      <w:pPr>
        <w:spacing w:after="240" w:before="200"/>
        <w:jc w:val="center"/>
      </w:pPr>
      <w:r>
        <w:rPr>
          <w:rFonts w:ascii="Arial" w:cs="Arial" w:eastAsia="Arial" w:hAnsi="Arial"/>
          <w:b/>
          <w:bCs/>
          <w:sz w:val="32"/>
          <w:szCs w:val="32"/>
        </w:rPr>
        <w:t xml:space="preserve">4. ПОРЯДОК УЧЕТА ЭЛЕКТРОЭНЕРГИИ</w:t>
      </w:r>
    </w:p>
    <w:p>
      <w:pPr>
        <w:spacing w:after="120"/>
        <w:ind w:firstLine="567"/>
        <w:jc w:val="both"/>
      </w:pPr>
      <w:r>
        <w:rPr>
          <w:rFonts w:ascii="Arial" w:cs="Arial" w:eastAsia="Arial" w:hAnsi="Arial"/>
          <w:sz w:val="24"/>
          <w:szCs w:val="24"/>
        </w:rPr>
        <w:t xml:space="preserve">4.1. Расчетным периодом по настоящему Соглашению является календарный месяц.</w:t>
      </w:r>
    </w:p>
    <w:p>
      <w:pPr>
        <w:spacing w:after="12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(места установки расчетных и контрольных приборов коммерческого учета электроэнергии, их характеристики, номера счетчиков и их принадлежность приведены в приложении В Контракта) и отражается в соответствующих платежных документах (счет-фактура),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12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Контракту,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12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итогам каждого Расчетного периода, начиная с даты вступления в силу настоящего Соглашения:</w:t>
      </w:r>
    </w:p>
    <w:p>
      <w:pPr>
        <w:spacing w:after="120"/>
        <w:ind w:firstLine="567"/>
        <w:jc w:val="both"/>
      </w:pPr>
      <w:r>
        <w:rPr>
          <w:rFonts w:ascii="Arial" w:cs="Arial" w:eastAsia="Arial" w:hAnsi="Arial"/>
          <w:sz w:val="24"/>
          <w:szCs w:val="24"/>
        </w:rPr>
        <w:t xml:space="preserve">под объемом поставленной электрической энергии Продавцом по Соглашению понимается определенная по итогам Расчетного периода величина, на которую объем выданной в сеть электрической энергии по Соглашению превышает объем электроэнергии, потребленной Продавцом по условиям Контракта, указанного в п.2.3. Соглашения.</w:t>
      </w:r>
    </w:p>
    <w:p>
      <w:pPr>
        <w:spacing w:after="12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12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40" w:before="200"/>
        <w:jc w:val="center"/>
      </w:pPr>
      <w:r>
        <w:rPr>
          <w:rFonts w:ascii="Arial" w:cs="Arial" w:eastAsia="Arial" w:hAnsi="Arial"/>
          <w:b/>
          <w:bCs/>
          <w:sz w:val="32"/>
          <w:szCs w:val="32"/>
        </w:rPr>
        <w:t xml:space="preserve">5. ПОРЯДОК РАСЧЕТОВ</w:t>
      </w:r>
    </w:p>
    <w:p>
      <w:pPr>
        <w:spacing w:after="12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применением повышающего коэффициента в размере 1,3 для установок, использующих энергию солнца) и действует в течение Льготного периода, установленного законодательством, который будет пересмотрен по истечении Льготного периода.</w:t>
      </w:r>
    </w:p>
    <w:p>
      <w:pPr>
        <w:spacing w:after="120"/>
        <w:ind w:firstLine="567"/>
        <w:jc w:val="both"/>
      </w:pPr>
      <w:r>
        <w:rPr>
          <w:rFonts w:ascii="Arial" w:cs="Arial" w:eastAsia="Arial" w:hAnsi="Arial"/>
          <w:sz w:val="24"/>
          <w:szCs w:val="24"/>
        </w:rPr>
        <w:t xml:space="preserve">5.2.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 установленного образца с указанием объемов электроэнергии, подлежащих оплате по тарифу, установленному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5.3. Окончательная сумма, подлежащая оплате по Договору от № ____ от ________________ г. в целом, с учетом настоящего Соглашения определяется по итогам каждого Расчетного периода.</w:t>
      </w:r>
    </w:p>
    <w:p>
      <w:pPr>
        <w:spacing w:after="12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Контракта либо путем сальдирования задолженностей Сторон в последующем(-их) расчетном(-ых) периоде(-ах).</w:t>
      </w:r>
    </w:p>
    <w:p>
      <w:pPr>
        <w:spacing w:after="12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w:t>
      </w:r>
    </w:p>
    <w:p>
      <w:pPr>
        <w:spacing w:after="12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120"/>
        <w:ind w:firstLine="567"/>
        <w:jc w:val="both"/>
      </w:pPr>
      <w:r>
        <w:rPr>
          <w:rFonts w:ascii="Arial" w:cs="Arial" w:eastAsia="Arial" w:hAnsi="Arial"/>
          <w:sz w:val="24"/>
          <w:szCs w:val="24"/>
        </w:rPr>
        <w:t xml:space="preserve">5.7. Стороны подписывают акт сверки взаимных расчетов по окончании каждого расчетного периода.</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12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12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Контракту,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Контракта.</w:t>
      </w:r>
    </w:p>
    <w:p>
      <w:pPr>
        <w:spacing w:after="12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40" w:before="200"/>
        <w:jc w:val="center"/>
      </w:pPr>
      <w:r>
        <w:rPr>
          <w:rFonts w:ascii="Arial" w:cs="Arial" w:eastAsia="Arial" w:hAnsi="Arial"/>
          <w:b/>
          <w:bCs/>
          <w:sz w:val="32"/>
          <w:szCs w:val="32"/>
        </w:rPr>
        <w:t xml:space="preserve">7. СРОК ДЕЙСТВИЯ СОГЛАШЕНИЯ</w:t>
      </w:r>
    </w:p>
    <w:p>
      <w:pPr>
        <w:spacing w:after="12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12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 20___ г., но не ранее даты оформления Сторонами документов о технологическом присоединении объекта микрогенерации.</w:t>
      </w:r>
    </w:p>
    <w:p>
      <w:pPr>
        <w:spacing w:after="240" w:before="200"/>
        <w:jc w:val="center"/>
      </w:pPr>
      <w:r>
        <w:rPr>
          <w:rFonts w:ascii="Arial" w:cs="Arial" w:eastAsia="Arial" w:hAnsi="Arial"/>
          <w:b/>
          <w:bCs/>
          <w:sz w:val="32"/>
          <w:szCs w:val="32"/>
        </w:rPr>
        <w:t xml:space="preserve">8. ПРОЧИЕ УСЛОВИЯ</w:t>
      </w:r>
    </w:p>
    <w:p>
      <w:pPr>
        <w:spacing w:after="12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12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Контракта на снабжение электрической энергией небытовых потребителей № ____ от ________________.</w:t>
      </w:r>
    </w:p>
    <w:p>
      <w:pPr>
        <w:spacing w:after="240" w:before="200"/>
        <w:jc w:val="center"/>
      </w:pPr>
      <w:r>
        <w:rPr>
          <w:rFonts w:ascii="Arial" w:cs="Arial" w:eastAsia="Arial" w:hAnsi="Arial"/>
          <w:b/>
          <w:bCs/>
          <w:sz w:val="32"/>
          <w:szCs w:val="32"/>
        </w:rPr>
        <w:t xml:space="preserve">9. ПРИЛОЖЕНИЯ</w:t>
      </w:r>
    </w:p>
    <w:p>
      <w:pPr>
        <w:spacing w:after="12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над разрешенной мощностью потребления электроэнергии по Контракту на снабжение электрической энергией небытовых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4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Правилам пользования электрической энергией</w:t>
      </w:r>
    </w:p>
    <w:p>
      <w:pPr>
        <w:spacing w:after="240" w:before="200"/>
        <w:jc w:val="center"/>
      </w:pPr>
      <w:r>
        <w:rPr>
          <w:rFonts w:ascii="Arial" w:cs="Arial" w:eastAsia="Arial" w:hAnsi="Arial"/>
          <w:b/>
          <w:bCs/>
          <w:sz w:val="32"/>
          <w:szCs w:val="32"/>
        </w:rPr>
        <w:t xml:space="preserve">СОГЛАШЕНИЕ № _____
 о купле-продаже электрической энергии, произведенной объектом физического лица
 __________________________________________________________
 (ВИЭ мощностью ____ кВт или объектом микрогенерации
 мощностью ____ кВт)</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zser58yldks6niqexeil">
        <w:r>
          <w:rPr>
            <w:rFonts w:ascii="Arial" w:cs="Arial" w:eastAsia="Arial" w:hAnsi="Arial"/>
            <w:i/>
            <w:iCs/>
            <w:color w:val="1D4ED8"/>
            <w:sz w:val="24"/>
            <w:szCs w:val="24"/>
            <w:u w:val="single"/>
          </w:rPr>
          <w:t xml:space="preserve">17 февраля 2026 года № 110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действующий на основании ____________________________________________________,</w:t>
      </w:r>
    </w:p>
    <w:p>
      <w:pPr>
        <w:spacing w:after="120"/>
        <w:ind w:firstLine="567"/>
        <w:jc w:val="both"/>
      </w:pPr>
      <w:r>
        <w:rPr>
          <w:rFonts w:ascii="Arial" w:cs="Arial" w:eastAsia="Arial" w:hAnsi="Arial"/>
          <w:sz w:val="24"/>
          <w:szCs w:val="24"/>
        </w:rPr>
        <w:t xml:space="preserve">с одной стороны, и гражданин(ка)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паспорт серии _____ № ____________, выданный __________________________________,</w:t>
      </w:r>
    </w:p>
    <w:p>
      <w:pPr>
        <w:spacing w:after="120"/>
        <w:ind w:firstLine="567"/>
        <w:jc w:val="both"/>
      </w:pPr>
      <w:r>
        <w:rPr>
          <w:rFonts w:ascii="Arial" w:cs="Arial" w:eastAsia="Arial" w:hAnsi="Arial"/>
          <w:sz w:val="24"/>
          <w:szCs w:val="24"/>
        </w:rPr>
        <w:t xml:space="preserve">                                                                               (наименование выдавшего органа)</w:t>
      </w:r>
    </w:p>
    <w:p>
      <w:pPr>
        <w:spacing w:after="120"/>
        <w:jc w:val="both"/>
      </w:pPr>
      <w:r>
        <w:rPr>
          <w:rFonts w:ascii="Arial" w:cs="Arial" w:eastAsia="Arial" w:hAnsi="Arial"/>
          <w:sz w:val="24"/>
          <w:szCs w:val="24"/>
        </w:rPr>
        <w:t xml:space="preserve">"___" ________________ 20__ года, являющийся собственником (нанимателем) жилого
 дома (помещения), расположенного по адресу</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(область, город, район, улица, дом, квартира)</w:t>
      </w:r>
    </w:p>
    <w:p>
      <w:pPr>
        <w:spacing w:after="120"/>
        <w:ind w:firstLine="567"/>
        <w:jc w:val="both"/>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              (документ на недвижимость: № технического паспорта (ордера)
                                                    квартиры, дома, помещения)</w:t>
      </w:r>
    </w:p>
    <w:p>
      <w:pPr>
        <w:spacing w:after="120"/>
        <w:jc w:val="both"/>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12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12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(мощности),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40" w:before="200"/>
        <w:jc w:val="center"/>
      </w:pPr>
      <w:r>
        <w:rPr>
          <w:rFonts w:ascii="Arial" w:cs="Arial" w:eastAsia="Arial" w:hAnsi="Arial"/>
          <w:b/>
          <w:bCs/>
          <w:sz w:val="32"/>
          <w:szCs w:val="32"/>
        </w:rPr>
        <w:t xml:space="preserve">2. ПРЕДМЕТ СОГЛАШЕНИЯ</w:t>
      </w:r>
    </w:p>
    <w:p>
      <w:pPr>
        <w:spacing w:after="12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микрогенерации, не потребленную Продавцом в целях удовлетворения собственных бытовых нужд в порядке, предусмотренном настоящим Соглашением.</w:t>
      </w:r>
    </w:p>
    <w:p>
      <w:pPr>
        <w:spacing w:after="12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микрогенерации и энергопринимающие устройства, соединенные принадлежащими ему объектами электросетевого хозяйства.</w:t>
      </w:r>
    </w:p>
    <w:p>
      <w:pPr>
        <w:spacing w:after="12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микрогенерации, соединенных принадлежащими Продавцу объектами электросетевого хозяйства, заключен и действует Типовой договор на снабжение электрической энергией бытовых потребителей от ________________ № ____ (далее - Договор).</w:t>
      </w:r>
    </w:p>
    <w:p>
      <w:pPr>
        <w:spacing w:after="12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 осуществляется выдача электрической энергии объектом микрогенерации в электрическую сеть, расположенная на границе раздела балансовой принадлежности, определенной в акте разграничения балансовой принадлежности (собственности) (приложение А Договора), указанного в п.2.3. Соглашения.</w:t>
      </w:r>
    </w:p>
    <w:p>
      <w:pPr>
        <w:spacing w:after="240" w:before="200"/>
        <w:jc w:val="center"/>
      </w:pPr>
      <w:r>
        <w:rPr>
          <w:rFonts w:ascii="Arial" w:cs="Arial" w:eastAsia="Arial" w:hAnsi="Arial"/>
          <w:b/>
          <w:bCs/>
          <w:sz w:val="32"/>
          <w:szCs w:val="32"/>
        </w:rPr>
        <w:t xml:space="preserve">3. ОБЯЗАННОСТИ И ПРАВА СТОРОН</w:t>
      </w:r>
    </w:p>
    <w:p>
      <w:pPr>
        <w:spacing w:after="120"/>
        <w:ind w:firstLine="567"/>
        <w:jc w:val="both"/>
      </w:pPr>
      <w:r>
        <w:rPr>
          <w:rFonts w:ascii="Arial" w:cs="Arial" w:eastAsia="Arial" w:hAnsi="Arial"/>
          <w:b/>
          <w:bCs/>
          <w:sz w:val="24"/>
          <w:szCs w:val="24"/>
        </w:rPr>
        <w:t xml:space="preserve">3.1. Продавец обязан:</w:t>
      </w:r>
    </w:p>
    <w:p>
      <w:pPr>
        <w:spacing w:after="12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12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120"/>
        <w:ind w:firstLine="567"/>
        <w:jc w:val="both"/>
      </w:pPr>
      <w:r>
        <w:rPr>
          <w:rFonts w:ascii="Arial" w:cs="Arial" w:eastAsia="Arial" w:hAnsi="Arial"/>
          <w:sz w:val="24"/>
          <w:szCs w:val="24"/>
        </w:rPr>
        <w:t xml:space="preserve">3.1.3. В отношении введенных в эксплуатацию в установленном порядке средств коммерческого учета электроэнергии обеспечить сохранность и целостность приборов учета, пломб и (или) иных знаков визуального контроля, а также другого оборудования, принадлежащего Покупателю.</w:t>
      </w:r>
    </w:p>
    <w:p>
      <w:pPr>
        <w:spacing w:after="12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12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12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3.2. Покупатель обязан:</w:t>
      </w:r>
    </w:p>
    <w:p>
      <w:pPr>
        <w:spacing w:after="12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12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Договора, указанного в п.2.3.</w:t>
      </w:r>
    </w:p>
    <w:p>
      <w:pPr>
        <w:spacing w:after="12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120"/>
        <w:ind w:firstLine="567"/>
        <w:jc w:val="both"/>
      </w:pPr>
      <w:r>
        <w:rPr>
          <w:rFonts w:ascii="Arial" w:cs="Arial" w:eastAsia="Arial" w:hAnsi="Arial"/>
          <w:b/>
          <w:bCs/>
          <w:sz w:val="24"/>
          <w:szCs w:val="24"/>
        </w:rPr>
        <w:t xml:space="preserve">3.3. Продавец имеет право:</w:t>
      </w:r>
    </w:p>
    <w:p>
      <w:pPr>
        <w:spacing w:after="12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12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12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120"/>
        <w:ind w:firstLine="567"/>
        <w:jc w:val="both"/>
      </w:pPr>
      <w:r>
        <w:rPr>
          <w:rFonts w:ascii="Arial" w:cs="Arial" w:eastAsia="Arial" w:hAnsi="Arial"/>
          <w:b/>
          <w:bCs/>
          <w:sz w:val="24"/>
          <w:szCs w:val="24"/>
        </w:rPr>
        <w:t xml:space="preserve">3.4. Покупатель имеет право:</w:t>
      </w:r>
    </w:p>
    <w:p>
      <w:pPr>
        <w:spacing w:after="120"/>
        <w:ind w:firstLine="567"/>
        <w:jc w:val="both"/>
      </w:pPr>
      <w:r>
        <w:rPr>
          <w:rFonts w:ascii="Arial" w:cs="Arial" w:eastAsia="Arial" w:hAnsi="Arial"/>
          <w:sz w:val="24"/>
          <w:szCs w:val="24"/>
        </w:rPr>
        <w:t xml:space="preserve">3.4.1.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120"/>
        <w:ind w:firstLine="567"/>
        <w:jc w:val="both"/>
      </w:pPr>
      <w:r>
        <w:rPr>
          <w:rFonts w:ascii="Arial" w:cs="Arial" w:eastAsia="Arial" w:hAnsi="Arial"/>
          <w:sz w:val="24"/>
          <w:szCs w:val="24"/>
        </w:rPr>
        <w:t xml:space="preserve">3.4.2. В случае неисполнения либо ненадлежащего исполнения обязательств по оплате потребленной электрической энергии Продавцом перед Покупателем по Договору,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Договору.</w:t>
      </w:r>
    </w:p>
    <w:p>
      <w:pPr>
        <w:spacing w:after="120"/>
        <w:ind w:firstLine="567"/>
        <w:jc w:val="both"/>
      </w:pPr>
      <w:r>
        <w:rPr>
          <w:rFonts w:ascii="Arial" w:cs="Arial" w:eastAsia="Arial" w:hAnsi="Arial"/>
          <w:sz w:val="24"/>
          <w:szCs w:val="24"/>
        </w:rPr>
        <w:t xml:space="preserve">3.4.3.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120"/>
        <w:ind w:firstLine="567"/>
        <w:jc w:val="both"/>
      </w:pPr>
      <w:r>
        <w:rPr>
          <w:rFonts w:ascii="Arial" w:cs="Arial" w:eastAsia="Arial" w:hAnsi="Arial"/>
          <w:sz w:val="24"/>
          <w:szCs w:val="24"/>
        </w:rPr>
        <w:t xml:space="preserve">3.4.4. Получать от Продавца информацию, необходимую для выполнения настоящего Соглашения.</w:t>
      </w:r>
    </w:p>
    <w:p>
      <w:pPr>
        <w:spacing w:after="240" w:before="200"/>
        <w:jc w:val="center"/>
      </w:pPr>
      <w:r>
        <w:rPr>
          <w:rFonts w:ascii="Arial" w:cs="Arial" w:eastAsia="Arial" w:hAnsi="Arial"/>
          <w:b/>
          <w:bCs/>
          <w:sz w:val="32"/>
          <w:szCs w:val="32"/>
        </w:rPr>
        <w:t xml:space="preserve">4. ПОРЯДОК УЧЕТА ЭЛЕКТРОЭНЕРГИИ</w:t>
      </w:r>
    </w:p>
    <w:p>
      <w:pPr>
        <w:spacing w:after="120"/>
        <w:ind w:firstLine="567"/>
        <w:jc w:val="both"/>
      </w:pPr>
      <w:r>
        <w:rPr>
          <w:rFonts w:ascii="Arial" w:cs="Arial" w:eastAsia="Arial" w:hAnsi="Arial"/>
          <w:sz w:val="24"/>
          <w:szCs w:val="24"/>
        </w:rPr>
        <w:t xml:space="preserve">4.1. Расчетным периодом в отношении учета электроэнергии, поставленной на границы разграничения по настоящему Соглашению, является календарный месяц.</w:t>
      </w:r>
    </w:p>
    <w:p>
      <w:pPr>
        <w:spacing w:after="12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и отражается в соответствующих платежных документах (счет/электронное приложение),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12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Договору,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12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соглашению Сторон (выбрать необходимый вариант):</w:t>
      </w:r>
    </w:p>
    <w:p>
      <w:pPr>
        <w:spacing w:after="120"/>
        <w:ind w:firstLine="567"/>
        <w:jc w:val="both"/>
      </w:pPr>
      <w:r>
        <w:rPr>
          <w:rFonts w:ascii="Arial" w:cs="Arial" w:eastAsia="Arial" w:hAnsi="Arial"/>
          <w:sz w:val="24"/>
          <w:szCs w:val="24"/>
        </w:rPr>
        <w:t xml:space="preserve">- по итогам каждого календарного квартала, начиная с даты вступления в силу настоящего Соглашения (согласно распоряжению Кабинета Министров Кыргызской Республики от 4 ноября 2024 года № 706-р):</w:t>
      </w:r>
    </w:p>
    <w:p>
      <w:pPr>
        <w:spacing w:after="12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выданной в сеть электрической энергии превышает совокупный квартальный объем принятой из сети электрической энергии;</w:t>
      </w:r>
    </w:p>
    <w:p>
      <w:pPr>
        <w:spacing w:after="12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принятой из сети электрической энергии превышает совокупный квартальный объем переданной в сеть электрической энергии;</w:t>
      </w:r>
    </w:p>
    <w:p>
      <w:pPr>
        <w:spacing w:after="120"/>
        <w:ind w:firstLine="567"/>
        <w:jc w:val="both"/>
      </w:pPr>
      <w:r>
        <w:rPr>
          <w:rFonts w:ascii="Arial" w:cs="Arial" w:eastAsia="Arial" w:hAnsi="Arial"/>
          <w:sz w:val="24"/>
          <w:szCs w:val="24"/>
        </w:rPr>
        <w:t xml:space="preserve">или</w:t>
      </w:r>
    </w:p>
    <w:p>
      <w:pPr>
        <w:spacing w:after="120"/>
        <w:ind w:firstLine="567"/>
        <w:jc w:val="both"/>
      </w:pPr>
      <w:r>
        <w:rPr>
          <w:rFonts w:ascii="Arial" w:cs="Arial" w:eastAsia="Arial" w:hAnsi="Arial"/>
          <w:sz w:val="24"/>
          <w:szCs w:val="24"/>
        </w:rPr>
        <w:t xml:space="preserve">- по итогам каждого календарного месяца, начиная с даты вступления в силу настоящего Соглашения:</w:t>
      </w:r>
    </w:p>
    <w:p>
      <w:pPr>
        <w:spacing w:after="12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расчетного периода в рамках величина, на которую совокупный месячный объем выданной в сеть электрической энергии превышает совокупный месячный объем принятой из сети электрической энергии;</w:t>
      </w:r>
    </w:p>
    <w:p>
      <w:pPr>
        <w:spacing w:after="12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расчетного периода величина, на которую месячный объем принятой из сети электрической энергии превышает месячный объем переданной в сеть электрической энергии.</w:t>
      </w:r>
    </w:p>
    <w:p>
      <w:pPr>
        <w:spacing w:after="12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12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40" w:before="200"/>
        <w:jc w:val="center"/>
      </w:pPr>
      <w:r>
        <w:rPr>
          <w:rFonts w:ascii="Arial" w:cs="Arial" w:eastAsia="Arial" w:hAnsi="Arial"/>
          <w:b/>
          <w:bCs/>
          <w:sz w:val="32"/>
          <w:szCs w:val="32"/>
        </w:rPr>
        <w:t xml:space="preserve">5. ПОРЯДОК РАСЧЕТОВ</w:t>
      </w:r>
    </w:p>
    <w:p>
      <w:pPr>
        <w:spacing w:after="12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 повышающего коэффициента в размере 1,3 для установок, использующих энергию солнца) и подлежит пересмотру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5.2. Расчетным периодом для осуществления взаимных расчетов является один календарный квартал.</w:t>
      </w:r>
    </w:p>
    <w:p>
      <w:pPr>
        <w:spacing w:after="120"/>
        <w:ind w:firstLine="567"/>
        <w:jc w:val="both"/>
      </w:pPr>
      <w:r>
        <w:rPr>
          <w:rFonts w:ascii="Arial" w:cs="Arial" w:eastAsia="Arial" w:hAnsi="Arial"/>
          <w:sz w:val="24"/>
          <w:szCs w:val="24"/>
        </w:rPr>
        <w:t xml:space="preserve">По взаимному соглашению сторон расчетным периодом для осуществления взаимных расчетов может быть установлен один календарный месяц.</w:t>
      </w:r>
    </w:p>
    <w:p>
      <w:pPr>
        <w:spacing w:after="120"/>
        <w:ind w:firstLine="567"/>
        <w:jc w:val="both"/>
      </w:pPr>
      <w:r>
        <w:rPr>
          <w:rFonts w:ascii="Arial" w:cs="Arial" w:eastAsia="Arial" w:hAnsi="Arial"/>
          <w:sz w:val="24"/>
          <w:szCs w:val="24"/>
        </w:rPr>
        <w:t xml:space="preserve">5.3.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(счет/электронное приложение) установленного образца с указанием подлежащего оплате объема электроэнергии, его стоимости (определенной по тарифу, установленному в соответствии с законодательством Кыргызской Республики и суммы задолженности, которая может подлежать сальдированную в последующих Расчетных периодах (кварталах, месяцах) до истечения каждого календарного квартала/года, если Стороны не договорятся об ином.</w:t>
      </w:r>
    </w:p>
    <w:p>
      <w:pPr>
        <w:spacing w:after="120"/>
        <w:ind w:firstLine="567"/>
        <w:jc w:val="both"/>
      </w:pPr>
      <w:r>
        <w:rPr>
          <w:rFonts w:ascii="Arial" w:cs="Arial" w:eastAsia="Arial" w:hAnsi="Arial"/>
          <w:sz w:val="24"/>
          <w:szCs w:val="24"/>
        </w:rPr>
        <w:t xml:space="preserve">Окончательная сумма, подлежащая оплате, определяется по итогам календарного квартала /месяца/года, как сальдированная величина сумм взаимных задолженностей Сторон по Договору от № ____ от ________________ г. в целом, с учетом настоящего Соглашения.</w:t>
      </w:r>
    </w:p>
    <w:p>
      <w:pPr>
        <w:spacing w:after="12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Соглашения либо путем дальнейшего сальдирования задолженностей Сторон в последующих расчетном (расчетных) периоде (периодах), с учетом условий п. 5.2. и 5.3.</w:t>
      </w:r>
    </w:p>
    <w:p>
      <w:pPr>
        <w:spacing w:after="12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 согласно п.5.2.</w:t>
      </w:r>
    </w:p>
    <w:p>
      <w:pPr>
        <w:spacing w:after="12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120"/>
        <w:ind w:firstLine="567"/>
        <w:jc w:val="both"/>
      </w:pPr>
      <w:r>
        <w:rPr>
          <w:rFonts w:ascii="Arial" w:cs="Arial" w:eastAsia="Arial" w:hAnsi="Arial"/>
          <w:sz w:val="24"/>
          <w:szCs w:val="24"/>
        </w:rPr>
        <w:t xml:space="preserve">5.7. По требованию любой из Сторон по окончании каждого календарного года Стороны подпишут Акт сверки взаимных расчетов.</w:t>
      </w:r>
    </w:p>
    <w:p>
      <w:pPr>
        <w:spacing w:after="240" w:before="200"/>
        <w:jc w:val="center"/>
      </w:pPr>
      <w:r>
        <w:rPr>
          <w:rFonts w:ascii="Arial" w:cs="Arial" w:eastAsia="Arial" w:hAnsi="Arial"/>
          <w:b/>
          <w:bCs/>
          <w:sz w:val="32"/>
          <w:szCs w:val="32"/>
        </w:rPr>
        <w:t xml:space="preserve">6. ОТВЕТСТВЕННОСТЬ СТОРОН</w:t>
      </w:r>
    </w:p>
    <w:p>
      <w:pPr>
        <w:spacing w:after="12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12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12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Соглашению,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Соглашения.</w:t>
      </w:r>
    </w:p>
    <w:p>
      <w:pPr>
        <w:spacing w:after="12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40" w:before="200"/>
        <w:jc w:val="center"/>
      </w:pPr>
      <w:r>
        <w:rPr>
          <w:rFonts w:ascii="Arial" w:cs="Arial" w:eastAsia="Arial" w:hAnsi="Arial"/>
          <w:b/>
          <w:bCs/>
          <w:sz w:val="32"/>
          <w:szCs w:val="32"/>
        </w:rPr>
        <w:t xml:space="preserve">7. СРОК ДЕЙСТВИЯ СОГЛАШЕНИЯ</w:t>
      </w:r>
    </w:p>
    <w:p>
      <w:pPr>
        <w:spacing w:after="12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12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_________________ 20___ г., но не ранее даты оформления Сторонами документов о технологическом присоединении объекта микрогенерации.</w:t>
      </w:r>
    </w:p>
    <w:p>
      <w:pPr>
        <w:spacing w:after="240" w:before="200"/>
        <w:jc w:val="center"/>
      </w:pPr>
      <w:r>
        <w:rPr>
          <w:rFonts w:ascii="Arial" w:cs="Arial" w:eastAsia="Arial" w:hAnsi="Arial"/>
          <w:b/>
          <w:bCs/>
          <w:sz w:val="32"/>
          <w:szCs w:val="32"/>
        </w:rPr>
        <w:t xml:space="preserve">8. ПРОЧИЕ УСЛОВИЯ</w:t>
      </w:r>
    </w:p>
    <w:p>
      <w:pPr>
        <w:spacing w:after="12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12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Типового договора на снабжение электрической энергией бытовых потребителей № ____ от ________________.</w:t>
      </w:r>
    </w:p>
    <w:p>
      <w:pPr>
        <w:spacing w:after="240" w:before="200"/>
        <w:jc w:val="center"/>
      </w:pPr>
      <w:r>
        <w:rPr>
          <w:rFonts w:ascii="Arial" w:cs="Arial" w:eastAsia="Arial" w:hAnsi="Arial"/>
          <w:b/>
          <w:bCs/>
          <w:sz w:val="32"/>
          <w:szCs w:val="32"/>
        </w:rPr>
        <w:t xml:space="preserve">9. ПРИЛОЖЕНИЯ</w:t>
      </w:r>
    </w:p>
    <w:p>
      <w:pPr>
        <w:spacing w:after="12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(объекта ВИЭ) над разрешенной мощностью потребления электроэнергии по Типовому договору на снабжение электрической энергией 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4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z-0ddamv-3-tveysn2wr">
      <w:r>
        <w:rPr>
          <w:rFonts w:ascii="Arial" w:cs="Arial" w:eastAsia="Arial" w:hAnsi="Arial"/>
          <w:color w:val="132D3F"/>
          <w:sz w:val="16"/>
          <w:szCs w:val="16"/>
          <w:u w:val="single"/>
        </w:rPr>
        <w:t xml:space="preserve">dalil.kg/document/93715</w:t>
      </w:r>
    </w:hyperlink>
  </w:p>
  <w:p>
    <w:pPr>
      <w:spacing w:after="0" w:before="40"/>
      <w:jc w:val="center"/>
    </w:pPr>
    <w:hyperlink w:history="1" r:id="rId0l84ifqaquwmsthut_7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bpbugvfo58fgl40_cte" Type="http://schemas.openxmlformats.org/officeDocument/2006/relationships/hyperlink" Target="https://dalil.kg/document/96249" TargetMode="External"/><Relationship Id="rId4yktcvvuiecwlph8vwck3" Type="http://schemas.openxmlformats.org/officeDocument/2006/relationships/hyperlink" Target="https://dalil.kg/document/98256" TargetMode="External"/><Relationship Id="rId_cxypxixbainrxjytzdin" Type="http://schemas.openxmlformats.org/officeDocument/2006/relationships/hyperlink" Target="https://dalil.kg/document/11811" TargetMode="External"/><Relationship Id="rIdlrsqjlm7dvuioikhj9tvh" Type="http://schemas.openxmlformats.org/officeDocument/2006/relationships/hyperlink" Target="https://dalil.kg/document/12840" TargetMode="External"/><Relationship Id="rIdvbwzvrcqsvd3whkt_zabi" Type="http://schemas.openxmlformats.org/officeDocument/2006/relationships/hyperlink" Target="https://dalil.kg/document/230041984" TargetMode="External"/><Relationship Id="rIdxowiazlpqz6oo6is4hrfg" Type="http://schemas.openxmlformats.org/officeDocument/2006/relationships/hyperlink" Target="https://dalil.kg/document/230042407" TargetMode="External"/><Relationship Id="rIdpy0al67jefxkqhmjbqr5r" Type="http://schemas.openxmlformats.org/officeDocument/2006/relationships/hyperlink" Target="https://dalil.kg/document/4" TargetMode="External"/><Relationship Id="rIdzpw25olawe9kgzrjuxjfk" Type="http://schemas.openxmlformats.org/officeDocument/2006/relationships/hyperlink" Target="https://dalil.kg/document/663" TargetMode="External"/><Relationship Id="rIdc0idtktzfelyingrqjxor" Type="http://schemas.openxmlformats.org/officeDocument/2006/relationships/hyperlink" Target="https://dalil.kg/document/508" TargetMode="External"/><Relationship Id="rIdcpxxrv5n4z8mqncrhwub6" Type="http://schemas.openxmlformats.org/officeDocument/2006/relationships/hyperlink" Target="https://dalil.kg/document/590" TargetMode="External"/><Relationship Id="rId9jn_gqnrq62p0gacov_d5" Type="http://schemas.openxmlformats.org/officeDocument/2006/relationships/hyperlink" Target="https://dalil.kg/document/96249" TargetMode="External"/><Relationship Id="rIdzsqzd8csqjduutwaubxjz" Type="http://schemas.openxmlformats.org/officeDocument/2006/relationships/hyperlink" Target="https://dalil.kg/document/230041984" TargetMode="External"/><Relationship Id="rIdchulh8os8hv-xebpygscl" Type="http://schemas.openxmlformats.org/officeDocument/2006/relationships/hyperlink" Target="https://dalil.kg/document/93715#p2" TargetMode="External"/><Relationship Id="rIdviaok5juvywfei101ddon" Type="http://schemas.openxmlformats.org/officeDocument/2006/relationships/hyperlink" Target="https://dalil.kg/document/93715#p1" TargetMode="External"/><Relationship Id="rId6ve_bgvrj0eii4mxydbr-" Type="http://schemas.openxmlformats.org/officeDocument/2006/relationships/hyperlink" Target="https://dalil.kg/document/230041984" TargetMode="External"/><Relationship Id="rIdbt8ipilgjr_xk9txjpu-2" Type="http://schemas.openxmlformats.org/officeDocument/2006/relationships/hyperlink" Target="https://dalil.kg/document/12840" TargetMode="External"/><Relationship Id="rIdyiggx91qb1r7vlxonysmq" Type="http://schemas.openxmlformats.org/officeDocument/2006/relationships/hyperlink" Target="https://dalil.kg/document/230042407" TargetMode="External"/><Relationship Id="rIdae29rekm7-j5chy-b1-bf" Type="http://schemas.openxmlformats.org/officeDocument/2006/relationships/hyperlink" Target="https://dalil.kg/document/11811" TargetMode="External"/><Relationship Id="rIdxmvok2vmhusyvvscxftkd" Type="http://schemas.openxmlformats.org/officeDocument/2006/relationships/hyperlink" Target="https://dalil.kg/document/230042407" TargetMode="External"/><Relationship Id="rIdauuyjtziagqf0zgzsjyxz" Type="http://schemas.openxmlformats.org/officeDocument/2006/relationships/hyperlink" Target="https://dalil.kg/document/230042407" TargetMode="External"/><Relationship Id="rIdpbx6p8i2eathg3t2ipdnz" Type="http://schemas.openxmlformats.org/officeDocument/2006/relationships/hyperlink" Target="https://dalil.kg/document/230042407" TargetMode="External"/><Relationship Id="rIdbunri2ojqfhcsj_kznkcq" Type="http://schemas.openxmlformats.org/officeDocument/2006/relationships/hyperlink" Target="https://dalil.kg/document/230042407" TargetMode="External"/><Relationship Id="rIdkpfwmrkg4omc9-903kdcf" Type="http://schemas.openxmlformats.org/officeDocument/2006/relationships/hyperlink" Target="https://dalil.kg/document/230041984" TargetMode="External"/><Relationship Id="rId4gjusljswfqyatji2tmsc" Type="http://schemas.openxmlformats.org/officeDocument/2006/relationships/hyperlink" Target="https://dalil.kg/document/230042407" TargetMode="External"/><Relationship Id="rIduax5biqndi5lc8lfrcgzj" Type="http://schemas.openxmlformats.org/officeDocument/2006/relationships/hyperlink" Target="https://dalil.kg/document/230042407" TargetMode="External"/><Relationship Id="rIdjjsxoivrrbmoyzayl5hzo" Type="http://schemas.openxmlformats.org/officeDocument/2006/relationships/hyperlink" Target="https://dalil.kg/document/230041984" TargetMode="External"/><Relationship Id="rId_oaf2jzunetdnvw7tuwbi" Type="http://schemas.openxmlformats.org/officeDocument/2006/relationships/hyperlink" Target="https://dalil.kg/document/96249" TargetMode="External"/><Relationship Id="rIdbpda2c3zaa8wsujivalc2" Type="http://schemas.openxmlformats.org/officeDocument/2006/relationships/hyperlink" Target="https://dalil.kg/document/230041984" TargetMode="External"/><Relationship Id="rIdwb5s7pvyo_wtzkcrctjgd" Type="http://schemas.openxmlformats.org/officeDocument/2006/relationships/hyperlink" Target="https://dalil.kg/document/202183" TargetMode="External"/><Relationship Id="rIdqt8askslitpxo-w-zoywc" Type="http://schemas.openxmlformats.org/officeDocument/2006/relationships/hyperlink" Target="https://dalil.kg/document/98256" TargetMode="External"/><Relationship Id="rIdhc_ywzcwmxybmmjgmrd00" Type="http://schemas.openxmlformats.org/officeDocument/2006/relationships/hyperlink" Target="https://dalil.kg/document/230041984" TargetMode="External"/><Relationship Id="rIdguz2hg3jjdtwjy9k0fx7-" Type="http://schemas.openxmlformats.org/officeDocument/2006/relationships/hyperlink" Target="https://dalil.kg/document/230041984" TargetMode="External"/><Relationship Id="rIdhpecz2rlbpmjfwonhgfa8" Type="http://schemas.openxmlformats.org/officeDocument/2006/relationships/hyperlink" Target="https://dalil.kg/document/96249" TargetMode="External"/><Relationship Id="rIdlc3kjpq4-godw49bqwtxj" Type="http://schemas.openxmlformats.org/officeDocument/2006/relationships/hyperlink" Target="https://dalil.kg/document/230041984" TargetMode="External"/><Relationship Id="rIdmzevkqqcwhw4nndhjbu4o" Type="http://schemas.openxmlformats.org/officeDocument/2006/relationships/hyperlink" Target="https://dalil.kg/document/230041984" TargetMode="External"/><Relationship Id="rIduckooxdydchvzdisk-0tj" Type="http://schemas.openxmlformats.org/officeDocument/2006/relationships/hyperlink" Target="https://dalil.kg/document/93715#p3" TargetMode="External"/><Relationship Id="rIdhfqfktm99th2i7mjlodlm" Type="http://schemas.openxmlformats.org/officeDocument/2006/relationships/hyperlink" Target="https://dalil.kg/document/93715#pr3" TargetMode="External"/><Relationship Id="rIdkmpwxk5sftjdvypsflv-o" Type="http://schemas.openxmlformats.org/officeDocument/2006/relationships/hyperlink" Target="https://dalil.kg/document/93715#pr5" TargetMode="External"/><Relationship Id="rId606njyeuzrq3gvkxcamns" Type="http://schemas.openxmlformats.org/officeDocument/2006/relationships/hyperlink" Target="https://dalil.kg/document/230041984" TargetMode="External"/><Relationship Id="rIdgqxz4kptanyprogcdxafy" Type="http://schemas.openxmlformats.org/officeDocument/2006/relationships/hyperlink" Target="https://dalil.kg/document/96249" TargetMode="External"/><Relationship Id="rIdqxkpkznvxm3jdanpel_y8" Type="http://schemas.openxmlformats.org/officeDocument/2006/relationships/hyperlink" Target="https://dalil.kg/document/96249" TargetMode="External"/><Relationship Id="rIdhvt_6h5bpgmt-rvdhfioa" Type="http://schemas.openxmlformats.org/officeDocument/2006/relationships/hyperlink" Target="https://dalil.kg/document/96249" TargetMode="External"/><Relationship Id="rIdkrsmrz52wnv9fkiqxfq6d" Type="http://schemas.openxmlformats.org/officeDocument/2006/relationships/hyperlink" Target="https://dalil.kg/document/96249" TargetMode="External"/><Relationship Id="rId9kpc60mwyrpwadfscpazc" Type="http://schemas.openxmlformats.org/officeDocument/2006/relationships/hyperlink" Target="https://dalil.kg/document/96249" TargetMode="External"/><Relationship Id="rIdbqrkc-es1fcrc-rkttmnw" Type="http://schemas.openxmlformats.org/officeDocument/2006/relationships/hyperlink" Target="https://dalil.kg/document/6" TargetMode="External"/><Relationship Id="rIdjlpgvpnhcdmbd-lbkwzbl" Type="http://schemas.openxmlformats.org/officeDocument/2006/relationships/hyperlink" Target="https://dalil.kg/document/590" TargetMode="External"/><Relationship Id="rIdzrzp4d2upaxzenbluesqq" Type="http://schemas.openxmlformats.org/officeDocument/2006/relationships/hyperlink" Target="https://dalil.kg/document/512" TargetMode="External"/><Relationship Id="rIdrr0j_70ejpmprykczlftw" Type="http://schemas.openxmlformats.org/officeDocument/2006/relationships/hyperlink" Target="https://dalil.kg/document/96249" TargetMode="External"/><Relationship Id="rIdgjgl6akqlxdzq5fqsebi2" Type="http://schemas.openxmlformats.org/officeDocument/2006/relationships/hyperlink" Target="https://dalil.kg/document/96249" TargetMode="External"/><Relationship Id="rId6tuem4volyjl7kmfahugl" Type="http://schemas.openxmlformats.org/officeDocument/2006/relationships/hyperlink" Target="https://dalil.kg/document/96249" TargetMode="External"/><Relationship Id="rIdgpycbgm7c2oghydxpbopx" Type="http://schemas.openxmlformats.org/officeDocument/2006/relationships/hyperlink" Target="https://dalil.kg/document/230041984" TargetMode="External"/><Relationship Id="rIdvzser58yldks6niqexeil" Type="http://schemas.openxmlformats.org/officeDocument/2006/relationships/hyperlink" Target="https://dalil.kg/document/230041984"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z-0ddamv-3-tveysn2wr" Type="http://schemas.openxmlformats.org/officeDocument/2006/relationships/hyperlink" Target="https://dalil.kg/document/93715" TargetMode="External"/><Relationship Id="rId0l84ifqaquwmsthut_7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2026-09-25T23:30:15.657Z</dcterms:created>
  <dcterms:modified xsi:type="dcterms:W3CDTF">2026-09-25T23:30:15.657Z</dcterms:modified>
</cp:coreProperties>
</file>

<file path=docProps/custom.xml><?xml version="1.0" encoding="utf-8"?>
<Properties xmlns="http://schemas.openxmlformats.org/officeDocument/2006/custom-properties" xmlns:vt="http://schemas.openxmlformats.org/officeDocument/2006/docPropsVTypes"/>
</file>