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zddzlrken2xzcyzrtw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242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ubxqmirybuc0omfyleo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порядке присуждения ученых степеней</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_sxfyq3xhra2lg-i6xl-y">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wmgp0agv9i-k1uznriqd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hyperlink w:history="1" r:id="rId31clmh0hxvkunxlgc4kq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hyperlink w:history="1" r:id="rIdoi3yzpado6-dzkjza600r">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правовые основы оценки квалификации научных и научно-педагогических работников и критерии, которым должны отвечать диссертации, представленные на соискание ученой степени, устанавливает порядок присуждения ученых степеней доктора и кандидата наук.</w:t>
      </w:r>
    </w:p>
    <w:p>
      <w:pPr>
        <w:spacing w:after="60"/>
        <w:ind w:firstLine="567"/>
        <w:jc w:val="both"/>
      </w:pPr>
      <w:r>
        <w:rPr>
          <w:rFonts w:ascii="Arial" w:cs="Arial" w:eastAsia="Arial" w:hAnsi="Arial"/>
          <w:sz w:val="24"/>
          <w:szCs w:val="24"/>
        </w:rPr>
        <w:t xml:space="preserve">2. Высшая аттестационная комиссия Кыргызской Республики (далее - Комиссия) через экспертные и диссертационные советы осуществляет оценку квалификации научных и научно-педагогических работников, определяет соответствие представленных диссертаций на соискание ученой степени критериям, установленным настоящим Положением, и проводит единую государственную политику в области государственной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3. Основным звеном системы аттестации научных и научно-педагогических кадров высшей квалификации являются диссертационные советы, которые создаются по решению президиума Комиссии в установленном порядке при широко известных своими достижениями в соответствующей отрасли знаний высших учебных заведениях и других государственных научных учреждениях на основании ходатайств указанных организаций.</w:t>
      </w:r>
    </w:p>
    <w:p>
      <w:pPr>
        <w:spacing w:after="60"/>
        <w:ind w:firstLine="567"/>
        <w:jc w:val="both"/>
      </w:pPr>
      <w:r>
        <w:rPr>
          <w:rFonts w:ascii="Arial" w:cs="Arial" w:eastAsia="Arial" w:hAnsi="Arial"/>
          <w:sz w:val="24"/>
          <w:szCs w:val="24"/>
        </w:rPr>
        <w:t xml:space="preserve">4. Критериями широкой известности высших учебных заведений и других государственных научных учреждений в тех или иных отраслях знаний являются функционирование докторантур и аспирантур, наличие аккредитации, наличие научной школы и научно-исследовательской базы.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cr1bgwwd7ednd6ijut-z">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Ученая степень доктора наук присуждается президиумом Комиссии соискателям, имеющим ученую степень кандидата наук, на основании ходатайства диссертационного совета, принятого по результатам публичной защиты диссертации, и заключения экспертного совета Комиссии.</w:t>
      </w:r>
    </w:p>
    <w:p>
      <w:pPr>
        <w:spacing w:after="60"/>
        <w:ind w:firstLine="567"/>
        <w:jc w:val="both"/>
      </w:pPr>
      <w:r>
        <w:rPr>
          <w:rFonts w:ascii="Arial" w:cs="Arial" w:eastAsia="Arial" w:hAnsi="Arial"/>
          <w:sz w:val="24"/>
          <w:szCs w:val="24"/>
        </w:rPr>
        <w:t xml:space="preserve">6. Ученая степень кандидата наук присуждается президиумом Комиссии соискателям, имеющим полное высшее образование или академическую степень магистра, на основании ходатайства диссертационного совета, принятого по результатам публичной защиты диссертации соискателя, и заключения экспертного совета Комиссии.</w:t>
      </w:r>
    </w:p>
    <w:p>
      <w:pPr>
        <w:spacing w:after="60"/>
        <w:ind w:firstLine="567"/>
        <w:jc w:val="both"/>
      </w:pPr>
      <w:r>
        <w:rPr>
          <w:rFonts w:ascii="Arial" w:cs="Arial" w:eastAsia="Arial" w:hAnsi="Arial"/>
          <w:sz w:val="24"/>
          <w:szCs w:val="24"/>
        </w:rPr>
        <w:t xml:space="preserve">7. Порядок присуждения ученых степеней лицам, использующим в своих работах сведения, составляющие государственную тайну, определяется Положением Комиссии о работе диссертационного совета по защите диссертаций на соискание ученой степени доктора (кандидата) наук, составляющих государственную тайну и порядке присуждения ученой степени, утвержденным постановлением Комиссии.</w:t>
      </w:r>
    </w:p>
    <w:p>
      <w:pPr>
        <w:spacing w:after="200" w:before="200"/>
        <w:jc w:val="center"/>
      </w:pPr>
      <w:r>
        <w:rPr>
          <w:rFonts w:ascii="Arial" w:cs="Arial" w:eastAsia="Arial" w:hAnsi="Arial"/>
          <w:b/>
          <w:bCs/>
          <w:sz w:val="24"/>
          <w:szCs w:val="24"/>
        </w:rPr>
        <w:t xml:space="preserve">2. Критерии оценки и требования к диссертациям, представленным на соискание ученой степени</w:t>
      </w:r>
    </w:p>
    <w:p>
      <w:pPr>
        <w:spacing w:after="60"/>
        <w:ind w:firstLine="567"/>
        <w:jc w:val="both"/>
      </w:pPr>
      <w:r>
        <w:rPr>
          <w:rFonts w:ascii="Arial" w:cs="Arial" w:eastAsia="Arial" w:hAnsi="Arial"/>
          <w:sz w:val="24"/>
          <w:szCs w:val="24"/>
        </w:rPr>
        <w:t xml:space="preserve">8. Диссертация является индивидуальной научно-квалификационной работой и должна быть написана единолично соискателем, содержать совокупность новых научных результатов и положений, выдвигаемых автором для публичной защиты, иметь внутреннее единство и свидетельствовать о личном вкладе соискателя в науку. При определении конкретного личного участия соискателя в получении результатов, в диссертации и автореферате должно быть указано, что ему принадлежат - идея, гипотеза, их экспериментальное подтверждение, разработанная методика или аппаратура, теоретическая разработка полученных результатов, формулировка научных положений и т.п.</w:t>
      </w:r>
    </w:p>
    <w:p>
      <w:pPr>
        <w:spacing w:after="60"/>
        <w:ind w:firstLine="567"/>
        <w:jc w:val="both"/>
      </w:pPr>
      <w:r>
        <w:rPr>
          <w:rFonts w:ascii="Arial" w:cs="Arial" w:eastAsia="Arial" w:hAnsi="Arial"/>
          <w:sz w:val="24"/>
          <w:szCs w:val="24"/>
        </w:rPr>
        <w:t xml:space="preserve">9. Диссертация на соискание ученой степени доктора наук - это индивидуальная научно-квалификационная работа, содержание которой должно соответствовать одному из следующих квалификационных признаков:</w:t>
      </w:r>
    </w:p>
    <w:p>
      <w:pPr>
        <w:spacing w:after="60"/>
        <w:ind w:firstLine="567"/>
        <w:jc w:val="both"/>
      </w:pPr>
      <w:r>
        <w:rPr>
          <w:rFonts w:ascii="Arial" w:cs="Arial" w:eastAsia="Arial" w:hAnsi="Arial"/>
          <w:sz w:val="24"/>
          <w:szCs w:val="24"/>
        </w:rPr>
        <w:t xml:space="preserve">-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60"/>
        <w:ind w:firstLine="567"/>
        <w:jc w:val="both"/>
      </w:pPr>
      <w:r>
        <w:rPr>
          <w:rFonts w:ascii="Arial" w:cs="Arial" w:eastAsia="Arial" w:hAnsi="Arial"/>
          <w:sz w:val="24"/>
          <w:szCs w:val="24"/>
        </w:rPr>
        <w:t xml:space="preserve">-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thseqtqxy2rlhkn5ne6p">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Диссертация на соискание ученой степени кандидата наук должна быть индивидуальной научно-квалификационной работой, представленной в виде специально подготовленной рукописи, содержание которой отвечает одному из ниже приведенных квалификационных признаков:</w:t>
      </w:r>
    </w:p>
    <w:p>
      <w:pPr>
        <w:spacing w:after="60"/>
        <w:ind w:firstLine="567"/>
        <w:jc w:val="both"/>
      </w:pPr>
      <w:r>
        <w:rPr>
          <w:rFonts w:ascii="Arial" w:cs="Arial" w:eastAsia="Arial" w:hAnsi="Arial"/>
          <w:sz w:val="24"/>
          <w:szCs w:val="24"/>
        </w:rPr>
        <w:t xml:space="preserve">- решение задач, имеющих существенное значение для соответствующей отрасли знаний;</w:t>
      </w:r>
    </w:p>
    <w:p>
      <w:pPr>
        <w:spacing w:after="60"/>
        <w:ind w:firstLine="567"/>
        <w:jc w:val="both"/>
      </w:pPr>
      <w:r>
        <w:rPr>
          <w:rFonts w:ascii="Arial" w:cs="Arial" w:eastAsia="Arial" w:hAnsi="Arial"/>
          <w:sz w:val="24"/>
          <w:szCs w:val="24"/>
        </w:rPr>
        <w:t xml:space="preserve">-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60"/>
        <w:ind w:firstLine="567"/>
        <w:jc w:val="both"/>
      </w:pPr>
      <w:r>
        <w:rPr>
          <w:rFonts w:ascii="Arial" w:cs="Arial" w:eastAsia="Arial" w:hAnsi="Arial"/>
          <w:sz w:val="24"/>
          <w:szCs w:val="24"/>
        </w:rPr>
        <w:t xml:space="preserve">11. Докторская и кандидатская диссертации могут быть представлены к защите по одной или двум специальностям.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1umuaepvfz_0vp6rm6z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Докторская и кандидатская диссертации могут быть представлены к защите по одной или двум специальностям или отраслям наук.</w:t>
      </w:r>
    </w:p>
    <w:p>
      <w:pPr>
        <w:spacing w:after="60"/>
        <w:ind w:firstLine="567"/>
        <w:jc w:val="both"/>
      </w:pPr>
      <w:r>
        <w:rPr>
          <w:rFonts w:ascii="Arial" w:cs="Arial" w:eastAsia="Arial" w:hAnsi="Arial"/>
          <w:sz w:val="24"/>
          <w:szCs w:val="24"/>
        </w:rPr>
        <w:t xml:space="preserve">12. К защите диссертаций на соискание ученой степени доктора наук, кандидата наук по медицинским наукам допускаются лица, имеющие высшее медицинское образование, подтвержденное дипломом специалиста или магистра, по ветеринарным наукам - лица, имеющие высшее ветеринарное образование, подтвержденное дипломом специалиста или магистра, по юридическим наукам - лица, имеющие высшее юридическое образование, подтвержденное дипломом специалиста или магистра.</w:t>
      </w:r>
    </w:p>
    <w:p>
      <w:pPr>
        <w:spacing w:after="60"/>
        <w:ind w:firstLine="567"/>
        <w:jc w:val="both"/>
      </w:pPr>
      <w:r>
        <w:rPr>
          <w:rFonts w:ascii="Arial" w:cs="Arial" w:eastAsia="Arial" w:hAnsi="Arial"/>
          <w:sz w:val="24"/>
          <w:szCs w:val="24"/>
        </w:rPr>
        <w:t xml:space="preserve">К защите кандидатских диссертаций допускаются лица, окончившие обучение в аспирантуре, а также соискатели, имеющие соответствующее высшее образование, прикрепленные к высшим учебным заведениям и/или научным организациям, имеющим научно-исследовательскую и экспериментальную базу, для сдачи кандидатских экзаменов и подготовки диссертаций, с дальнейшей их рекомендацией к публичной защите.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duafh5iq0r_en3v7_5km">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Ответственность за полноту изложения и достоверность результатов диссертации несет лично соискатель, научный руководитель (консультант), а также экспертная комиссия, сформированная из числа членов диссертационного совета.</w:t>
      </w:r>
    </w:p>
    <w:p>
      <w:pPr>
        <w:spacing w:after="60"/>
        <w:ind w:firstLine="567"/>
        <w:jc w:val="both"/>
      </w:pPr>
      <w:r>
        <w:rPr>
          <w:rFonts w:ascii="Arial" w:cs="Arial" w:eastAsia="Arial" w:hAnsi="Arial"/>
          <w:sz w:val="24"/>
          <w:szCs w:val="24"/>
        </w:rPr>
        <w:t xml:space="preserve">Научные результаты, публикации и положения, которые выносились соискателем на защиту кандидатской диссертации, не могут выноситься им на защиту докторской диссертации.</w:t>
      </w:r>
    </w:p>
    <w:p>
      <w:pPr>
        <w:spacing w:after="60"/>
        <w:ind w:firstLine="567"/>
        <w:jc w:val="both"/>
      </w:pPr>
      <w:r>
        <w:rPr>
          <w:rFonts w:ascii="Arial" w:cs="Arial" w:eastAsia="Arial" w:hAnsi="Arial"/>
          <w:sz w:val="24"/>
          <w:szCs w:val="24"/>
        </w:rPr>
        <w:t xml:space="preserve">Наличие в докторской диссертации материалов, использованных в кандидатской диссертации, допустимо, но не может превышать 20 процентов общего количества материала.</w:t>
      </w:r>
    </w:p>
    <w:p>
      <w:pPr>
        <w:spacing w:after="60"/>
        <w:ind w:firstLine="567"/>
        <w:jc w:val="both"/>
      </w:pPr>
      <w:r>
        <w:rPr>
          <w:rFonts w:ascii="Arial" w:cs="Arial" w:eastAsia="Arial" w:hAnsi="Arial"/>
          <w:sz w:val="24"/>
          <w:szCs w:val="24"/>
        </w:rPr>
        <w:t xml:space="preserve">В целях повышения качества научной диссертации для соискателей устанавливается временной интервал не менее 5 лет между защитой кандидатской и докторской диссертаций.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f-4qtexqw7sdx6_wsse9">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Предложенные автором диссертации новые решения должны быть строго аргументированы и объективно оценены официальными оппонентами, членами диссертационного совета, а также членами экспертного совета, по сравнению с другими известными решениями.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93upqymmecfstt1hv-y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диссертации, имеющей прикладное (практическое) значение, должны приводиться сведения об использовании полученных автором научных результатов, подтвержденные документами о внедрении новых количественных и качественных показателей, о преимуществе предложенных технологий, образцов продукции, материалов. В диссертации, имеющей теоретическое значение, должны быть сформулированы рекомендации об использовании научных выводов и результатов.</w:t>
      </w:r>
    </w:p>
    <w:p>
      <w:pPr>
        <w:spacing w:after="60"/>
        <w:ind w:firstLine="567"/>
        <w:jc w:val="both"/>
      </w:pPr>
      <w:r>
        <w:rPr>
          <w:rFonts w:ascii="Arial" w:cs="Arial" w:eastAsia="Arial" w:hAnsi="Arial"/>
          <w:sz w:val="24"/>
          <w:szCs w:val="24"/>
        </w:rPr>
        <w:t xml:space="preserve">Оригиналы актов внедрения должны быть утверждены руководителем организации, в которой осуществлялось внедрение, и заверены соответствующей службой управления персоналом.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pn71pyewmdax-wzklblc">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периодических научных изданиях, вошедших в Перечень научных изданий, утверждаемый президиумом Комиссии. Необходимое количество баллов устанавливается решением президиума Комиссии. Обязательное наличие у соискателя не менее 2 статей в периодических научных изданиях, индексируемых системами Scopus или Web of Science.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ai_2hiosfqi3_wueeun8">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Газетные статьи, депонированные рукописи, тезисы докладов не входят в список опубликованных трудов.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ljxeykqbkcyjc7uzoqtb">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Ученым и известным специалистам производства, имеющим ученую степень кандидата наук, внесшим научно-практический вклад в развитие народного хозяйства республики и имеющим значительные научные достижения в соответствующей отрасли науки, как исключение предоставляется право защиты докторской диссертации в виде научного доклада.</w:t>
      </w:r>
    </w:p>
    <w:p>
      <w:pPr>
        <w:spacing w:after="60"/>
        <w:ind w:firstLine="567"/>
        <w:jc w:val="both"/>
      </w:pPr>
      <w:r>
        <w:rPr>
          <w:rFonts w:ascii="Arial" w:cs="Arial" w:eastAsia="Arial" w:hAnsi="Arial"/>
          <w:sz w:val="24"/>
          <w:szCs w:val="24"/>
        </w:rPr>
        <w:t xml:space="preserve">19</w:t>
      </w:r>
      <w:r>
        <w:rPr>
          <w:rFonts w:ascii="Arial" w:cs="Arial" w:eastAsia="Arial" w:hAnsi="Arial"/>
          <w:i/>
          <w:iCs/>
          <w:sz w:val="24"/>
          <w:szCs w:val="24"/>
        </w:rPr>
        <w:t xml:space="preserve">. </w:t>
      </w:r>
      <w:r>
        <w:rPr>
          <w:rFonts w:ascii="Arial" w:cs="Arial" w:eastAsia="Arial" w:hAnsi="Arial"/>
          <w:sz w:val="24"/>
          <w:szCs w:val="24"/>
        </w:rPr>
        <w:t xml:space="preserve">Для защиты докторской диссертации в виде научного доклада необходимо наличие единоличной монографии и не менее 12 статей в периодических научных изданиях, индексируемых системами </w:t>
      </w:r>
      <w:r>
        <w:rPr>
          <w:rFonts w:ascii="Arial" w:cs="Arial" w:eastAsia="Arial" w:hAnsi="Arial"/>
          <w:i/>
          <w:iCs/>
          <w:sz w:val="24"/>
          <w:szCs w:val="24"/>
        </w:rPr>
        <w:t xml:space="preserve">Scopus или Web of Science</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Требования к докторской диссертации, представляемой в виде научного доклада, и порядок проведения ее защиты определяются Положением о диссертационном совете.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merb27aicycpnwxtfnh4">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nhlou9z3yvlprxxbxrd1f">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Основные научные результаты кандидатской диссертации должны быть опубликованы в научных изданиях, вошедших в Перечень рецензируемых научных изданий. Необходимое количество баллов устанавливается решением президиума Комиссии.</w:t>
      </w:r>
    </w:p>
    <w:p>
      <w:pPr>
        <w:spacing w:after="60"/>
        <w:ind w:firstLine="567"/>
        <w:jc w:val="both"/>
      </w:pPr>
      <w:r>
        <w:rPr>
          <w:rFonts w:ascii="Arial" w:cs="Arial" w:eastAsia="Arial" w:hAnsi="Arial"/>
          <w:sz w:val="24"/>
          <w:szCs w:val="24"/>
        </w:rPr>
        <w:t xml:space="preserve">Обязательно наличие у соискателя не менее 2 статей в научных изданиях, индексируемых системами "Scopus", "Web of Scie№ce" или РИНЦ с ненулевым импакт-фактором.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su7gisrfsghdlpnlgmeo">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6t9kvln7nqdkrn0brx_bj">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одном издании печатного органа может быть опубликовано не более двух статей соискателя.</w:t>
      </w:r>
    </w:p>
    <w:p>
      <w:pPr>
        <w:spacing w:after="60"/>
        <w:ind w:firstLine="567"/>
        <w:jc w:val="both"/>
      </w:pPr>
      <w:r>
        <w:rPr>
          <w:rFonts w:ascii="Arial" w:cs="Arial" w:eastAsia="Arial" w:hAnsi="Arial"/>
          <w:sz w:val="24"/>
          <w:szCs w:val="24"/>
        </w:rPr>
        <w:t xml:space="preserve">22. Последние публикации должны быть изданы не позднее, чем за 3 месяца до представления диссертации в диссертационный совет.</w:t>
      </w:r>
    </w:p>
    <w:p>
      <w:pPr>
        <w:spacing w:after="60"/>
        <w:ind w:firstLine="567"/>
        <w:jc w:val="both"/>
      </w:pPr>
      <w:r>
        <w:rPr>
          <w:rFonts w:ascii="Arial" w:cs="Arial" w:eastAsia="Arial" w:hAnsi="Arial"/>
          <w:sz w:val="24"/>
          <w:szCs w:val="24"/>
        </w:rPr>
        <w:t xml:space="preserve">23. К опубликованным работам, отражающим основные научные результаты диссертации, также приравниваются: дипломы на открытия; патенты на изобретения; свидетельства на полезную модель; патенты на промышленный образец; компьютерные программы; топологии интегральных микросхем, а также доклады, зачитанные на научных конференциях, симпозиумах, форумах и опубликованные в полном объеме.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gfw_eoan8ssh_7gbhgnj">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Оформление диссертации должно соответствовать требованиям, установленным Инструкцией по оформлению диссертаций и авторефератов диссертаций, утверждаемой решением президиума Комиссии.</w:t>
      </w:r>
    </w:p>
    <w:p>
      <w:pPr>
        <w:spacing w:after="60"/>
        <w:ind w:firstLine="567"/>
        <w:jc w:val="both"/>
      </w:pPr>
      <w:r>
        <w:rPr>
          <w:rFonts w:ascii="Arial" w:cs="Arial" w:eastAsia="Arial" w:hAnsi="Arial"/>
          <w:sz w:val="24"/>
          <w:szCs w:val="24"/>
        </w:rPr>
        <w:t xml:space="preserve">25. В соответствии со статьей 19 Закона Кыргызской Республики "О государственном языке Кыргызской Республики", диссертации пишутся на государственном или официальном языках.</w:t>
      </w:r>
    </w:p>
    <w:p>
      <w:pPr>
        <w:spacing w:after="60"/>
        <w:ind w:firstLine="567"/>
        <w:jc w:val="both"/>
      </w:pPr>
      <w:r>
        <w:rPr>
          <w:rFonts w:ascii="Arial" w:cs="Arial" w:eastAsia="Arial" w:hAnsi="Arial"/>
          <w:sz w:val="24"/>
          <w:szCs w:val="24"/>
        </w:rPr>
        <w:t xml:space="preserve">26. Темы диссертаций должны быть увязаны с направлениями основных научно-исследовательских работ научных учреждений, вузов и утверждены их учеными советами для каждого соискателя персонально и согласованы с руководством по месту основной работы.</w:t>
      </w:r>
    </w:p>
    <w:p>
      <w:pPr>
        <w:spacing w:after="60"/>
        <w:ind w:firstLine="567"/>
        <w:jc w:val="both"/>
      </w:pPr>
      <w:r>
        <w:rPr>
          <w:rFonts w:ascii="Arial" w:cs="Arial" w:eastAsia="Arial" w:hAnsi="Arial"/>
          <w:sz w:val="24"/>
          <w:szCs w:val="24"/>
        </w:rPr>
        <w:t xml:space="preserve">Темы докторских диссертационных работ должны быть увязаны с приоритетными научными направлениями развития науки, утвержденными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fksxwcdxiflyqpg-sulz">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ghy3e7ztwi-tzlq2yggq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Докторская диссертация выполняется под руководством научного консультанта. В качестве научного консультанта по докторской диссертации привлекается доктор наук.</w:t>
      </w:r>
    </w:p>
    <w:p>
      <w:pPr>
        <w:spacing w:after="60"/>
        <w:ind w:firstLine="567"/>
        <w:jc w:val="both"/>
      </w:pPr>
      <w:r>
        <w:rPr>
          <w:rFonts w:ascii="Arial" w:cs="Arial" w:eastAsia="Arial" w:hAnsi="Arial"/>
          <w:sz w:val="24"/>
          <w:szCs w:val="24"/>
        </w:rPr>
        <w:t xml:space="preserve">В случае выполнения докторской диссертации по двум специальностям разрешается назначение второго научного консультанта - доктора наук.</w:t>
      </w:r>
    </w:p>
    <w:p>
      <w:pPr>
        <w:spacing w:after="60"/>
        <w:ind w:firstLine="567"/>
        <w:jc w:val="both"/>
      </w:pPr>
      <w:r>
        <w:rPr>
          <w:rFonts w:ascii="Arial" w:cs="Arial" w:eastAsia="Arial" w:hAnsi="Arial"/>
          <w:sz w:val="24"/>
          <w:szCs w:val="24"/>
        </w:rPr>
        <w:t xml:space="preserve">Тема докторской диссертации и научный консультант утверждаются после присуждения соискателю ученой степени кандидата наук решением ученого совета научного учреждения или вузов, где подготовлена диссертация, не менее чем за 5 лет до представления диссертации в диссертационный совет.</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xflkhws4832dlfizvwlb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Докторская диссертация может выполняться соискателем самостоятельно, без научного консультанта.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wabfbimc8o9s3dn-5pfi">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s2yp7j4i6rlzgxca4sqz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wbtkepkncoprvdfrvaa5k">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Научным руководителем кандидатской диссертации назначается доктор наук по специальности, соответствующей автореферату, либо по смежной специальности. Разрешается назначение двух научных руководителей только в случае выполнения кандидатской диссертации на стыке двух специальностей.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lf8ksdikpsbx_gjwfemt">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zhoqoez-odumkp_pl5bms">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К научному руководству с разрешения Комиссии (на основании решения экспертного совета Комиссии) может привлекаться кандидат наук, имеющий стаж научной или научно-педагогической работы, находящийся в ученом звании доцента или старшего научного сотрудника не менее 5 лет, имеющий статьи в периодических научных изданиях, вошедших в Перечень научных изданий, утверждаемый президиумом Комиссии, в периодических научных изданиях, индексируемых системами Scopus или Web of Science.</w:t>
      </w:r>
    </w:p>
    <w:p>
      <w:pPr>
        <w:spacing w:after="60"/>
        <w:ind w:firstLine="567"/>
        <w:jc w:val="both"/>
      </w:pPr>
      <w:r>
        <w:rPr>
          <w:rFonts w:ascii="Arial" w:cs="Arial" w:eastAsia="Arial" w:hAnsi="Arial"/>
          <w:sz w:val="24"/>
          <w:szCs w:val="24"/>
        </w:rPr>
        <w:t xml:space="preserve">Необходимое количество публикаций для научного руководства, баллов и требуемый уровень импакт-фактора периодических научных изданий устанавливаются решением президиума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9 марта 2020 года № 137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менее чем за 3 года до представления диссертации в диссертационный совет.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lldwwzguucqezjyqpkyoj">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hy6t_0curjki6btiio_vt">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whvkpcjnnqgnxijozpe0h">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Если по двум диссертациям, подготовленным под руководством одного научного руководителя или консультанта, диссертационным советом или президиумом Комиссии вынесено отрицательное решение, то научный руководитель или консультант отстраняется от руководства диссертационными работами аспирантов и соискателей ученой степени сроком на три года по решению Комиссии.</w:t>
      </w:r>
    </w:p>
    <w:p>
      <w:pPr>
        <w:spacing w:after="60"/>
        <w:ind w:firstLine="567"/>
        <w:jc w:val="both"/>
      </w:pPr>
      <w:r>
        <w:rPr>
          <w:rFonts w:ascii="Arial" w:cs="Arial" w:eastAsia="Arial" w:hAnsi="Arial"/>
          <w:sz w:val="24"/>
          <w:szCs w:val="24"/>
        </w:rPr>
        <w:t xml:space="preserve">32. При написании диссертации соискатель обязан давать ссылки на автора и источник, откуда он заимствует материалы или отдельные результаты.</w:t>
      </w:r>
    </w:p>
    <w:p>
      <w:pPr>
        <w:spacing w:after="60"/>
        <w:ind w:firstLine="567"/>
        <w:jc w:val="both"/>
      </w:pPr>
      <w:r>
        <w:rPr>
          <w:rFonts w:ascii="Arial" w:cs="Arial" w:eastAsia="Arial" w:hAnsi="Arial"/>
          <w:sz w:val="24"/>
          <w:szCs w:val="24"/>
        </w:rPr>
        <w:t xml:space="preserve">33. При использовании соискателем в диссертации идей или разработок, принадлежащих соавторам, соискатель обязан указать их вклад в диссертации и автореферате с указанием конкретного личного вклада в эти труды и разработки.</w:t>
      </w:r>
    </w:p>
    <w:p>
      <w:pPr>
        <w:spacing w:after="60"/>
        <w:ind w:firstLine="567"/>
        <w:jc w:val="both"/>
      </w:pPr>
      <w:r>
        <w:rPr>
          <w:rFonts w:ascii="Arial" w:cs="Arial" w:eastAsia="Arial" w:hAnsi="Arial"/>
          <w:sz w:val="24"/>
          <w:szCs w:val="24"/>
        </w:rPr>
        <w:t xml:space="preserve">При этом диссертация, представленная в Комиссию, проходит проверку по компьютерной программе "Антиплагиат" на наличие или отсутствие факта плагиата. Использование в диссертации чужих работ без ссылок на автора и (или) источник заимствования, результатов научных работ, выполненных соискателем ученой степени в соавторстве, без ссылок на соавторов и представление ее как своей собственной работы признается в качестве плагиата. В таком случае диссертация отклоняется без права ее повторной защиты. Информация об отклоненной диссертации размещается на сайтах Комиссии и организации, при которой создан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zz8xreyixgj6wlv2hwai">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n35sa-d-orzdocgiihcu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Научные результаты, полученные в соавторстве, полностью входят в диссертацию только одного из соавторов. На полное или частичное использование научных результатов следует получить письменное согласие соавторов, которое прилагается к аттестационным документам, направляемым в диссертационный совет и Комиссию.</w:t>
      </w:r>
    </w:p>
    <w:p>
      <w:pPr>
        <w:spacing w:after="200" w:before="200"/>
        <w:jc w:val="center"/>
      </w:pPr>
      <w:r>
        <w:rPr>
          <w:rFonts w:ascii="Arial" w:cs="Arial" w:eastAsia="Arial" w:hAnsi="Arial"/>
          <w:b/>
          <w:bCs/>
          <w:sz w:val="24"/>
          <w:szCs w:val="24"/>
        </w:rPr>
        <w:t xml:space="preserve">3. Кандидатские экзамены</w:t>
      </w:r>
    </w:p>
    <w:p>
      <w:pPr>
        <w:spacing w:after="60"/>
        <w:ind w:firstLine="567"/>
        <w:jc w:val="both"/>
      </w:pPr>
      <w:r>
        <w:rPr>
          <w:rFonts w:ascii="Arial" w:cs="Arial" w:eastAsia="Arial" w:hAnsi="Arial"/>
          <w:sz w:val="24"/>
          <w:szCs w:val="24"/>
        </w:rPr>
        <w:t xml:space="preserve">35. Кандидатские экзамены являются составной частью аттестации соискателей при подготовке ими кандидатских диссертаций. Цель экзаменов - установить глубину профессиональных знаний соискателя, степень подготовленности к самостоятельной научно-исследовательской работе. Сдача кандидатских экзаменов обязательна для допуска соискателей к защите диссертаций.</w:t>
      </w:r>
    </w:p>
    <w:p>
      <w:pPr>
        <w:spacing w:after="60"/>
        <w:ind w:firstLine="567"/>
        <w:jc w:val="both"/>
      </w:pPr>
      <w:r>
        <w:rPr>
          <w:rFonts w:ascii="Arial" w:cs="Arial" w:eastAsia="Arial" w:hAnsi="Arial"/>
          <w:sz w:val="24"/>
          <w:szCs w:val="24"/>
        </w:rPr>
        <w:t xml:space="preserve">Соискатель самостоятельно выбирает высшее учебное заведение для сдачи кандидатского экзамена.</w:t>
      </w:r>
    </w:p>
    <w:p>
      <w:pPr>
        <w:spacing w:after="60"/>
        <w:ind w:firstLine="567"/>
        <w:jc w:val="both"/>
      </w:pPr>
      <w:r>
        <w:rPr>
          <w:rFonts w:ascii="Arial" w:cs="Arial" w:eastAsia="Arial" w:hAnsi="Arial"/>
          <w:sz w:val="24"/>
          <w:szCs w:val="24"/>
        </w:rPr>
        <w:t xml:space="preserve">36. Соискатель ученой степени кандидата наук должен сдать кандидатские экзамены по следующим дисциплинам:</w:t>
      </w:r>
    </w:p>
    <w:p>
      <w:pPr>
        <w:spacing w:after="60"/>
        <w:ind w:firstLine="567"/>
        <w:jc w:val="both"/>
      </w:pPr>
      <w:r>
        <w:rPr>
          <w:rFonts w:ascii="Arial" w:cs="Arial" w:eastAsia="Arial" w:hAnsi="Arial"/>
          <w:sz w:val="24"/>
          <w:szCs w:val="24"/>
        </w:rPr>
        <w:t xml:space="preserve">- история и философия науки;</w:t>
      </w:r>
    </w:p>
    <w:p>
      <w:pPr>
        <w:spacing w:after="60"/>
        <w:ind w:firstLine="567"/>
        <w:jc w:val="both"/>
      </w:pPr>
      <w:r>
        <w:rPr>
          <w:rFonts w:ascii="Arial" w:cs="Arial" w:eastAsia="Arial" w:hAnsi="Arial"/>
          <w:sz w:val="24"/>
          <w:szCs w:val="24"/>
        </w:rPr>
        <w:t xml:space="preserve">- иностранный язык;</w:t>
      </w:r>
    </w:p>
    <w:p>
      <w:pPr>
        <w:spacing w:after="60"/>
        <w:ind w:firstLine="567"/>
        <w:jc w:val="both"/>
      </w:pPr>
      <w:r>
        <w:rPr>
          <w:rFonts w:ascii="Arial" w:cs="Arial" w:eastAsia="Arial" w:hAnsi="Arial"/>
          <w:sz w:val="24"/>
          <w:szCs w:val="24"/>
        </w:rPr>
        <w:t xml:space="preserve">- государственный язык;</w:t>
      </w:r>
    </w:p>
    <w:p>
      <w:pPr>
        <w:spacing w:after="60"/>
        <w:ind w:firstLine="567"/>
        <w:jc w:val="both"/>
      </w:pPr>
      <w:r>
        <w:rPr>
          <w:rFonts w:ascii="Arial" w:cs="Arial" w:eastAsia="Arial" w:hAnsi="Arial"/>
          <w:i/>
          <w:iCs/>
          <w:sz w:val="24"/>
          <w:szCs w:val="24"/>
        </w:rPr>
        <w:t xml:space="preserve">- (абзац пятый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w:t>
      </w:r>
      <w:hyperlink w:history="1" r:id="rIdywrcizemkzxtalk7uqalw">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Оценка за кандидатский экзамен по дисциплине "философия" зачитывается как оценка по дисциплине "история и философия науки", если со дня сдачи экзамена не прошло 10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izal7rlmyiqagffggbpm">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Соискатель ученой степени кандидата наук, имеющий высшее образование, не соответствующее отрасли науки, по которой подготовлена диссертация, сдает дополнительный кандидатский экзамен по специальности, по которой осуществляется прием диссертации к защите.</w:t>
      </w:r>
    </w:p>
    <w:p>
      <w:pPr>
        <w:spacing w:after="60"/>
        <w:ind w:firstLine="567"/>
        <w:jc w:val="both"/>
      </w:pPr>
      <w:r>
        <w:rPr>
          <w:rFonts w:ascii="Arial" w:cs="Arial" w:eastAsia="Arial" w:hAnsi="Arial"/>
          <w:sz w:val="24"/>
          <w:szCs w:val="24"/>
        </w:rPr>
        <w:t xml:space="preserve">38. Кандидатские экзамены принимаются по разрешению руководителя научного учреждения или вуза сессионно, два раза в год (май-июнь, октябрь-ноябрь).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xlw2g4fvmjv-chx6usln">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В случае представления диссертационной работы в диссертационный совет кандидатский экзамен по специальной дисциплине может быть принят вне сроков сессии.</w:t>
      </w:r>
    </w:p>
    <w:p>
      <w:pPr>
        <w:spacing w:after="60"/>
        <w:ind w:firstLine="567"/>
        <w:jc w:val="both"/>
      </w:pPr>
      <w:r>
        <w:rPr>
          <w:rFonts w:ascii="Arial" w:cs="Arial" w:eastAsia="Arial" w:hAnsi="Arial"/>
          <w:sz w:val="24"/>
          <w:szCs w:val="24"/>
        </w:rPr>
        <w:t xml:space="preserve">40. Кандидатский экзамен по специальной дисциплине сдается по месту предстоящей защиты.</w:t>
      </w:r>
    </w:p>
    <w:p>
      <w:pPr>
        <w:spacing w:after="60"/>
        <w:ind w:firstLine="567"/>
        <w:jc w:val="both"/>
      </w:pPr>
      <w:r>
        <w:rPr>
          <w:rFonts w:ascii="Arial" w:cs="Arial" w:eastAsia="Arial" w:hAnsi="Arial"/>
          <w:sz w:val="24"/>
          <w:szCs w:val="24"/>
        </w:rPr>
        <w:t xml:space="preserve">41. Для иностранных соискателей (кроме граждан стран СНГ) кандидатские экзамены устанавливаются по кыргызскому или русскому языку, как иностранному языку.</w:t>
      </w:r>
    </w:p>
    <w:p>
      <w:pPr>
        <w:spacing w:after="60"/>
        <w:ind w:firstLine="567"/>
        <w:jc w:val="both"/>
      </w:pPr>
      <w:r>
        <w:rPr>
          <w:rFonts w:ascii="Arial" w:cs="Arial" w:eastAsia="Arial" w:hAnsi="Arial"/>
          <w:sz w:val="24"/>
          <w:szCs w:val="24"/>
        </w:rPr>
        <w:t xml:space="preserve">42. Если диссертация выполнена на стыке двух специальностей, соискатель сдает кандидатские экзамены по каждой специальности отдельно и в разные дни.</w:t>
      </w:r>
    </w:p>
    <w:p>
      <w:pPr>
        <w:spacing w:after="60"/>
        <w:ind w:firstLine="567"/>
        <w:jc w:val="both"/>
      </w:pPr>
      <w:r>
        <w:rPr>
          <w:rFonts w:ascii="Arial" w:cs="Arial" w:eastAsia="Arial" w:hAnsi="Arial"/>
          <w:sz w:val="24"/>
          <w:szCs w:val="24"/>
        </w:rPr>
        <w:t xml:space="preserve">43. Кандидатский экзамен по специальной дисциплине сдается по программе, состоящей из двух частей: типовой программы - минимум по специальности, разрабатываемой ведущими в соответствующей отрасли вузами и научными учреждениями, и дополнительной программы, разрабатываемой соответствующей кафедрой (отделом, сектором, лабораторией).</w:t>
      </w:r>
    </w:p>
    <w:p>
      <w:pPr>
        <w:spacing w:after="60"/>
        <w:ind w:firstLine="567"/>
        <w:jc w:val="both"/>
      </w:pPr>
      <w:r>
        <w:rPr>
          <w:rFonts w:ascii="Arial" w:cs="Arial" w:eastAsia="Arial" w:hAnsi="Arial"/>
          <w:sz w:val="24"/>
          <w:szCs w:val="24"/>
        </w:rPr>
        <w:t xml:space="preserve">Дополнительная программа должна включать новые разделы данной отрасли науки и разделы, связанные с направлением научных исследований соискателя, а также учитывать последние достижения в данной отрасли науки и новейшую литературу.</w:t>
      </w:r>
    </w:p>
    <w:p>
      <w:pPr>
        <w:spacing w:after="60"/>
        <w:ind w:firstLine="567"/>
        <w:jc w:val="both"/>
      </w:pPr>
      <w:r>
        <w:rPr>
          <w:rFonts w:ascii="Arial" w:cs="Arial" w:eastAsia="Arial" w:hAnsi="Arial"/>
          <w:sz w:val="24"/>
          <w:szCs w:val="24"/>
        </w:rPr>
        <w:t xml:space="preserve">44. Кандидатские экзамены по государственному языку, истории и философии науки и иностранному языку сдаются по программам, разрабатываемым и утверждаемым уполномоченным государственным органом в области образования и науки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2cwcrcdfkely7cbti--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философии.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dpitvh75vx9rfl2ugvps">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Сдача кандидатского экзамена по иностранному и государственному языкам допускается в вузах и научных учреждениях, где работают кандидаты и доктора наук по профилю соответствующих языков.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03vvo6au6gqen0je7scb">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awltwdxgedsmd_xp6vvf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Лица, специализирующиеся по кыргызскому и иностранным языкам, сдают кандидатский экзамен соответственно по государственному и иностранным языкам в вузах и научных учреждениях, имеющих аспирантуру по данной специальности.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1rgniazceii6xy5p9s6p">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 состав комиссии по приему кандидатских экзаменов по иностранному языку для лиц, не специализирующихся в этой области, включаются квалифицированные специалисты-преподаватели иностранных языков, а также представители кафедр и подразделений научных организаций по специальности аспиранта, имеющие ученые степени и свободно владеющие соответствующим иностранным языком.</w:t>
      </w:r>
    </w:p>
    <w:p>
      <w:pPr>
        <w:spacing w:after="60"/>
        <w:ind w:firstLine="567"/>
        <w:jc w:val="both"/>
      </w:pPr>
      <w:r>
        <w:rPr>
          <w:rFonts w:ascii="Arial" w:cs="Arial" w:eastAsia="Arial" w:hAnsi="Arial"/>
          <w:sz w:val="24"/>
          <w:szCs w:val="24"/>
        </w:rPr>
        <w:t xml:space="preserve">49. Вузы и научные учреждения, имеющие аспирантуру по соответствующей специальности, могут принимать кандидатские экзамены у аспирантов и соискателей сторонних организаций. Комиссия по приему кандидатских экзаменов по каждой дисциплине назначаются приказом руководителя вуза или научного учреждения в составе председателя (проректора или заместителя директора), двух-трех членов из числа квалифицированных научных и научно-педагогических работников.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g1slwsruzhgmzttw4rn">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Комиссия правомочна принимать кандидатские экзамены если в ее заседании участвует не менее двух специалистов по профилю принимаемого экзамена, в том числе один доктор наук, кроме случаев, предусмотренных пунктом 48 настоящего Положения.</w:t>
      </w:r>
    </w:p>
    <w:p>
      <w:pPr>
        <w:spacing w:after="60"/>
        <w:ind w:firstLine="567"/>
        <w:jc w:val="both"/>
      </w:pPr>
      <w:r>
        <w:rPr>
          <w:rFonts w:ascii="Arial" w:cs="Arial" w:eastAsia="Arial" w:hAnsi="Arial"/>
          <w:sz w:val="24"/>
          <w:szCs w:val="24"/>
        </w:rPr>
        <w:t xml:space="preserve">51. При приеме кандидатских экзаменов могут присутствовать члены соответствующего диссертационного совета организации, где принимается экзамен, ректор (директор), проректор (заместитель директора) организации, представители Комиссии, министерства, ведомства и другого государственного органа, которому подчинена организация.</w:t>
      </w:r>
    </w:p>
    <w:p>
      <w:pPr>
        <w:spacing w:after="60"/>
        <w:ind w:firstLine="567"/>
        <w:jc w:val="both"/>
      </w:pPr>
      <w:r>
        <w:rPr>
          <w:rFonts w:ascii="Arial" w:cs="Arial" w:eastAsia="Arial" w:hAnsi="Arial"/>
          <w:sz w:val="24"/>
          <w:szCs w:val="24"/>
        </w:rPr>
        <w:t xml:space="preserve">52. О сдаче кандидатского экзамена выдается удостоверение установленной формы, а по месту сдачи последнего экзамена удостоверения о сдаче предыдущих кандидатских экзаменов заменяются на единое удостоверение.</w:t>
      </w:r>
    </w:p>
    <w:p>
      <w:pPr>
        <w:spacing w:after="60"/>
        <w:ind w:firstLine="567"/>
        <w:jc w:val="both"/>
      </w:pPr>
      <w:r>
        <w:rPr>
          <w:rFonts w:ascii="Arial" w:cs="Arial" w:eastAsia="Arial" w:hAnsi="Arial"/>
          <w:sz w:val="24"/>
          <w:szCs w:val="24"/>
        </w:rPr>
        <w:t xml:space="preserve">53. Ректорам вузов, руководителям научных учреждений и их заместителям (проректорам, заместителям директоров) сдавать кандидатские экзамены по месту основной работы не разрешается.</w:t>
      </w:r>
    </w:p>
    <w:p>
      <w:pPr>
        <w:spacing w:after="60"/>
        <w:ind w:firstLine="567"/>
        <w:jc w:val="both"/>
      </w:pPr>
      <w:r>
        <w:rPr>
          <w:rFonts w:ascii="Arial" w:cs="Arial" w:eastAsia="Arial" w:hAnsi="Arial"/>
          <w:sz w:val="24"/>
          <w:szCs w:val="24"/>
        </w:rPr>
        <w:t xml:space="preserve">54. Комиссия не принимает документы о сдаче экзаменов, если был нарушен установленный порядок проведения кандидатских экзаменов.</w:t>
      </w:r>
    </w:p>
    <w:p>
      <w:pPr>
        <w:spacing w:after="60"/>
        <w:ind w:firstLine="567"/>
        <w:jc w:val="both"/>
      </w:pPr>
      <w:r>
        <w:rPr>
          <w:rFonts w:ascii="Arial" w:cs="Arial" w:eastAsia="Arial" w:hAnsi="Arial"/>
          <w:sz w:val="24"/>
          <w:szCs w:val="24"/>
        </w:rPr>
        <w:t xml:space="preserve">55. Результаты кандидатских экзаменов действительны в течение десяти лет со дня сдачи.</w:t>
      </w:r>
    </w:p>
    <w:p>
      <w:pPr>
        <w:spacing w:after="200" w:before="200"/>
        <w:jc w:val="center"/>
      </w:pPr>
      <w:r>
        <w:rPr>
          <w:rFonts w:ascii="Arial" w:cs="Arial" w:eastAsia="Arial" w:hAnsi="Arial"/>
          <w:b/>
          <w:bCs/>
          <w:sz w:val="24"/>
          <w:szCs w:val="24"/>
        </w:rPr>
        <w:t xml:space="preserve">4. Представление и защита диссертации</w:t>
      </w:r>
    </w:p>
    <w:p>
      <w:pPr>
        <w:spacing w:after="60"/>
        <w:ind w:firstLine="567"/>
        <w:jc w:val="both"/>
      </w:pPr>
      <w:r>
        <w:rPr>
          <w:rFonts w:ascii="Arial" w:cs="Arial" w:eastAsia="Arial" w:hAnsi="Arial"/>
          <w:sz w:val="24"/>
          <w:szCs w:val="24"/>
        </w:rPr>
        <w:t xml:space="preserve">56. Соискатель имеет право представить диссертацию к защите в любой диссертационный совет, созданный по решению Комиссии.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60"/>
        <w:ind w:firstLine="567"/>
        <w:jc w:val="both"/>
      </w:pPr>
      <w:r>
        <w:rPr>
          <w:rFonts w:ascii="Arial" w:cs="Arial" w:eastAsia="Arial" w:hAnsi="Arial"/>
          <w:sz w:val="24"/>
          <w:szCs w:val="24"/>
        </w:rPr>
        <w:t xml:space="preserve">57. Ректорам и проректорам вузов, руководителям и заместителям руководителей организаций и учреждений запрещается представлять к защите диссертации в диссертационные советы, созданные при организациях и учреждениях, которыми они руководят.</w:t>
      </w:r>
    </w:p>
    <w:p>
      <w:pPr>
        <w:spacing w:after="60"/>
        <w:ind w:firstLine="567"/>
        <w:jc w:val="both"/>
      </w:pPr>
      <w:r>
        <w:rPr>
          <w:rFonts w:ascii="Arial" w:cs="Arial" w:eastAsia="Arial" w:hAnsi="Arial"/>
          <w:sz w:val="24"/>
          <w:szCs w:val="24"/>
        </w:rPr>
        <w:t xml:space="preserve">58. Руководителям, заместителям руководителей органов государственной власти, сотрудникам аппарата Комиссии не разрешается представлять к защите диссертации в диссертационные советы при организациях, подведомственных или подотчетных органу, в которых работает соискатель.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xjhklcsx17wlnnsm0r4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wzgkq3pkhiqrlazbkwxww">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Проведение защиты докторских диссертаций в кандидатском совете не разрешается.</w:t>
      </w:r>
    </w:p>
    <w:p>
      <w:pPr>
        <w:spacing w:after="60"/>
        <w:ind w:firstLine="567"/>
        <w:jc w:val="both"/>
      </w:pPr>
      <w:r>
        <w:rPr>
          <w:rFonts w:ascii="Arial" w:cs="Arial" w:eastAsia="Arial" w:hAnsi="Arial"/>
          <w:sz w:val="24"/>
          <w:szCs w:val="24"/>
        </w:rPr>
        <w:t xml:space="preserve">60. Диссертационный совет принимает кандидатскую диссертацию к защите не позднее, чем через три месяца, и докторскую - не позднее, чем через четыре месяца со дня подачи соискателем всех необходимых документов или представляет соискателю в указанные сроки мотивированное заключение об отказе в приеме диссертации к защите.</w:t>
      </w:r>
    </w:p>
    <w:p>
      <w:pPr>
        <w:spacing w:after="60"/>
        <w:ind w:firstLine="567"/>
        <w:jc w:val="both"/>
      </w:pPr>
      <w:r>
        <w:rPr>
          <w:rFonts w:ascii="Arial" w:cs="Arial" w:eastAsia="Arial" w:hAnsi="Arial"/>
          <w:sz w:val="24"/>
          <w:szCs w:val="24"/>
        </w:rPr>
        <w:t xml:space="preserve">61. По диссертации, с разрешения диссертационного совета, должен быть напечатан на правах рукописи автореферат, объемом до двух печатных листов - для докторской и одного печатного листа - для кандидатской диссертации на государственном и официальном языках. По докторским и кандидатским диссертациям в области гуманитарных наук объем автореферата может быть увеличен до 2,5 и 1,5 печатного листа соответственно.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q99xtndvz-l22pnakq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После приема диссертации к защите и получения разрешения диссертационного совета на публикацию автореферата диссертации, на сайтах Комиссии и организации, при которой создан диссертационный совет, размещаются объявление о дате защиты диссертации, текст диссертации и автореферат в формате PDF.</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otiatrqm-gswo1b1wl2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Для диссертаций, написанных на государственном языке, автореферат издается в том числе и на официальном языке, для возможности проведения внешней экспертизы и пропаганды научных достижений.</w:t>
      </w:r>
    </w:p>
    <w:p>
      <w:pPr>
        <w:spacing w:after="60"/>
        <w:ind w:firstLine="567"/>
        <w:jc w:val="both"/>
      </w:pPr>
      <w:r>
        <w:rPr>
          <w:rFonts w:ascii="Arial" w:cs="Arial" w:eastAsia="Arial" w:hAnsi="Arial"/>
          <w:sz w:val="24"/>
          <w:szCs w:val="24"/>
        </w:rPr>
        <w:t xml:space="preserve">На второй странице обложки автореферата в обязательном порядке указывается адрес сайта организации, при которой создан диссертационный совет, где будет проводиться защита диссертации.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30 июля 2015 года № 542</w:t>
      </w:r>
      <w:r>
        <w:rPr>
          <w:rFonts w:ascii="Arial" w:cs="Arial" w:eastAsia="Arial" w:hAnsi="Arial"/>
          <w:i/>
          <w:iCs/>
          <w:sz w:val="24"/>
          <w:szCs w:val="24"/>
        </w:rPr>
        <w:t xml:space="preserve">, </w:t>
      </w:r>
      <w:hyperlink w:history="1" r:id="rIdj5kyzvtierxu-gtyfh4b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В автореферате должны быть изложены основные идеи и выводы диссертации, показан вклад автора в проведенное исследование, степень новизны и практическая значимость результатов исследований. Приводится список опубликованных работ, строго соответствующих теме диссертации. Автореферат диссертации печатается типографским способом в количестве, определяемом диссертационным советом.</w:t>
      </w:r>
    </w:p>
    <w:p>
      <w:pPr>
        <w:spacing w:after="60"/>
        <w:ind w:firstLine="567"/>
        <w:jc w:val="both"/>
      </w:pPr>
      <w:r>
        <w:rPr>
          <w:rFonts w:ascii="Arial" w:cs="Arial" w:eastAsia="Arial" w:hAnsi="Arial"/>
          <w:sz w:val="24"/>
          <w:szCs w:val="24"/>
        </w:rPr>
        <w:t xml:space="preserve">65. Резюме (аннотация) в автореферате приводится на государственном, официальном, английском языках. Текст резюме должен отражать в сжатом виде объект и предмет исследования, цель работы, методы исследования, полученные результаты и их новизну, степень использования или рекомендации по использованию, область применения. Объем резюме не должен превышать одной страницы, однако в объем автореферата не входит.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yfj8z0sv1okan9rkh6yk">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Автореферат рассылается ученым секретарем членам диссертационного совета не позднее чем за месяц до защиты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auxss1t_lot5kto_cawl">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Один экземпляр диссертации, принятый к защите, и два экземпляра автореферата передаются в библиотеки организаций, при которых создан диссертационный совет не позднее, чем за месяц до защиты и хранятся на правах рукописи.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im154ytjprdb43w3tkyo">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Диссертационные советы назначают официальных оппонентов по диссертации из числа компетентных ученых в соответствующей отрасли науки, давших на это свое письменное согласие. Официальными оппонентами могут быть ученые из других государств.</w:t>
      </w:r>
    </w:p>
    <w:p>
      <w:pPr>
        <w:spacing w:after="60"/>
        <w:ind w:firstLine="567"/>
        <w:jc w:val="both"/>
      </w:pPr>
      <w:r>
        <w:rPr>
          <w:rFonts w:ascii="Arial" w:cs="Arial" w:eastAsia="Arial" w:hAnsi="Arial"/>
          <w:sz w:val="24"/>
          <w:szCs w:val="24"/>
        </w:rPr>
        <w:t xml:space="preserve">69. По докторской диссертации назначаются три официальных оппонента, имеющих ученую степень доктора наук, при этом только один из них может быть членом диссертационного совета по специальности, по которой проводится защита диссертации.</w:t>
      </w:r>
    </w:p>
    <w:p>
      <w:pPr>
        <w:spacing w:after="60"/>
        <w:ind w:firstLine="567"/>
        <w:jc w:val="both"/>
      </w:pPr>
      <w:r>
        <w:rPr>
          <w:rFonts w:ascii="Arial" w:cs="Arial" w:eastAsia="Arial" w:hAnsi="Arial"/>
          <w:sz w:val="24"/>
          <w:szCs w:val="24"/>
        </w:rPr>
        <w:t xml:space="preserve">70. По кандидатской диссертации назначаются два официальных оппонента, из которых один должен быть доктором наук, а второй - доктором или кандидатом наук по шифру соответствующей специальности, при этом только один из официальных оппонентов может быть членом диссертационного совета, принявшего диссертацию к защите.</w:t>
      </w:r>
    </w:p>
    <w:p>
      <w:pPr>
        <w:spacing w:after="60"/>
        <w:ind w:firstLine="567"/>
        <w:jc w:val="both"/>
      </w:pPr>
      <w:r>
        <w:rPr>
          <w:rFonts w:ascii="Arial" w:cs="Arial" w:eastAsia="Arial" w:hAnsi="Arial"/>
          <w:sz w:val="24"/>
          <w:szCs w:val="24"/>
        </w:rPr>
        <w:t xml:space="preserve">В случае защиты диссертации на стыке двух специальностей официальные оппоненты назначаются по обеим специальностям.</w:t>
      </w:r>
    </w:p>
    <w:p>
      <w:pPr>
        <w:spacing w:after="60"/>
        <w:ind w:firstLine="567"/>
        <w:jc w:val="both"/>
      </w:pPr>
      <w:r>
        <w:rPr>
          <w:rFonts w:ascii="Arial" w:cs="Arial" w:eastAsia="Arial" w:hAnsi="Arial"/>
          <w:sz w:val="24"/>
          <w:szCs w:val="24"/>
        </w:rPr>
        <w:t xml:space="preserve">Организация, при которой создан диссертационный совет, осуществляет оплату труда оппонентов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N 30.</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bto9vg7dqrtb8i6e8mux">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Официальными оппонентами не могут быть члены президиума,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csraenrktxblksyo8enp">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eq46i7tusidaym3sccdy6">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Официальные оппоненты должны являться сотрудниками разных организаций.</w:t>
      </w:r>
    </w:p>
    <w:p>
      <w:pPr>
        <w:spacing w:after="60"/>
        <w:ind w:firstLine="567"/>
        <w:jc w:val="both"/>
      </w:pPr>
      <w:r>
        <w:rPr>
          <w:rFonts w:ascii="Arial" w:cs="Arial" w:eastAsia="Arial" w:hAnsi="Arial"/>
          <w:sz w:val="24"/>
          <w:szCs w:val="24"/>
        </w:rPr>
        <w:t xml:space="preserve">73. Официальный оппонент, на основе изучения диссертации и опубликованных работ по теме диссертации, представляет в диссертационный совет квалифицированный письменный отзыв, в котором оцениваются актуальность избранной темы, степень обоснованности научных положений, выводов и рекомендаций, сформулированных в диссертации, их достоверность и новизна, научная и практическая значимость, а также дается заключение о соответствии диссертации критериям, установленным настоящим Положением.</w:t>
      </w:r>
    </w:p>
    <w:p>
      <w:pPr>
        <w:spacing w:after="60"/>
        <w:ind w:firstLine="567"/>
        <w:jc w:val="both"/>
      </w:pPr>
      <w:r>
        <w:rPr>
          <w:rFonts w:ascii="Arial" w:cs="Arial" w:eastAsia="Arial" w:hAnsi="Arial"/>
          <w:sz w:val="24"/>
          <w:szCs w:val="24"/>
        </w:rPr>
        <w:t xml:space="preserve">74.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 советом срока его представления. Диссертационный совет вправе вернуть официальному оппоненту для переработки отзыв, не соответствующий требованиям Положения. Копии отзывов официальных оппонентов вручаются соискателю не позднее, чем за 10 календарных дней до защиты диссертации.</w:t>
      </w:r>
    </w:p>
    <w:p>
      <w:pPr>
        <w:spacing w:after="60"/>
        <w:ind w:firstLine="567"/>
        <w:jc w:val="both"/>
      </w:pPr>
      <w:r>
        <w:rPr>
          <w:rFonts w:ascii="Arial" w:cs="Arial" w:eastAsia="Arial" w:hAnsi="Arial"/>
          <w:sz w:val="24"/>
          <w:szCs w:val="24"/>
        </w:rPr>
        <w:t xml:space="preserve">В случае представления положительного отзыва по двум диссертациям, которые в последующем отклонены президиумом Комиссии, официальные оппоненты решением президиума Комиссии временно отстраняются от оппонирования диссертаций сроком на два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8sfildj4vfi9v2sboqm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Диссертационные советы назначают по диссертациям ведущие (оппонирующие) организации (научные, научно-исследовательские, научно-производственные, производственные организации, учреждения, высшие учебные заведения), в том числе и за пределами республики, широко известные своими достижениями в соответствующей отрасли науки или экономики, права и др., способные объективно определить научную и (или) практическую ценность диссертации. Представители ведущей организации не могут быть назначены официальными оппонентами.</w:t>
      </w:r>
    </w:p>
    <w:p>
      <w:pPr>
        <w:spacing w:after="60"/>
        <w:ind w:firstLine="567"/>
        <w:jc w:val="both"/>
      </w:pPr>
      <w:r>
        <w:rPr>
          <w:rFonts w:ascii="Arial" w:cs="Arial" w:eastAsia="Arial" w:hAnsi="Arial"/>
          <w:sz w:val="24"/>
          <w:szCs w:val="24"/>
        </w:rPr>
        <w:t xml:space="preserve">Ведущими организациями не назначаются организации - основатели диссертационных советов.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eefz-stiz4xvfomwaamj">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yulo05jirxqjzw7n4ucdm">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Перечень организаций, рекомендованных в качестве ведущих организаций, устанавливается Комиссией и размещается на его официальном сайте.</w:t>
      </w:r>
    </w:p>
    <w:p>
      <w:pPr>
        <w:spacing w:after="60"/>
        <w:ind w:firstLine="567"/>
        <w:jc w:val="both"/>
      </w:pPr>
      <w:r>
        <w:rPr>
          <w:rFonts w:ascii="Arial" w:cs="Arial" w:eastAsia="Arial" w:hAnsi="Arial"/>
          <w:sz w:val="24"/>
          <w:szCs w:val="24"/>
        </w:rPr>
        <w:t xml:space="preserve">77. В отзыве ведущей организации отражается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w:t>
      </w:r>
    </w:p>
    <w:p>
      <w:pPr>
        <w:spacing w:after="60"/>
        <w:ind w:firstLine="567"/>
        <w:jc w:val="both"/>
      </w:pPr>
      <w:r>
        <w:rPr>
          <w:rFonts w:ascii="Arial" w:cs="Arial" w:eastAsia="Arial" w:hAnsi="Arial"/>
          <w:sz w:val="24"/>
          <w:szCs w:val="24"/>
        </w:rPr>
        <w:t xml:space="preserve">Диссертационный совет вправе вернуть ведущей организации отзыв, не соответствующий указанным требованиям.</w:t>
      </w:r>
    </w:p>
    <w:p>
      <w:pPr>
        <w:spacing w:after="60"/>
        <w:ind w:firstLine="567"/>
        <w:jc w:val="both"/>
      </w:pPr>
      <w:r>
        <w:rPr>
          <w:rFonts w:ascii="Arial" w:cs="Arial" w:eastAsia="Arial" w:hAnsi="Arial"/>
          <w:sz w:val="24"/>
          <w:szCs w:val="24"/>
        </w:rPr>
        <w:t xml:space="preserve">78. Отзыв ведущей организации обсуждается широким кругом специалистов и утверждается ее руководителем или заместителем руководителя. Копия отзыва ведущей организации вручается соискателю не позднее, чем за 10 календарных дней до защиты диссертации.</w:t>
      </w:r>
    </w:p>
    <w:p>
      <w:pPr>
        <w:spacing w:after="60"/>
        <w:ind w:firstLine="567"/>
        <w:jc w:val="both"/>
      </w:pPr>
      <w:r>
        <w:rPr>
          <w:rFonts w:ascii="Arial" w:cs="Arial" w:eastAsia="Arial" w:hAnsi="Arial"/>
          <w:sz w:val="24"/>
          <w:szCs w:val="24"/>
        </w:rPr>
        <w:t xml:space="preserve">79. По желанию соискателя, диссертационный совет может назначить защиту диссертации при наличии одного отрицательного отзыва официального оппонента или ведущей организации.</w:t>
      </w:r>
    </w:p>
    <w:p>
      <w:pPr>
        <w:spacing w:after="60"/>
        <w:ind w:firstLine="567"/>
        <w:jc w:val="both"/>
      </w:pPr>
      <w:r>
        <w:rPr>
          <w:rFonts w:ascii="Arial" w:cs="Arial" w:eastAsia="Arial" w:hAnsi="Arial"/>
          <w:sz w:val="24"/>
          <w:szCs w:val="24"/>
        </w:rPr>
        <w:t xml:space="preserve">80. Диссертационный совет не может проводить защиту диссертации, если имеются два отрицательных отзыва из числа официальных оппонентов и ведущей организации.</w:t>
      </w:r>
    </w:p>
    <w:p>
      <w:pPr>
        <w:spacing w:after="60"/>
        <w:ind w:firstLine="567"/>
        <w:jc w:val="both"/>
      </w:pPr>
      <w:r>
        <w:rPr>
          <w:rFonts w:ascii="Arial" w:cs="Arial" w:eastAsia="Arial" w:hAnsi="Arial"/>
          <w:sz w:val="24"/>
          <w:szCs w:val="24"/>
        </w:rPr>
        <w:t xml:space="preserve">81. Диссертационный совет, принявший решение о снятии диссертации с рассмотрения, обязан известить Комиссию в течение одного месяца.</w:t>
      </w:r>
    </w:p>
    <w:p>
      <w:pPr>
        <w:spacing w:after="60"/>
        <w:ind w:firstLine="567"/>
        <w:jc w:val="both"/>
      </w:pPr>
      <w:r>
        <w:rPr>
          <w:rFonts w:ascii="Arial" w:cs="Arial" w:eastAsia="Arial" w:hAnsi="Arial"/>
          <w:sz w:val="24"/>
          <w:szCs w:val="24"/>
        </w:rPr>
        <w:t xml:space="preserve">82. Заседание диссертационного совета считается правомочным, если в его работе принимают участие не менее двух третей его состава. Ученый секретарь, а также другие члены диссертационного совета, являющиеся кандидатами наук, не участвуют в голосовании по вопросам присуждения, лишения или восстановления ученой степени доктора наук.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s-6eweuatwrikdcvylps">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наук по шифру рассматриваемой диссертации для квалифицированного обсуждения представленных диссертаций.</w:t>
      </w:r>
    </w:p>
    <w:p>
      <w:pPr>
        <w:spacing w:after="60"/>
        <w:ind w:firstLine="567"/>
        <w:jc w:val="both"/>
      </w:pPr>
      <w:r>
        <w:rPr>
          <w:rFonts w:ascii="Arial" w:cs="Arial" w:eastAsia="Arial" w:hAnsi="Arial"/>
          <w:sz w:val="24"/>
          <w:szCs w:val="24"/>
        </w:rPr>
        <w:t xml:space="preserve">84. Решение диссертационного совета по вопросу присуждения ученой степени доктора или кандидата наук считается положительным, если за него проголосовали не менее двух третей членов совета, имеющих право голосования и участвовавших в заседании.</w:t>
      </w:r>
    </w:p>
    <w:p>
      <w:pPr>
        <w:spacing w:after="60"/>
        <w:ind w:firstLine="567"/>
        <w:jc w:val="both"/>
      </w:pPr>
      <w:r>
        <w:rPr>
          <w:rFonts w:ascii="Arial" w:cs="Arial" w:eastAsia="Arial" w:hAnsi="Arial"/>
          <w:sz w:val="24"/>
          <w:szCs w:val="24"/>
        </w:rPr>
        <w:t xml:space="preserve">85. Публичная защита диссертации должна носить характер научной дискуссии и проходить в обстановке высокой требовательности, принципиальности и соблюдения научной этики, при этом обстоятельному анализу должны подвергаться достоверность и обоснованность всех выводов и рекомендаций научного и практического характера, содержащихся в диссертации.</w:t>
      </w:r>
    </w:p>
    <w:p>
      <w:pPr>
        <w:spacing w:after="60"/>
        <w:ind w:firstLine="567"/>
        <w:jc w:val="both"/>
      </w:pPr>
      <w:r>
        <w:rPr>
          <w:rFonts w:ascii="Arial" w:cs="Arial" w:eastAsia="Arial" w:hAnsi="Arial"/>
          <w:sz w:val="24"/>
          <w:szCs w:val="24"/>
        </w:rPr>
        <w:t xml:space="preserve">86.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Закона Кыргызской Республики "О государственном языке Кыргызской Республики", защита диссертации может проводиться на государственном или официальном языке.</w:t>
      </w:r>
    </w:p>
    <w:p>
      <w:pPr>
        <w:spacing w:after="60"/>
        <w:ind w:firstLine="567"/>
        <w:jc w:val="both"/>
      </w:pPr>
      <w:r>
        <w:rPr>
          <w:rFonts w:ascii="Arial" w:cs="Arial" w:eastAsia="Arial" w:hAnsi="Arial"/>
          <w:i/>
          <w:iCs/>
          <w:sz w:val="24"/>
          <w:szCs w:val="24"/>
        </w:rPr>
        <w:t xml:space="preserve">87. (Утратил силу в соответствии с </w:t>
      </w:r>
      <w:hyperlink w:history="1" r:id="rIdlolparpvbgqp4cwhl-ox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88. Защита диссертации не проводится в случае отсутствия официального оппонента, который представил отрицательный отзыв на диссертацию.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wnd2ux2yvhxkwoatnic8">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 После окончания защиты диссертации, диссертационный совет проводит тайное голосование по вопросу о присуждении ученой степени. Остальные процедуры проводятся в соответствии с Положением о диссертационном совете.</w:t>
      </w:r>
    </w:p>
    <w:p>
      <w:pPr>
        <w:spacing w:after="60"/>
        <w:ind w:firstLine="567"/>
        <w:jc w:val="both"/>
      </w:pPr>
      <w:r>
        <w:rPr>
          <w:rFonts w:ascii="Arial" w:cs="Arial" w:eastAsia="Arial" w:hAnsi="Arial"/>
          <w:sz w:val="24"/>
          <w:szCs w:val="24"/>
        </w:rPr>
        <w:t xml:space="preserve">90. В заключении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об использовании результатов диссертационного исследования и приводятся квалификационные признаки выполненной работы.</w:t>
      </w:r>
    </w:p>
    <w:p>
      <w:pPr>
        <w:spacing w:after="60"/>
        <w:ind w:firstLine="567"/>
        <w:jc w:val="both"/>
      </w:pPr>
      <w:r>
        <w:rPr>
          <w:rFonts w:ascii="Arial" w:cs="Arial" w:eastAsia="Arial" w:hAnsi="Arial"/>
          <w:sz w:val="24"/>
          <w:szCs w:val="24"/>
        </w:rPr>
        <w:t xml:space="preserve">При этом квалификационные признаки диссертаций приводятся в точном соответствии с формулировками, приведенными в п. 9, 10 настоящего Положения.</w:t>
      </w:r>
    </w:p>
    <w:p>
      <w:pPr>
        <w:spacing w:after="60"/>
        <w:ind w:firstLine="567"/>
        <w:jc w:val="both"/>
      </w:pPr>
      <w:r>
        <w:rPr>
          <w:rFonts w:ascii="Arial" w:cs="Arial" w:eastAsia="Arial" w:hAnsi="Arial"/>
          <w:sz w:val="24"/>
          <w:szCs w:val="24"/>
        </w:rPr>
        <w:t xml:space="preserve">Классификационные признаки диссертации приводятся в соответствии с Положением о диссертационном совете.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wcssev0i_j_kqktqxhm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При положительном решении по результатам защиты диссертационный совет в месячный срок после защиты направляет в Комиссию аттестационное дело соискателя, экземпляры диссертации и авторефератов (вместе с электронной версией). Второй экземпляр аттестационного дела по присуждению ученой степени и диссертация соискателя хранятся в учреждении, при котором создан диссертационный совет, в течение пяти лет.</w:t>
      </w:r>
    </w:p>
    <w:p>
      <w:pPr>
        <w:spacing w:after="60"/>
        <w:ind w:firstLine="567"/>
        <w:jc w:val="both"/>
      </w:pPr>
      <w:r>
        <w:rPr>
          <w:rFonts w:ascii="Arial" w:cs="Arial" w:eastAsia="Arial" w:hAnsi="Arial"/>
          <w:sz w:val="24"/>
          <w:szCs w:val="24"/>
        </w:rPr>
        <w:t xml:space="preserve">Ответственность за сохранность аттестационных дел соискателей по истечении срока полномочий диссертационного совета возлагается на руководителя организации, учредителя диссертационного совета, в котором защищена диссертация.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coixo7daj4lsoxgrsi69">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Оформление аттестационных дел соискателей производится в порядке, установленном Комиссией.</w:t>
      </w:r>
    </w:p>
    <w:p>
      <w:pPr>
        <w:spacing w:after="60"/>
        <w:ind w:firstLine="567"/>
        <w:jc w:val="both"/>
      </w:pPr>
      <w:r>
        <w:rPr>
          <w:rFonts w:ascii="Arial" w:cs="Arial" w:eastAsia="Arial" w:hAnsi="Arial"/>
          <w:sz w:val="24"/>
          <w:szCs w:val="24"/>
        </w:rPr>
        <w:t xml:space="preserve">93. Порядок возврата диссертационным советом документов соискателю при отрицательном решении по результатам защиты диссертации и перечень документов, направляемых при этом в Комиссию, определяются Положением о диссертационном совете.</w:t>
      </w:r>
    </w:p>
    <w:p>
      <w:pPr>
        <w:spacing w:after="60"/>
        <w:ind w:firstLine="567"/>
        <w:jc w:val="both"/>
      </w:pPr>
      <w:r>
        <w:rPr>
          <w:rFonts w:ascii="Arial" w:cs="Arial" w:eastAsia="Arial" w:hAnsi="Arial"/>
          <w:sz w:val="24"/>
          <w:szCs w:val="24"/>
        </w:rPr>
        <w:t xml:space="preserve">94.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2 года в переработанном виде. Разрешения Комиссии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fvqmacfnrsazv5oc0zc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0o2qcfihmr526gh1kjse3">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Рассмотрение диссертации в Комиссии</w:t>
      </w:r>
    </w:p>
    <w:p>
      <w:pPr>
        <w:spacing w:after="60"/>
        <w:ind w:firstLine="567"/>
        <w:jc w:val="both"/>
      </w:pPr>
      <w:r>
        <w:rPr>
          <w:rFonts w:ascii="Arial" w:cs="Arial" w:eastAsia="Arial" w:hAnsi="Arial"/>
          <w:sz w:val="24"/>
          <w:szCs w:val="24"/>
        </w:rPr>
        <w:t xml:space="preserve">95. Контроль работы диссертационных советов и соответствия диссертаций критериям, установленным настоящим Положением, а также подготовка рекомендаций для президиума Комиссии осуществляются экспертными советами и аттестационными отделами Комиссии. Порядок работы экспертных советов определяется Положением об экспертном совете.</w:t>
      </w:r>
    </w:p>
    <w:p>
      <w:pPr>
        <w:spacing w:after="60"/>
        <w:ind w:firstLine="567"/>
        <w:jc w:val="both"/>
      </w:pPr>
      <w:r>
        <w:rPr>
          <w:rFonts w:ascii="Arial" w:cs="Arial" w:eastAsia="Arial" w:hAnsi="Arial"/>
          <w:sz w:val="24"/>
          <w:szCs w:val="24"/>
        </w:rPr>
        <w:t xml:space="preserve">96. Диссертационный совет несет ответственность за качество и объективность своего решения по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0jrehjq1iwn7lt9qq6b0">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Если экспертным советом установлено, что экспертиза диссертации проведена диссертационным советом некачественно, Комиссия, по предложению экспертного совета, направляет диссертацию вместе с аттестационным делом в другой диссертационный совет по профилю диссертации на дополнительное заключение (коллективную рецензию) об ее соответствии критериям, установленным настоящим Положением, либо на рецензию независимой организации, НИИ или лаборатории, компетентной в данной сфере деятельности.</w:t>
      </w:r>
    </w:p>
    <w:p>
      <w:pPr>
        <w:spacing w:after="60"/>
        <w:ind w:firstLine="567"/>
        <w:jc w:val="both"/>
      </w:pPr>
      <w:r>
        <w:rPr>
          <w:rFonts w:ascii="Arial" w:cs="Arial" w:eastAsia="Arial" w:hAnsi="Arial"/>
          <w:sz w:val="24"/>
          <w:szCs w:val="24"/>
        </w:rPr>
        <w:t xml:space="preserve">98. Процедура проведения заседания диссертационного совета при рассмотрении диссертации, направленной на дополнительное заключение (коллективную рецензию), устанавливается Положением о диссертационном совете.</w:t>
      </w:r>
    </w:p>
    <w:p>
      <w:pPr>
        <w:spacing w:after="60"/>
        <w:ind w:firstLine="567"/>
        <w:jc w:val="both"/>
      </w:pPr>
      <w:r>
        <w:rPr>
          <w:rFonts w:ascii="Arial" w:cs="Arial" w:eastAsia="Arial" w:hAnsi="Arial"/>
          <w:sz w:val="24"/>
          <w:szCs w:val="24"/>
        </w:rPr>
        <w:t xml:space="preserve">99. При необходимости экспертный совет приглашает на свое заседание соискателей, руководителей диссертационного совета, в котором проводилась защита диссертации или подготовлено дополнительное заключение диссертационного совета, официальных оппонентов, научных руководителей и научных консультантов, представителей ведущих организаций, а также представителей другого диссертационного совета или специалистов, где подготовлено дополнительное заключение (коллективная рецензия). В случае неявки соискателя без уважительной причины экспертный совет рассматривает диссертацию в его отсутствие.</w:t>
      </w:r>
    </w:p>
    <w:p>
      <w:pPr>
        <w:spacing w:after="60"/>
        <w:ind w:firstLine="567"/>
        <w:jc w:val="both"/>
      </w:pPr>
      <w:r>
        <w:rPr>
          <w:rFonts w:ascii="Arial" w:cs="Arial" w:eastAsia="Arial" w:hAnsi="Arial"/>
          <w:sz w:val="24"/>
          <w:szCs w:val="24"/>
        </w:rPr>
        <w:t xml:space="preserve">100. При расхождении мнений экспертного совета Комиссии и диссертационного совета, решение принимает президиум Комиссии.</w:t>
      </w:r>
    </w:p>
    <w:p>
      <w:pPr>
        <w:spacing w:after="60"/>
        <w:ind w:firstLine="567"/>
        <w:jc w:val="both"/>
      </w:pPr>
      <w:r>
        <w:rPr>
          <w:rFonts w:ascii="Arial" w:cs="Arial" w:eastAsia="Arial" w:hAnsi="Arial"/>
          <w:sz w:val="24"/>
          <w:szCs w:val="24"/>
        </w:rPr>
        <w:t xml:space="preserve">101. Соискатель имеет право ознакомиться с отрицательным заключением экспертного совета, копия которого выдается соискателю по его просьбе, в письменном виде, в месячный срок после вынесения решения президиумом Комиссии.</w:t>
      </w:r>
    </w:p>
    <w:p>
      <w:pPr>
        <w:spacing w:after="60"/>
        <w:ind w:firstLine="567"/>
        <w:jc w:val="both"/>
      </w:pPr>
      <w:r>
        <w:rPr>
          <w:rFonts w:ascii="Arial" w:cs="Arial" w:eastAsia="Arial" w:hAnsi="Arial"/>
          <w:sz w:val="24"/>
          <w:szCs w:val="24"/>
        </w:rPr>
        <w:t xml:space="preserve">102. Срок рассмотрения в Комиссии диссертаций и аттестационных дел по присуждению ученой степени доктора наук составляет не более 4 месяцев, а диссертаций и аттестационных дел по присуждению ученой степени кандидата наук - не более 3 месяцев.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rzlavl_gd8nujn9uwpi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При особых обстоятельствах (направлении диссертации на дополнительное заключение, на внешнюю экспертизу, необходимости создания комиссии для рассмотрения поступивших жалоб, апелляций и др.), требующих более длительного срока проведения экспертизы диссертаций, вопрос о продлении срока решается президиумом Комиссии.</w:t>
      </w:r>
    </w:p>
    <w:p>
      <w:pPr>
        <w:spacing w:after="60"/>
        <w:ind w:firstLine="567"/>
        <w:jc w:val="both"/>
      </w:pPr>
      <w:r>
        <w:rPr>
          <w:rFonts w:ascii="Arial" w:cs="Arial" w:eastAsia="Arial" w:hAnsi="Arial"/>
          <w:sz w:val="24"/>
          <w:szCs w:val="24"/>
        </w:rPr>
        <w:t xml:space="preserve">104. Не допускается исправление недостатков, выявленных Комиссией в диссертации и автореферате, в процессе их рассмотрения.</w:t>
      </w:r>
    </w:p>
    <w:p>
      <w:pPr>
        <w:spacing w:after="60"/>
        <w:ind w:firstLine="567"/>
        <w:jc w:val="both"/>
      </w:pPr>
      <w:r>
        <w:rPr>
          <w:rFonts w:ascii="Arial" w:cs="Arial" w:eastAsia="Arial" w:hAnsi="Arial"/>
          <w:sz w:val="24"/>
          <w:szCs w:val="24"/>
        </w:rPr>
        <w:t xml:space="preserve">105. Соискатель вправе снять диссертацию с рассмотрения на любом этапе: в диссертационном совете - до начала тайного голосования, в Комиссии - до принятия президиумом Комиссии решения по вопросу о присуждении ученой степени, кроме случаев, когда диссертационным советом или Комиссией установлено, что соискателем использован чужой материал без ссылок на автора и источник заимствования.</w:t>
      </w:r>
    </w:p>
    <w:p>
      <w:pPr>
        <w:spacing w:after="60"/>
        <w:ind w:firstLine="567"/>
        <w:jc w:val="both"/>
      </w:pPr>
      <w:r>
        <w:rPr>
          <w:rFonts w:ascii="Arial" w:cs="Arial" w:eastAsia="Arial" w:hAnsi="Arial"/>
          <w:sz w:val="24"/>
          <w:szCs w:val="24"/>
        </w:rPr>
        <w:t xml:space="preserve">106. Решение Комиссии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представлена к защите на общих основаниях не ранее чем через год со дня принятия решения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lgntsvinouww6n4jwmr7">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jjsjr7ryrungxw_exqzl3">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107. При нарушении процедуры защиты диссертации Комиссия направляет диссертацию на повторную защиту, которая может быть проведена не ранее чем через 1 год после принятия решения президиумом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jgp75brmwofxuasaexu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Диссертация соискателя, которому присуждена ученая степень, вместе с одним экземпляром автореферата передается для постоянного хранения в Национальную библиотеку Кыргызской Республики.</w:t>
      </w:r>
    </w:p>
    <w:p>
      <w:pPr>
        <w:spacing w:after="200" w:before="200"/>
        <w:jc w:val="center"/>
      </w:pPr>
      <w:r>
        <w:rPr>
          <w:rFonts w:ascii="Arial" w:cs="Arial" w:eastAsia="Arial" w:hAnsi="Arial"/>
          <w:b/>
          <w:bCs/>
          <w:sz w:val="24"/>
          <w:szCs w:val="24"/>
        </w:rPr>
        <w:t xml:space="preserve">6. Нострификация аттестационных документов и переаттестация научных и научно-педагогических работников</w:t>
      </w:r>
    </w:p>
    <w:p>
      <w:pPr>
        <w:spacing w:after="60"/>
        <w:ind w:firstLine="567"/>
        <w:jc w:val="both"/>
      </w:pPr>
      <w:r>
        <w:rPr>
          <w:rFonts w:ascii="Arial" w:cs="Arial" w:eastAsia="Arial" w:hAnsi="Arial"/>
          <w:sz w:val="24"/>
          <w:szCs w:val="24"/>
        </w:rPr>
        <w:t xml:space="preserve">109. Решение о нострификации (приравнивании) документов государственного образца о присуждении ученых степеней, выданных в государствах, с которыми Кыргызской Республикой заключены договоры (соглашения) о признании и эквивалентности ученых степеней, принимается президиумом Комиссии по заявлению соискателя либо по ходатайству организации, где работает соискатель.</w:t>
      </w:r>
    </w:p>
    <w:p>
      <w:pPr>
        <w:spacing w:after="60"/>
        <w:ind w:firstLine="567"/>
        <w:jc w:val="both"/>
      </w:pPr>
      <w:r>
        <w:rPr>
          <w:rFonts w:ascii="Arial" w:cs="Arial" w:eastAsia="Arial" w:hAnsi="Arial"/>
          <w:sz w:val="24"/>
          <w:szCs w:val="24"/>
        </w:rPr>
        <w:t xml:space="preserve">110. Диссертация, поданная в Комиссию для нострификации, проходит проверку по компьютерной программе "Антиплагиат". При отсутствии плагиата или наличии допустимого процента заимствования, установленного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диссертация передается на рассмотрение в экспертный совет Комиссии.</w:t>
      </w:r>
    </w:p>
    <w:p>
      <w:pPr>
        <w:spacing w:after="60"/>
        <w:ind w:firstLine="567"/>
        <w:jc w:val="both"/>
      </w:pPr>
      <w:r>
        <w:rPr>
          <w:rFonts w:ascii="Arial" w:cs="Arial" w:eastAsia="Arial" w:hAnsi="Arial"/>
          <w:sz w:val="24"/>
          <w:szCs w:val="24"/>
        </w:rPr>
        <w:t xml:space="preserve">В случае выявления процента заимствования,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приказом Комиссии,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переаттестации или отказу в переаттестации соискателя ученой степени доктора или кандидата наук.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rqu7ahb4xb5xptqpve7f">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Академические степени доктора философии (PhD), выданные в иностранных государствах, на территории Кыргызской Республики могут быть признаны эквивалентными ученой степени кандидата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от 12 января 2012 года N 16.</w:t>
      </w:r>
    </w:p>
    <w:p>
      <w:pPr>
        <w:spacing w:after="60"/>
        <w:ind w:firstLine="567"/>
        <w:jc w:val="both"/>
      </w:pPr>
      <w:r>
        <w:rPr>
          <w:rFonts w:ascii="Arial" w:cs="Arial" w:eastAsia="Arial" w:hAnsi="Arial"/>
          <w:sz w:val="24"/>
          <w:szCs w:val="24"/>
        </w:rPr>
        <w:t xml:space="preserve">Высшие академические степени хабилитированного доктора (Dr.Habil.), выданные в иностранных государствах, могут быть признаны на территории Кыргызской Республики эквивалентными ученой степени доктора наук в соответствующей отрасли науки после экспертизы диссертации и переаттестации дипломов в соответствии со вступившими в силу международными договорами, участницей которых является Кыргызская Республика, в порядке, определенном постановлением Правительства Кыргызской Республики "Об утверждении Положения о нострификации в Кыргызской Республике дипломов высшей академической степени хабилитированного доктора (Dr.Habil), выданных в иностранных государствах" от 14 декабря 2016 года № 671.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pdhu5lwhirid9l2reej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Диссертация доктора философии (PhD), хабилитированного доктора (Dr.Habil), представленная в Комиссию для признания эквивалентной ученой степени кандидата наук/доктора наук, проходит проверку по компьютерной программе "Антиплагиат" на наличие или отсутствие факта плагиата. При отсутствии плагиата или наличии допустимого процента заимствования Комиссия дает разрешение на проведение дальнейшей процедуры рассмотрения диссертации в экспертном совете Комиссии.</w:t>
      </w:r>
    </w:p>
    <w:p>
      <w:pPr>
        <w:spacing w:after="60"/>
        <w:ind w:firstLine="567"/>
        <w:jc w:val="both"/>
      </w:pPr>
      <w:r>
        <w:rPr>
          <w:rFonts w:ascii="Arial" w:cs="Arial" w:eastAsia="Arial" w:hAnsi="Arial"/>
          <w:sz w:val="24"/>
          <w:szCs w:val="24"/>
        </w:rPr>
        <w:t xml:space="preserve">В случае выявления значительного процента заимствованного материала, превышающего допустимый предел, установленный в соответствии с Инструкцией по проверке диссертационных работ по компьютерной программе на наличие/отсутствие плагиата, утвержденной президиумом Комиссии, проводится постраничная проверка диссертации, результаты которой передаются на рассмотрение экспертного совета.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munhq2re-t9hptkpeqx2">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chfzjsrwb14vwuhujb9zr">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p-3gyz8aqgs_93tsy2xru">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Квалификационные документы об академических степенях доктора философии (PhD), полученные в иностранных государствах, проходят процедуру нострификации и соискателю выдается диплом доктора философии (PhD) государственного образца, что дает право их обладателям осуществлять профессиональную деятельность на территории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114. </w:t>
      </w:r>
      <w:r>
        <w:rPr>
          <w:rFonts w:ascii="Arial" w:cs="Arial" w:eastAsia="Arial" w:hAnsi="Arial"/>
          <w:sz w:val="24"/>
          <w:szCs w:val="24"/>
        </w:rPr>
        <w:t xml:space="preserve">Для нострификации и переаттестации дипломов ученых степеней, высшей академической степени хабилитированного доктора (Dr.Habil) и академических степеней доктора философии (PhD), выданных в иностранных государствах, соискатель представляет в Комиссию перечень документов, указанных в приложении 2 к настоящему Положению.</w:t>
      </w:r>
    </w:p>
    <w:p>
      <w:pPr>
        <w:spacing w:after="60"/>
        <w:ind w:firstLine="567"/>
        <w:jc w:val="both"/>
      </w:pPr>
      <w:r>
        <w:rPr>
          <w:rFonts w:ascii="Arial" w:cs="Arial" w:eastAsia="Arial" w:hAnsi="Arial"/>
          <w:sz w:val="24"/>
          <w:szCs w:val="24"/>
        </w:rPr>
        <w:t xml:space="preserve">Сроки рассмотрения в Комиссии диссертаций и аттестационных дел по переаттестации ученой степени доктора наук, высшей академической степени хабилитированного доктора (Dr.Habil) составляет 4 месяца, диссертаций и аттестационных дел по переаттестации ученой степени кандидата наук, доктора философии (PhD) - 3 месяца.</w:t>
      </w:r>
    </w:p>
    <w:p>
      <w:pPr>
        <w:spacing w:after="60"/>
        <w:ind w:firstLine="567"/>
        <w:jc w:val="both"/>
      </w:pPr>
      <w:r>
        <w:rPr>
          <w:rFonts w:ascii="Arial" w:cs="Arial" w:eastAsia="Arial" w:hAnsi="Arial"/>
          <w:sz w:val="24"/>
          <w:szCs w:val="24"/>
        </w:rPr>
        <w:t xml:space="preserve">Надбавка за ученую степень доктора и кандидата наук выплачивается соискателям по месту основной работы только после нострификации и переаттестации в Комиссии дипломов ученых степеней, выданных в иностранных государствах.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zz_dfnnpqx4bruggobo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7. Оформление и выдача дипломов</w:t>
      </w:r>
    </w:p>
    <w:p>
      <w:pPr>
        <w:spacing w:after="60"/>
        <w:ind w:firstLine="567"/>
        <w:jc w:val="both"/>
      </w:pPr>
      <w:r>
        <w:rPr>
          <w:rFonts w:ascii="Arial" w:cs="Arial" w:eastAsia="Arial" w:hAnsi="Arial"/>
          <w:sz w:val="24"/>
          <w:szCs w:val="24"/>
        </w:rPr>
        <w:t xml:space="preserve">115. В соответствии с Положением о Высшей аттестационной комиссии Кыргызской Республики Комиссия оформляет и в установленном порядке выдает дипломы доктора и кандидата наук.</w:t>
      </w:r>
    </w:p>
    <w:p>
      <w:pPr>
        <w:spacing w:after="60"/>
        <w:ind w:firstLine="567"/>
        <w:jc w:val="both"/>
      </w:pPr>
      <w:r>
        <w:rPr>
          <w:rFonts w:ascii="Arial" w:cs="Arial" w:eastAsia="Arial" w:hAnsi="Arial"/>
          <w:sz w:val="24"/>
          <w:szCs w:val="24"/>
        </w:rPr>
        <w:t xml:space="preserve">116.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12 января 2012 года № 16, Комиссия оформляет и в установленном порядке выдает диплом кандидата наук по соответствующей отрасли.</w:t>
      </w:r>
    </w:p>
    <w:p>
      <w:pPr>
        <w:spacing w:after="60"/>
        <w:ind w:firstLine="567"/>
        <w:jc w:val="both"/>
      </w:pPr>
      <w:r>
        <w:rPr>
          <w:rFonts w:ascii="Arial" w:cs="Arial" w:eastAsia="Arial" w:hAnsi="Arial"/>
          <w:sz w:val="24"/>
          <w:szCs w:val="24"/>
        </w:rPr>
        <w:t xml:space="preserve">117. В случае ходатайства доктора философии (PhD) о признании и нострификации диплома, Комиссия выдает соискателю диплом доктора философии (PhD) государственного образца по соответствующей специальности.</w:t>
      </w:r>
    </w:p>
    <w:p>
      <w:pPr>
        <w:spacing w:after="60"/>
        <w:ind w:firstLine="567"/>
        <w:jc w:val="both"/>
      </w:pPr>
      <w:r>
        <w:rPr>
          <w:rFonts w:ascii="Arial" w:cs="Arial" w:eastAsia="Arial" w:hAnsi="Arial"/>
          <w:sz w:val="24"/>
          <w:szCs w:val="24"/>
        </w:rPr>
        <w:t xml:space="preserve">В случае ходатайства хабилитированного доктора (Dr.Habil) о признании и нострификации диплома, Комиссия выдает соискателю диплом доктора наук по соответствующей отрасли.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knbnp_aymdxiw3rneksa">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Решение о присуждении ученой степени вступает в силу с даты принятия этого решения президиумом Комиссии.</w:t>
      </w:r>
    </w:p>
    <w:p>
      <w:pPr>
        <w:spacing w:after="60"/>
        <w:ind w:firstLine="567"/>
        <w:jc w:val="both"/>
      </w:pPr>
      <w:r>
        <w:rPr>
          <w:rFonts w:ascii="Arial" w:cs="Arial" w:eastAsia="Arial" w:hAnsi="Arial"/>
          <w:sz w:val="24"/>
          <w:szCs w:val="24"/>
        </w:rPr>
        <w:t xml:space="preserve">119. Лицам, утратившим диплом, выданный Комиссией, могут быть выданы их дубликаты с новым порядковым номером.</w:t>
      </w:r>
    </w:p>
    <w:p>
      <w:pPr>
        <w:spacing w:after="60"/>
        <w:ind w:firstLine="567"/>
        <w:jc w:val="both"/>
      </w:pPr>
      <w:r>
        <w:rPr>
          <w:rFonts w:ascii="Arial" w:cs="Arial" w:eastAsia="Arial" w:hAnsi="Arial"/>
          <w:sz w:val="24"/>
          <w:szCs w:val="24"/>
        </w:rPr>
        <w:t xml:space="preserve">120. В случае изменения фамилии, имени, отчества дипломы на новые не обмениваются, а дубликаты в этом случае выдаются в полном соответствии с ранее выданными дипломами.</w:t>
      </w:r>
    </w:p>
    <w:p>
      <w:pPr>
        <w:spacing w:after="200" w:before="200"/>
        <w:jc w:val="center"/>
      </w:pPr>
      <w:r>
        <w:rPr>
          <w:rFonts w:ascii="Arial" w:cs="Arial" w:eastAsia="Arial" w:hAnsi="Arial"/>
          <w:b/>
          <w:bCs/>
          <w:sz w:val="24"/>
          <w:szCs w:val="24"/>
        </w:rPr>
        <w:t xml:space="preserve">8. Лишение (восстановление) ученых степеней</w:t>
      </w:r>
    </w:p>
    <w:p>
      <w:pPr>
        <w:spacing w:after="60"/>
        <w:ind w:firstLine="567"/>
        <w:jc w:val="both"/>
      </w:pPr>
      <w:r>
        <w:rPr>
          <w:rFonts w:ascii="Arial" w:cs="Arial" w:eastAsia="Arial" w:hAnsi="Arial"/>
          <w:sz w:val="24"/>
          <w:szCs w:val="24"/>
        </w:rPr>
        <w:t xml:space="preserve">121. Процедура рассмотрения вопроса о лишении (восстановлении) ученых степеней устанавливается настоящим Положением.</w:t>
      </w:r>
    </w:p>
    <w:p>
      <w:pPr>
        <w:spacing w:after="60"/>
        <w:ind w:firstLine="567"/>
        <w:jc w:val="both"/>
      </w:pPr>
      <w:r>
        <w:rPr>
          <w:rFonts w:ascii="Arial" w:cs="Arial" w:eastAsia="Arial" w:hAnsi="Arial"/>
          <w:sz w:val="24"/>
          <w:szCs w:val="24"/>
        </w:rPr>
        <w:t xml:space="preserve">122. Лица, которым ученые степени присуждены с нарушением установленного порядка или ошибочно, могут быть лишены этих степеней президиумом Комиссии на основании ходатайства диссертационных советов, на заседании которых состоялась защита диссертации, организаций и учреждений, а также физических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cq0jomf22etijdi1mvmf">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Лицам, которые были лишены ученых степеней, эти степени могут быть восстановлены президиумом на основании ходатайств диссертационных советов, по заявлению которых эти лица были лишены ученых степеней, при наличии для этого достаточных оснований.</w:t>
      </w:r>
    </w:p>
    <w:p>
      <w:pPr>
        <w:spacing w:after="60"/>
        <w:ind w:firstLine="567"/>
        <w:jc w:val="both"/>
      </w:pPr>
      <w:r>
        <w:rPr>
          <w:rFonts w:ascii="Arial" w:cs="Arial" w:eastAsia="Arial" w:hAnsi="Arial"/>
          <w:sz w:val="24"/>
          <w:szCs w:val="24"/>
        </w:rPr>
        <w:t xml:space="preserve">124. При прекращении деятельности указанных диссертационных советов, вопрос о возбуждении ходатайства о лишении (восстановлении) ученой степени рассматривается другими диссертационными советами по поручению Комиссии.</w:t>
      </w:r>
    </w:p>
    <w:p>
      <w:pPr>
        <w:spacing w:after="60"/>
        <w:ind w:firstLine="567"/>
        <w:jc w:val="both"/>
      </w:pPr>
      <w:r>
        <w:rPr>
          <w:rFonts w:ascii="Arial" w:cs="Arial" w:eastAsia="Arial" w:hAnsi="Arial"/>
          <w:sz w:val="24"/>
          <w:szCs w:val="24"/>
        </w:rPr>
        <w:t xml:space="preserve">125. Заседание диссертационного совета, на котором рассматривается вопрос о лишении (восстановлении) ученой степени, считается правомочным, если в его работе принимают участие не менее двух третей его состава.</w:t>
      </w:r>
    </w:p>
    <w:p>
      <w:pPr>
        <w:spacing w:after="60"/>
        <w:ind w:firstLine="567"/>
        <w:jc w:val="both"/>
      </w:pPr>
      <w:r>
        <w:rPr>
          <w:rFonts w:ascii="Arial" w:cs="Arial" w:eastAsia="Arial" w:hAnsi="Arial"/>
          <w:sz w:val="24"/>
          <w:szCs w:val="24"/>
        </w:rPr>
        <w:t xml:space="preserve">126. Решение диссертационного совета о лишении (восстановлении) ученой степени считается принятым, если за него в результате тайного голосования проголосовало не менее двух третей членов совета, участвовавших в заседании.</w:t>
      </w:r>
    </w:p>
    <w:p>
      <w:pPr>
        <w:spacing w:after="60"/>
        <w:ind w:firstLine="567"/>
        <w:jc w:val="both"/>
      </w:pPr>
      <w:r>
        <w:rPr>
          <w:rFonts w:ascii="Arial" w:cs="Arial" w:eastAsia="Arial" w:hAnsi="Arial"/>
          <w:sz w:val="24"/>
          <w:szCs w:val="24"/>
        </w:rPr>
        <w:t xml:space="preserve">127. Вопросы об обоснованности присуждения (лишения) ученой степени, состоявшегося более трех лет назад, Комиссией не рассматриваются.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zdkqcyq-dysl8tzmxri3">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Порядок рассмотрения апелляции на решение президиума Комиссии</w:t>
      </w:r>
    </w:p>
    <w:p>
      <w:pPr>
        <w:spacing w:after="60"/>
        <w:ind w:firstLine="567"/>
        <w:jc w:val="both"/>
      </w:pPr>
      <w:r>
        <w:rPr>
          <w:rFonts w:ascii="Arial" w:cs="Arial" w:eastAsia="Arial" w:hAnsi="Arial"/>
          <w:sz w:val="24"/>
          <w:szCs w:val="24"/>
        </w:rPr>
        <w:t xml:space="preserve">128.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соискателями, организациями и другими лицами в Комиссию.</w:t>
      </w:r>
    </w:p>
    <w:p>
      <w:pPr>
        <w:spacing w:after="60"/>
        <w:ind w:firstLine="567"/>
        <w:jc w:val="both"/>
      </w:pPr>
      <w:r>
        <w:rPr>
          <w:rFonts w:ascii="Arial" w:cs="Arial" w:eastAsia="Arial" w:hAnsi="Arial"/>
          <w:sz w:val="24"/>
          <w:szCs w:val="24"/>
        </w:rPr>
        <w:t xml:space="preserve">129. Апелляция на решения президиума Комиссии по вопросам присуждения, лишения (восстановления) ученых степеней, а также переаттестации научных и научно-педагогических работников подается в Комиссию не позднее трех лет со дня вынесения 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naqlejsq4lkfznehwu_q">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Сроки рассмотрения апелляций на решения президиума Комиссии по докторской диссертации составляет 6 месяцев, по кандидатской диссертации - 4 месяца.</w:t>
      </w:r>
    </w:p>
    <w:p>
      <w:pPr>
        <w:spacing w:after="60"/>
        <w:ind w:firstLine="567"/>
        <w:jc w:val="both"/>
      </w:pPr>
      <w:r>
        <w:rPr>
          <w:rFonts w:ascii="Arial" w:cs="Arial" w:eastAsia="Arial" w:hAnsi="Arial"/>
          <w:sz w:val="24"/>
          <w:szCs w:val="24"/>
        </w:rPr>
        <w:t xml:space="preserve">131. Апелляция на решение президиума Комиссии рассматривается Комиссией с учетом заключения экспертных советов и специалистов по соответствующей отрасли наук из числа членов Комиссии.</w:t>
      </w:r>
    </w:p>
    <w:p>
      <w:pPr>
        <w:spacing w:after="60"/>
        <w:ind w:firstLine="567"/>
        <w:jc w:val="both"/>
      </w:pPr>
      <w:r>
        <w:rPr>
          <w:rFonts w:ascii="Arial" w:cs="Arial" w:eastAsia="Arial" w:hAnsi="Arial"/>
          <w:sz w:val="24"/>
          <w:szCs w:val="24"/>
        </w:rPr>
        <w:t xml:space="preserve">132. Для рассмотрения апелляции по решению руководства Комиссии создается апелляционная комиссия.</w:t>
      </w:r>
    </w:p>
    <w:p>
      <w:pPr>
        <w:spacing w:after="60"/>
        <w:ind w:firstLine="567"/>
        <w:jc w:val="both"/>
      </w:pPr>
      <w:r>
        <w:rPr>
          <w:rFonts w:ascii="Arial" w:cs="Arial" w:eastAsia="Arial" w:hAnsi="Arial"/>
          <w:sz w:val="24"/>
          <w:szCs w:val="24"/>
        </w:rPr>
        <w:t xml:space="preserve">В состав апелляционной комиссии включаются члены президиума Комиссии, члены экспертного совета по профилю рассматриваемой диссертации, а также главный ученый секретарь и руководитель соответствующего аттестационного отдела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btpdnobtbvc98brhnuae">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 Апелляционная комиссия направляет диссертацию с авторефератом, по которой подана апелляция на внешний отзыв в высшие (национальные) аттестационные комиссии стран СНГ или непосредственно ведущим научным учреждениям по профилю диссертации, которые находятся за пределами Кыргызстана. Диссертации, выполненные в области кыргызского языкознания, кыргызского литературоведения, методик кыргызского языка и литературы направляются в профильные учреждения Кыргызской Республики.</w:t>
      </w:r>
    </w:p>
    <w:p>
      <w:pPr>
        <w:spacing w:after="60"/>
        <w:ind w:firstLine="567"/>
        <w:jc w:val="both"/>
      </w:pPr>
      <w:r>
        <w:rPr>
          <w:rFonts w:ascii="Arial" w:cs="Arial" w:eastAsia="Arial" w:hAnsi="Arial"/>
          <w:sz w:val="24"/>
          <w:szCs w:val="24"/>
        </w:rPr>
        <w:t xml:space="preserve">134. После получения отзыва внешнего эксперта или научной организации, апелляционная комиссия в 10-дневный срок, на своем заседании принимает решение по рассматриваемой апелляции.</w:t>
      </w:r>
    </w:p>
    <w:p>
      <w:pPr>
        <w:spacing w:after="60"/>
        <w:ind w:firstLine="567"/>
        <w:jc w:val="both"/>
      </w:pPr>
      <w:r>
        <w:rPr>
          <w:rFonts w:ascii="Arial" w:cs="Arial" w:eastAsia="Arial" w:hAnsi="Arial"/>
          <w:sz w:val="24"/>
          <w:szCs w:val="24"/>
        </w:rPr>
        <w:t xml:space="preserve">135. Протокол заседания апелляционной комиссии утверждается председателем Комиссии и выносится на повторное рассмотрение президиумом Комиссии.</w:t>
      </w:r>
    </w:p>
    <w:p>
      <w:pPr>
        <w:spacing w:after="60"/>
        <w:ind w:firstLine="567"/>
        <w:jc w:val="both"/>
      </w:pPr>
      <w:r>
        <w:rPr>
          <w:rFonts w:ascii="Arial" w:cs="Arial" w:eastAsia="Arial" w:hAnsi="Arial"/>
          <w:sz w:val="24"/>
          <w:szCs w:val="24"/>
        </w:rPr>
        <w:t xml:space="preserve">136. Решение президиума Комиссии по вопросу апелляции является окончательным.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присуждения ученых степеней</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документов, представляемых кандидатами наук, для получении разрешения на научное руководство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bzfddeqkg6brgyufqut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Опись документов.</w:t>
      </w:r>
    </w:p>
    <w:p>
      <w:pPr>
        <w:spacing w:after="60"/>
        <w:ind w:firstLine="567"/>
        <w:jc w:val="both"/>
      </w:pPr>
      <w:r>
        <w:rPr>
          <w:rFonts w:ascii="Arial" w:cs="Arial" w:eastAsia="Arial" w:hAnsi="Arial"/>
          <w:sz w:val="24"/>
          <w:szCs w:val="24"/>
        </w:rPr>
        <w:t xml:space="preserve">2. Ходатайство организации.</w:t>
      </w:r>
    </w:p>
    <w:p>
      <w:pPr>
        <w:spacing w:after="60"/>
        <w:ind w:firstLine="567"/>
        <w:jc w:val="both"/>
      </w:pPr>
      <w:r>
        <w:rPr>
          <w:rFonts w:ascii="Arial" w:cs="Arial" w:eastAsia="Arial" w:hAnsi="Arial"/>
          <w:sz w:val="24"/>
          <w:szCs w:val="24"/>
        </w:rPr>
        <w:t xml:space="preserve">3. Протокол заседания ученого совета вуза (научного учреждения) о представлении кандидата наук на получение разрешения на научное руководство.</w:t>
      </w:r>
    </w:p>
    <w:p>
      <w:pPr>
        <w:spacing w:after="60"/>
        <w:ind w:firstLine="567"/>
        <w:jc w:val="both"/>
      </w:pPr>
      <w:r>
        <w:rPr>
          <w:rFonts w:ascii="Arial" w:cs="Arial" w:eastAsia="Arial" w:hAnsi="Arial"/>
          <w:sz w:val="24"/>
          <w:szCs w:val="24"/>
        </w:rPr>
        <w:t xml:space="preserve">4.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5. Нотариально заверенные копии дипломов о высшем образовании, ученой степени, ученом звании (по 1 экз.).</w:t>
      </w:r>
    </w:p>
    <w:p>
      <w:pPr>
        <w:spacing w:after="60"/>
        <w:ind w:firstLine="567"/>
        <w:jc w:val="both"/>
      </w:pPr>
      <w:r>
        <w:rPr>
          <w:rFonts w:ascii="Arial" w:cs="Arial" w:eastAsia="Arial" w:hAnsi="Arial"/>
          <w:sz w:val="24"/>
          <w:szCs w:val="24"/>
        </w:rPr>
        <w:t xml:space="preserve">6. Список научных трудов по установленной форме.</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pggq2oa0tgw59f1c9g6v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присуждения ученых степеней</w:t>
      </w:r>
    </w:p>
    <w:p>
      <w:pPr>
        <w:spacing w:after="400" w:before="400"/>
        <w:jc w:val="center"/>
      </w:pPr>
      <w:r>
        <w:rPr>
          <w:rFonts w:ascii="Arial" w:cs="Arial" w:eastAsia="Arial" w:hAnsi="Arial"/>
          <w:b/>
          <w:bCs/>
          <w:sz w:val="24"/>
          <w:szCs w:val="24"/>
        </w:rPr>
        <w:t xml:space="preserve">ПЕРЕЧЕНЬ </w:t>
      </w:r>
      <w:r>
        <w:rPr>
          <w:rFonts w:ascii="Arial" w:cs="Arial" w:eastAsia="Arial" w:hAnsi="Arial"/>
          <w:b/>
          <w:bCs/>
          <w:sz w:val="24"/>
          <w:szCs w:val="24"/>
        </w:rPr>
        <w:t xml:space="preserve">
 документов для переаттестации, представляемых в Высшую аттестационную комиссию</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tmo3tswdy8vslabq0z2j">
        <w:r>
          <w:rPr>
            <w:rFonts w:ascii="Arial" w:cs="Arial" w:eastAsia="Arial" w:hAnsi="Arial"/>
            <w:i/>
            <w:iCs/>
            <w:color w:val="1D4ED8"/>
            <w:sz w:val="24"/>
            <w:szCs w:val="24"/>
            <w:u w:val="single"/>
          </w:rPr>
          <w:t xml:space="preserve">8 февраля 2017 года № 125</w:t>
        </w:r>
      </w:hyperlink>
      <w:r>
        <w:rPr>
          <w:rFonts w:ascii="Arial" w:cs="Arial" w:eastAsia="Arial" w:hAnsi="Arial"/>
          <w:i/>
          <w:iCs/>
          <w:sz w:val="24"/>
          <w:szCs w:val="24"/>
        </w:rPr>
        <w:t xml:space="preserve">, </w:t>
      </w:r>
      <w:hyperlink w:history="1" r:id="rIdomud2ujloj7fljda5-drn">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Опись документов.</w:t>
      </w:r>
    </w:p>
    <w:p>
      <w:pPr>
        <w:spacing w:after="60"/>
        <w:ind w:firstLine="567"/>
        <w:jc w:val="both"/>
      </w:pPr>
      <w:r>
        <w:rPr>
          <w:rFonts w:ascii="Arial" w:cs="Arial" w:eastAsia="Arial" w:hAnsi="Arial"/>
          <w:sz w:val="24"/>
          <w:szCs w:val="24"/>
        </w:rPr>
        <w:t xml:space="preserve">2. Ходатайство организации или заявление соискателя.</w:t>
      </w:r>
    </w:p>
    <w:p>
      <w:pPr>
        <w:spacing w:after="60"/>
        <w:ind w:firstLine="567"/>
        <w:jc w:val="both"/>
      </w:pPr>
      <w:r>
        <w:rPr>
          <w:rFonts w:ascii="Arial" w:cs="Arial" w:eastAsia="Arial" w:hAnsi="Arial"/>
          <w:sz w:val="24"/>
          <w:szCs w:val="24"/>
        </w:rPr>
        <w:t xml:space="preserve">3. Личный листок по учету кадров с фотографией, заверенный по месту работы (1 экз.).</w:t>
      </w:r>
    </w:p>
    <w:p>
      <w:pPr>
        <w:spacing w:after="60"/>
        <w:ind w:firstLine="567"/>
        <w:jc w:val="both"/>
      </w:pPr>
      <w:r>
        <w:rPr>
          <w:rFonts w:ascii="Arial" w:cs="Arial" w:eastAsia="Arial" w:hAnsi="Arial"/>
          <w:sz w:val="24"/>
          <w:szCs w:val="24"/>
        </w:rPr>
        <w:t xml:space="preserve">4. Нотариально заверенные копии дипломов о высшем образовании, ученой степени или аттестата об ученом звании, документов о присуждении степени доктора философии (Ph.D) или степени хабилитированного доктора (Dr.Habil) и их переводы на государственном или официальном языке (по 1 экз.).</w:t>
      </w:r>
    </w:p>
    <w:p>
      <w:pPr>
        <w:spacing w:after="60"/>
        <w:ind w:firstLine="567"/>
        <w:jc w:val="both"/>
      </w:pPr>
      <w:r>
        <w:rPr>
          <w:rFonts w:ascii="Arial" w:cs="Arial" w:eastAsia="Arial" w:hAnsi="Arial"/>
          <w:sz w:val="24"/>
          <w:szCs w:val="24"/>
        </w:rPr>
        <w:t xml:space="preserve">5. Список научных трудов, подписанный соискателем и заверенный по месту работы (1 экз.).</w:t>
      </w:r>
    </w:p>
    <w:p>
      <w:pPr>
        <w:spacing w:after="60"/>
        <w:ind w:firstLine="567"/>
        <w:jc w:val="both"/>
      </w:pPr>
      <w:r>
        <w:rPr>
          <w:rFonts w:ascii="Arial" w:cs="Arial" w:eastAsia="Arial" w:hAnsi="Arial"/>
          <w:sz w:val="24"/>
          <w:szCs w:val="24"/>
        </w:rPr>
        <w:t xml:space="preserve">6. Диссертация и ее электронная версия.</w:t>
      </w:r>
    </w:p>
    <w:p>
      <w:pPr>
        <w:spacing w:after="60"/>
        <w:ind w:firstLine="567"/>
        <w:jc w:val="both"/>
      </w:pPr>
      <w:r>
        <w:rPr>
          <w:rFonts w:ascii="Arial" w:cs="Arial" w:eastAsia="Arial" w:hAnsi="Arial"/>
          <w:sz w:val="24"/>
          <w:szCs w:val="24"/>
        </w:rPr>
        <w:t xml:space="preserve">7. Автореферат диссертации (3 экз.) с электронной версией.</w:t>
      </w:r>
    </w:p>
    <w:p>
      <w:pPr>
        <w:spacing w:after="60"/>
        <w:ind w:firstLine="567"/>
        <w:jc w:val="both"/>
      </w:pPr>
      <w:r>
        <w:rPr>
          <w:rFonts w:ascii="Arial" w:cs="Arial" w:eastAsia="Arial" w:hAnsi="Arial"/>
          <w:sz w:val="24"/>
          <w:szCs w:val="24"/>
        </w:rPr>
        <w:t xml:space="preserve">8. Аннотации автореферата диссертации на государственном, официальном и английском языках (по 1 экз.).</w:t>
      </w:r>
    </w:p>
    <w:p>
      <w:pPr>
        <w:spacing w:after="60"/>
        <w:ind w:firstLine="567"/>
        <w:jc w:val="both"/>
      </w:pPr>
      <w:r>
        <w:rPr>
          <w:rFonts w:ascii="Arial" w:cs="Arial" w:eastAsia="Arial" w:hAnsi="Arial"/>
          <w:sz w:val="24"/>
          <w:szCs w:val="24"/>
        </w:rPr>
        <w:t xml:space="preserve">9. Копия паспорта.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xk6ja3lynxkpdq11cji">
      <w:r>
        <w:rPr>
          <w:rFonts w:ascii="Arial" w:cs="Arial" w:eastAsia="Arial" w:hAnsi="Arial"/>
          <w:color w:val="132D3F"/>
          <w:sz w:val="16"/>
          <w:szCs w:val="16"/>
          <w:u w:val="single"/>
        </w:rPr>
        <w:t xml:space="preserve">dalil.kg/document/93716</w:t>
      </w:r>
    </w:hyperlink>
  </w:p>
  <w:p>
    <w:pPr>
      <w:spacing w:after="0" w:before="40"/>
      <w:jc w:val="center"/>
    </w:pPr>
    <w:hyperlink w:history="1" r:id="rIdscooxa9x1bu3o5zrvso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ddzlrken2xzcyzrtwhe" Type="http://schemas.openxmlformats.org/officeDocument/2006/relationships/hyperlink" Target="https://dalil.kg/document/159157" TargetMode="External"/><Relationship Id="rIdubxqmirybuc0omfyleofa" Type="http://schemas.openxmlformats.org/officeDocument/2006/relationships/hyperlink" Target="https://dalil.kg/document/93674" TargetMode="External"/><Relationship Id="rId_sxfyq3xhra2lg-i6xl-y" Type="http://schemas.openxmlformats.org/officeDocument/2006/relationships/hyperlink" Target="https://dalil.kg/document/96750" TargetMode="External"/><Relationship Id="rIdwmgp0agv9i-k1uznriqdh" Type="http://schemas.openxmlformats.org/officeDocument/2006/relationships/hyperlink" Target="https://dalil.kg/document/98162" TargetMode="External"/><Relationship Id="rId31clmh0hxvkunxlgc4kqf" Type="http://schemas.openxmlformats.org/officeDocument/2006/relationships/hyperlink" Target="https://dalil.kg/document/10053" TargetMode="External"/><Relationship Id="rIdoi3yzpado6-dzkjza600r" Type="http://schemas.openxmlformats.org/officeDocument/2006/relationships/hyperlink" Target="https://dalil.kg/document/23803" TargetMode="External"/><Relationship Id="rIdecr1bgwwd7ednd6ijut-z" Type="http://schemas.openxmlformats.org/officeDocument/2006/relationships/hyperlink" Target="https://dalil.kg/document/96750" TargetMode="External"/><Relationship Id="rIdlthseqtqxy2rlhkn5ne6p" Type="http://schemas.openxmlformats.org/officeDocument/2006/relationships/hyperlink" Target="https://dalil.kg/document/10053" TargetMode="External"/><Relationship Id="rIdj1umuaepvfz_0vp6rm6zg" Type="http://schemas.openxmlformats.org/officeDocument/2006/relationships/hyperlink" Target="https://dalil.kg/document/10053" TargetMode="External"/><Relationship Id="rIdwduafh5iq0r_en3v7_5km" Type="http://schemas.openxmlformats.org/officeDocument/2006/relationships/hyperlink" Target="https://dalil.kg/document/23803" TargetMode="External"/><Relationship Id="rIdkf-4qtexqw7sdx6_wsse9" Type="http://schemas.openxmlformats.org/officeDocument/2006/relationships/hyperlink" Target="https://dalil.kg/document/23803" TargetMode="External"/><Relationship Id="rId793upqymmecfstt1hv-yb" Type="http://schemas.openxmlformats.org/officeDocument/2006/relationships/hyperlink" Target="https://dalil.kg/document/10053" TargetMode="External"/><Relationship Id="rIdxpn71pyewmdax-wzklblc" Type="http://schemas.openxmlformats.org/officeDocument/2006/relationships/hyperlink" Target="https://dalil.kg/document/10053" TargetMode="External"/><Relationship Id="rIdpai_2hiosfqi3_wueeun8" Type="http://schemas.openxmlformats.org/officeDocument/2006/relationships/hyperlink" Target="https://dalil.kg/document/23803" TargetMode="External"/><Relationship Id="rIdbljxeykqbkcyjc7uzoqtb" Type="http://schemas.openxmlformats.org/officeDocument/2006/relationships/hyperlink" Target="https://dalil.kg/document/98162" TargetMode="External"/><Relationship Id="rIdvmerb27aicycpnwxtfnh4" Type="http://schemas.openxmlformats.org/officeDocument/2006/relationships/hyperlink" Target="https://dalil.kg/document/10053" TargetMode="External"/><Relationship Id="rIdnhlou9z3yvlprxxbxrd1f" Type="http://schemas.openxmlformats.org/officeDocument/2006/relationships/hyperlink" Target="https://dalil.kg/document/23803" TargetMode="External"/><Relationship Id="rIdhsu7gisrfsghdlpnlgmeo" Type="http://schemas.openxmlformats.org/officeDocument/2006/relationships/hyperlink" Target="https://dalil.kg/document/98162" TargetMode="External"/><Relationship Id="rId6t9kvln7nqdkrn0brx_bj" Type="http://schemas.openxmlformats.org/officeDocument/2006/relationships/hyperlink" Target="https://dalil.kg/document/23803" TargetMode="External"/><Relationship Id="rIdcgfw_eoan8ssh_7gbhgnj" Type="http://schemas.openxmlformats.org/officeDocument/2006/relationships/hyperlink" Target="https://dalil.kg/document/23803" TargetMode="External"/><Relationship Id="rIdxfksxwcdxiflyqpg-sulz" Type="http://schemas.openxmlformats.org/officeDocument/2006/relationships/hyperlink" Target="https://dalil.kg/document/96750" TargetMode="External"/><Relationship Id="rIdghy3e7ztwi-tzlq2yggqh" Type="http://schemas.openxmlformats.org/officeDocument/2006/relationships/hyperlink" Target="https://dalil.kg/document/98162" TargetMode="External"/><Relationship Id="rIdxflkhws4832dlfizvwlb8" Type="http://schemas.openxmlformats.org/officeDocument/2006/relationships/hyperlink" Target="https://dalil.kg/document/23803" TargetMode="External"/><Relationship Id="rIdlwabfbimc8o9s3dn-5pfi" Type="http://schemas.openxmlformats.org/officeDocument/2006/relationships/hyperlink" Target="https://dalil.kg/document/96750" TargetMode="External"/><Relationship Id="rIds2yp7j4i6rlzgxca4sqzz" Type="http://schemas.openxmlformats.org/officeDocument/2006/relationships/hyperlink" Target="https://dalil.kg/document/10053" TargetMode="External"/><Relationship Id="rIdwbtkepkncoprvdfrvaa5k" Type="http://schemas.openxmlformats.org/officeDocument/2006/relationships/hyperlink" Target="https://dalil.kg/document/23803" TargetMode="External"/><Relationship Id="rIdslf8ksdikpsbx_gjwfemt" Type="http://schemas.openxmlformats.org/officeDocument/2006/relationships/hyperlink" Target="https://dalil.kg/document/96750" TargetMode="External"/><Relationship Id="rIdzhoqoez-odumkp_pl5bms" Type="http://schemas.openxmlformats.org/officeDocument/2006/relationships/hyperlink" Target="https://dalil.kg/document/10053" TargetMode="External"/><Relationship Id="rIdlldwwzguucqezjyqpkyoj" Type="http://schemas.openxmlformats.org/officeDocument/2006/relationships/hyperlink" Target="https://dalil.kg/document/96750" TargetMode="External"/><Relationship Id="rIdhy6t_0curjki6btiio_vt" Type="http://schemas.openxmlformats.org/officeDocument/2006/relationships/hyperlink" Target="https://dalil.kg/document/98162" TargetMode="External"/><Relationship Id="rIdwhvkpcjnnqgnxijozpe0h" Type="http://schemas.openxmlformats.org/officeDocument/2006/relationships/hyperlink" Target="https://dalil.kg/document/23803" TargetMode="External"/><Relationship Id="rIdkzz8xreyixgj6wlv2hwai" Type="http://schemas.openxmlformats.org/officeDocument/2006/relationships/hyperlink" Target="https://dalil.kg/document/96750" TargetMode="External"/><Relationship Id="rIdn35sa-d-orzdocgiihcuz" Type="http://schemas.openxmlformats.org/officeDocument/2006/relationships/hyperlink" Target="https://dalil.kg/document/10053" TargetMode="External"/><Relationship Id="rIdywrcizemkzxtalk7uqalw" Type="http://schemas.openxmlformats.org/officeDocument/2006/relationships/hyperlink" Target="https://dalil.kg/document/98162" TargetMode="External"/><Relationship Id="rIdyizal7rlmyiqagffggbpm" Type="http://schemas.openxmlformats.org/officeDocument/2006/relationships/hyperlink" Target="https://dalil.kg/document/98162" TargetMode="External"/><Relationship Id="rIdbxlw2g4fvmjv-chx6usln" Type="http://schemas.openxmlformats.org/officeDocument/2006/relationships/hyperlink" Target="https://dalil.kg/document/98162" TargetMode="External"/><Relationship Id="rIdj2cwcrcdfkely7cbti--b" Type="http://schemas.openxmlformats.org/officeDocument/2006/relationships/hyperlink" Target="https://dalil.kg/document/10053" TargetMode="External"/><Relationship Id="rIdrdpitvh75vx9rfl2ugvps" Type="http://schemas.openxmlformats.org/officeDocument/2006/relationships/hyperlink" Target="https://dalil.kg/document/96750" TargetMode="External"/><Relationship Id="rIdv03vvo6au6gqen0je7scb" Type="http://schemas.openxmlformats.org/officeDocument/2006/relationships/hyperlink" Target="https://dalil.kg/document/96750" TargetMode="External"/><Relationship Id="rIdawltwdxgedsmd_xp6vvfh" Type="http://schemas.openxmlformats.org/officeDocument/2006/relationships/hyperlink" Target="https://dalil.kg/document/98162" TargetMode="External"/><Relationship Id="rIdl1rgniazceii6xy5p9s6p" Type="http://schemas.openxmlformats.org/officeDocument/2006/relationships/hyperlink" Target="https://dalil.kg/document/10053" TargetMode="External"/><Relationship Id="rIdk-g1slwsruzhgmzttw4rn" Type="http://schemas.openxmlformats.org/officeDocument/2006/relationships/hyperlink" Target="https://dalil.kg/document/10053" TargetMode="External"/><Relationship Id="rIdfxjhklcsx17wlnnsm0r4g" Type="http://schemas.openxmlformats.org/officeDocument/2006/relationships/hyperlink" Target="https://dalil.kg/document/10053" TargetMode="External"/><Relationship Id="rIdwzgkq3pkhiqrlazbkwxww" Type="http://schemas.openxmlformats.org/officeDocument/2006/relationships/hyperlink" Target="https://dalil.kg/document/23803" TargetMode="External"/><Relationship Id="rIdvq99xtndvz-l22pnakqt-" Type="http://schemas.openxmlformats.org/officeDocument/2006/relationships/hyperlink" Target="https://dalil.kg/document/10053" TargetMode="External"/><Relationship Id="rIdhotiatrqm-gswo1b1wl2f" Type="http://schemas.openxmlformats.org/officeDocument/2006/relationships/hyperlink" Target="https://dalil.kg/document/10053" TargetMode="External"/><Relationship Id="rIdj5kyzvtierxu-gtyfh4bg" Type="http://schemas.openxmlformats.org/officeDocument/2006/relationships/hyperlink" Target="https://dalil.kg/document/10053" TargetMode="External"/><Relationship Id="rId1yfj8z0sv1okan9rkh6yk" Type="http://schemas.openxmlformats.org/officeDocument/2006/relationships/hyperlink" Target="https://dalil.kg/document/10053" TargetMode="External"/><Relationship Id="rIdpauxss1t_lot5kto_cawl" Type="http://schemas.openxmlformats.org/officeDocument/2006/relationships/hyperlink" Target="https://dalil.kg/document/23803" TargetMode="External"/><Relationship Id="rIdmim154ytjprdb43w3tkyo" Type="http://schemas.openxmlformats.org/officeDocument/2006/relationships/hyperlink" Target="https://dalil.kg/document/23803" TargetMode="External"/><Relationship Id="rIdnbto9vg7dqrtb8i6e8mux" Type="http://schemas.openxmlformats.org/officeDocument/2006/relationships/hyperlink" Target="https://dalil.kg/document/10053" TargetMode="External"/><Relationship Id="rIdocsraenrktxblksyo8enp" Type="http://schemas.openxmlformats.org/officeDocument/2006/relationships/hyperlink" Target="https://dalil.kg/document/96750" TargetMode="External"/><Relationship Id="rIdeq46i7tusidaym3sccdy6" Type="http://schemas.openxmlformats.org/officeDocument/2006/relationships/hyperlink" Target="https://dalil.kg/document/23803" TargetMode="External"/><Relationship Id="rIdk8sfildj4vfi9v2sboqmg" Type="http://schemas.openxmlformats.org/officeDocument/2006/relationships/hyperlink" Target="https://dalil.kg/document/23803" TargetMode="External"/><Relationship Id="rIdpeefz-stiz4xvfomwaamj" Type="http://schemas.openxmlformats.org/officeDocument/2006/relationships/hyperlink" Target="https://dalil.kg/document/96750" TargetMode="External"/><Relationship Id="rIdyulo05jirxqjzw7n4ucdm" Type="http://schemas.openxmlformats.org/officeDocument/2006/relationships/hyperlink" Target="https://dalil.kg/document/98162" TargetMode="External"/><Relationship Id="rId2s-6eweuatwrikdcvylps" Type="http://schemas.openxmlformats.org/officeDocument/2006/relationships/hyperlink" Target="https://dalil.kg/document/23803" TargetMode="External"/><Relationship Id="rIdlolparpvbgqp4cwhl-oxg" Type="http://schemas.openxmlformats.org/officeDocument/2006/relationships/hyperlink" Target="https://dalil.kg/document/23807" TargetMode="External"/><Relationship Id="rId7wnd2ux2yvhxkwoatnic8" Type="http://schemas.openxmlformats.org/officeDocument/2006/relationships/hyperlink" Target="https://dalil.kg/document/23803" TargetMode="External"/><Relationship Id="rIdcwcssev0i_j_kqktqxhmz" Type="http://schemas.openxmlformats.org/officeDocument/2006/relationships/hyperlink" Target="https://dalil.kg/document/10053" TargetMode="External"/><Relationship Id="rIdccoixo7daj4lsoxgrsi69" Type="http://schemas.openxmlformats.org/officeDocument/2006/relationships/hyperlink" Target="https://dalil.kg/document/10053" TargetMode="External"/><Relationship Id="rIdsfvqmacfnrsazv5oc0zcw" Type="http://schemas.openxmlformats.org/officeDocument/2006/relationships/hyperlink" Target="https://dalil.kg/document/96750" TargetMode="External"/><Relationship Id="rId0o2qcfihmr526gh1kjse3" Type="http://schemas.openxmlformats.org/officeDocument/2006/relationships/hyperlink" Target="https://dalil.kg/document/10053" TargetMode="External"/><Relationship Id="rIdj0jrehjq1iwn7lt9qq6b0" Type="http://schemas.openxmlformats.org/officeDocument/2006/relationships/hyperlink" Target="https://dalil.kg/document/23803" TargetMode="External"/><Relationship Id="rIdorzlavl_gd8nujn9uwpig" Type="http://schemas.openxmlformats.org/officeDocument/2006/relationships/hyperlink" Target="https://dalil.kg/document/23803" TargetMode="External"/><Relationship Id="rId2lgntsvinouww6n4jwmr7" Type="http://schemas.openxmlformats.org/officeDocument/2006/relationships/hyperlink" Target="https://dalil.kg/document/96750" TargetMode="External"/><Relationship Id="rIdjjsjr7ryrungxw_exqzl3" Type="http://schemas.openxmlformats.org/officeDocument/2006/relationships/hyperlink" Target="https://dalil.kg/document/10053" TargetMode="External"/><Relationship Id="rIdhjgp75brmwofxuasaexua" Type="http://schemas.openxmlformats.org/officeDocument/2006/relationships/hyperlink" Target="https://dalil.kg/document/23803" TargetMode="External"/><Relationship Id="rIdcrqu7ahb4xb5xptqpve7f" Type="http://schemas.openxmlformats.org/officeDocument/2006/relationships/hyperlink" Target="https://dalil.kg/document/23803" TargetMode="External"/><Relationship Id="rIdcpdhu5lwhirid9l2reejy" Type="http://schemas.openxmlformats.org/officeDocument/2006/relationships/hyperlink" Target="https://dalil.kg/document/10053" TargetMode="External"/><Relationship Id="rIdfmunhq2re-t9hptkpeqx2" Type="http://schemas.openxmlformats.org/officeDocument/2006/relationships/hyperlink" Target="https://dalil.kg/document/96750" TargetMode="External"/><Relationship Id="rIdchfzjsrwb14vwuhujb9zr" Type="http://schemas.openxmlformats.org/officeDocument/2006/relationships/hyperlink" Target="https://dalil.kg/document/10053" TargetMode="External"/><Relationship Id="rIdp-3gyz8aqgs_93tsy2xru" Type="http://schemas.openxmlformats.org/officeDocument/2006/relationships/hyperlink" Target="https://dalil.kg/document/23803" TargetMode="External"/><Relationship Id="rIdfzz_dfnnpqx4bruggobot" Type="http://schemas.openxmlformats.org/officeDocument/2006/relationships/hyperlink" Target="https://dalil.kg/document/10053" TargetMode="External"/><Relationship Id="rIdaknbnp_aymdxiw3rneksa" Type="http://schemas.openxmlformats.org/officeDocument/2006/relationships/hyperlink" Target="https://dalil.kg/document/10053" TargetMode="External"/><Relationship Id="rIdqcq0jomf22etijdi1mvmf" Type="http://schemas.openxmlformats.org/officeDocument/2006/relationships/hyperlink" Target="https://dalil.kg/document/96750" TargetMode="External"/><Relationship Id="rIdzzdkqcyq-dysl8tzmxri3" Type="http://schemas.openxmlformats.org/officeDocument/2006/relationships/hyperlink" Target="https://dalil.kg/document/98162" TargetMode="External"/><Relationship Id="rIdznaqlejsq4lkfznehwu_q" Type="http://schemas.openxmlformats.org/officeDocument/2006/relationships/hyperlink" Target="https://dalil.kg/document/98162" TargetMode="External"/><Relationship Id="rIdkbtpdnobtbvc98brhnuae" Type="http://schemas.openxmlformats.org/officeDocument/2006/relationships/hyperlink" Target="https://dalil.kg/document/96750" TargetMode="External"/><Relationship Id="rIdmbzfddeqkg6brgyufqutg" Type="http://schemas.openxmlformats.org/officeDocument/2006/relationships/hyperlink" Target="https://dalil.kg/document/10053" TargetMode="External"/><Relationship Id="rIdpggq2oa0tgw59f1c9g6vb" Type="http://schemas.openxmlformats.org/officeDocument/2006/relationships/hyperlink" Target="https://dalil.kg/document/10053" TargetMode="External"/><Relationship Id="rIdatmo3tswdy8vslabq0z2j" Type="http://schemas.openxmlformats.org/officeDocument/2006/relationships/hyperlink" Target="https://dalil.kg/document/10053" TargetMode="External"/><Relationship Id="rIdomud2ujloj7fljda5-drn" Type="http://schemas.openxmlformats.org/officeDocument/2006/relationships/hyperlink" Target="https://dalil.kg/document/23803" TargetMode="External"/><Relationship Id="rId8" Type="http://schemas.openxmlformats.org/officeDocument/2006/relationships/image" Target="media/8de64316e95979c063c17bcd5380dc052a2594e9.png"/><Relationship Id="rId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xk6ja3lynxkpdq11cji" Type="http://schemas.openxmlformats.org/officeDocument/2006/relationships/hyperlink" Target="https://dalil.kg/document/93716" TargetMode="External"/><Relationship Id="rIdscooxa9x1bu3o5zrvso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2026-09-25T06:58:19.014Z</dcterms:created>
  <dcterms:modified xsi:type="dcterms:W3CDTF">2026-09-25T06:58:19.014Z</dcterms:modified>
</cp:coreProperties>
</file>

<file path=docProps/custom.xml><?xml version="1.0" encoding="utf-8"?>
<Properties xmlns="http://schemas.openxmlformats.org/officeDocument/2006/custom-properties" xmlns:vt="http://schemas.openxmlformats.org/officeDocument/2006/docPropsVTypes"/>
</file>