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 Кабинета Министров КР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 </w:t>
      </w:r>
      <w:hyperlink w:history="1" r:id="rIdv4c45ydqgmbysarqp9wg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2025 года № 837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n1auzy8f9ifklgqmlco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25 сентября 2012 года N 634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использования в товарных знаках, знаках обслуживания, наименованиях юридических лиц термина "Манас" и образованных на его основе слов и словосочетаний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juxjr17gaq4azs14trr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2023 года № 555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Порядок разработан в соответствии с законами Кыргызской Республики "</w:t>
      </w:r>
      <w:hyperlink w:history="1" r:id="rIdhmq284nty7stoeukia2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эпосе "Манас"</w:t>
        </w:r>
      </w:hyperlink>
      <w:r>
        <w:rPr>
          <w:rFonts w:ascii="Arial" w:cs="Arial" w:eastAsia="Arial" w:hAnsi="Arial"/>
          <w:sz w:val="24"/>
          <w:szCs w:val="24"/>
        </w:rPr>
        <w:t xml:space="preserve">, "</w:t>
      </w:r>
      <w:hyperlink w:history="1" r:id="rIdwnakvfepqclbzoulvg9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товарных знаках, знаках обслуживания, географических указаниях и наименованиях мест происхождения товаров</w:t>
        </w:r>
      </w:hyperlink>
      <w:r>
        <w:rPr>
          <w:rFonts w:ascii="Arial" w:cs="Arial" w:eastAsia="Arial" w:hAnsi="Arial"/>
          <w:sz w:val="24"/>
          <w:szCs w:val="24"/>
        </w:rPr>
        <w:t xml:space="preserve">", пунктами 1 и 4 </w:t>
      </w:r>
      <w:hyperlink w:history="1" r:id="rIdcg5guvbasmb5a29r-b6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89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 и регулирует отношения по использованию в товарных знаках, знаках обслуживания и наименованиях юридических лиц, филиалов (представительств) при их государственной регистрации (перерегистрации) термина "Манас" и образованных на его основе слов и словосочетаний.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3x0ic_awgg1uvw4p4iwx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2023 года № 555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
 Использование в товарных знаках, знаках обслуживания термина "Манас" и образованных на его основе слов и словосочетаний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Использование термина "Манас" и образованных на его основе слов и словосочетаний в товарных знаках и знаках обслуживания (далее - товарный знак) для национальных и иностранных заявителей производится в соответствии с разделом I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Термин "Манас" и образованные на его основе слова и словосочетания могут быть использованы в товарном знаке как неохраняемый элемент, если заявитель: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является органом государственной власти;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занимает доминирующее положение на товарном рынке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производит и/или оказывает уникальные, присущие только Кыргызской Республике виды товаров и/или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продолжительное время (не менее 5 лет) представляет интересы Кыргызской Республики на мировом рынке при осуществлении внешнеэкономической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производит товары и/или оказывает услуги, направленные на улучшение социально-экономической инфраструктуры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поступлении заявок от заявителей, указанных в подпункте "а" пункта 2 раздела I настоящего Порядка, ими представляется соответствующий нормативный правовой акт, определяющий их правовой статус.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если заявителями являются физические или юридические лица, осуществляющие предпринимательскую деятельность, уполномоченный государственный орган в области интеллектуальной собственности и инноваций (далее - Кыргызпатент) вправе запросить у заявителя заключение компетентного органа, устанавливающее наличие условий, предусмотренных подпунктами "б"-"д" пункта 2 раздела I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 Кыргызпатент представляются заключения: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отношении заявителей, указанных в подпункте "б" пункта 2 раздела I настоящего Порядка, - уполномоченного государственного органа в области антимонопольный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отношении заявителей, указанных в подпункте "в" пункта 2 раздела I настоящего Порядка, - соответствующего государственного органа управления, к ведению которого относится деятельность данного заявителя;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отношении заявителей, указанных в подпунктах "г" и "д" пункта 2 раздела I настоящего Порядка, - уполномоченного государственного органа в области промышленности и/или торговли Кыргызской Республики, и/или Торгово-промышленной палаты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f7tj4cuqzb4won31msr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2023 года № 555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качестве товарных знаков могут быть зарегистрированы обозначения, включающие термин "Манас" и образованные на его основе слова и словосочетания, тождественные или сходные зарегистрированному в установленном порядке наименованию заявителя (юридического лица). В этом случае заявителем представляется свидетельство о государственной регистрации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Документы, указанные в пунктах 4 и 5 раздела I настоящего Порядка, должны быть представлены в сроки, предусмотренные </w:t>
      </w:r>
      <w:hyperlink w:history="1" r:id="rIdocdvyebs7svey6qsfdu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товарных знаках, знаках обслуживания, географических указаниях и наименованиях мест происхождения товаров".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ubompsngwlxsspjzbgfg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19 октября 2023 года № 555)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ssw5pjneb9exmbjrkop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2023 года № 555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поступлении документов, предусмотренных пунктами 4 и 5 раздела I настоящего Порядка, в течение десяти дней выносится заключение экспертизы о возможности или невозможности включения термина "Манас" и образованных на его основе слов и словосочетаний, как неохраняемого элемента, в товарный знак (далее - заключение экспертизы).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c6sfrycdvkqufcjeevz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2023 года № 555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рассмотрения экспертных заключений и принятия решений, обязательных для экспертизы, Кыргызпатентом создается коллегиальный орган - комиссия по рассмотрению заключения экспертизы по обозначениям, содержащим термин "Манас" и образованные на его основе слова и словосочетания (далее - Комиссия).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ccietkkcmxpgpuuzt03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2023 года № 555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Состав Комиссии формируется и утверждается руководителем Кыргызпатента из числа специалистов Кыргызпатента.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 назначается руководителем Кыргызпатента.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Заключение экспертизы, указанное в пункте 7 раздела I настоящего Порядка, направляется в Комиссию.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uiz-b1okfxzsmr2epmq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2023 года № 555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Заключение экспертизы, переданное в Комиссию, рассматривается в течение одного месяца со дня его поступления.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wdg2qft9rzl6hxc_340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2023 года № 555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Рассмотрение заключения экспертизы осуществляется на заседании Комиссии в составе не менее трех ее членов. Заседание проводит председатель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vbcouiysw6ltwsnoxjw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2023 года № 555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Решение Комиссии принимается по результатам заседания ее членов.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Комиссии принимается простым большинством голосов участвующих членов Комиссии. При равенстве голосов голос председательствующего является решающим.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Комиссии излагается в письменной форме и подписывается председателем и всеми членами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Решение Комиссии направляется на экспертизу, для принятия решения по заявке в целом.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Лица, до введения Порядка в действие, использующие в своих товарных знаках термин "Манас" и образованные на его основе слова и словосочетания, сохраняют за собой право его использования при продлении срока действия регистрации товарных знаков.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II
 Использование в наименованиях юридических лиц термина "Манас" и образованных на его основе слов и словосочетаний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Использование термина "Манас" и образованных на его основе слов и словосочетаний в наименованиях юридических лиц, филиалов (представительств) производится в случаях, определенных разделом II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Некоммерческая организация (за исключением религиозной организации) может использовать в своем наименовании термин "Манас" и образованные на его основе слова и словосочетания, если она действует не менее 10 лет и имеет свои зарегистрированные филиалы (представительства) на территории более половины областей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Использование в наименованиях юридических лиц термина "Манас" и образованных на его основе слов и словосочетаний допускается в наименовании коммерческой организации в случаях если: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она создана постановлением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вклада в уставный капитал хозяйственного товарищества или общества физического и (или) юридического лица, в том числе иностранного, составляет не менее одного миллиона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7o3jeet-wxexp3upqcg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2023 года № 555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Юридические лица, филиалы (представительства), зарегистрированные (перерегистрированные) до введения Порядка в действие и имеющие в своем наименовании термин "Манас" и образованные на его основе слова и словосочетания, сохраняют за собой право использования такого наименования в последующем, т.е. при государственной перерегистрации.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rdfc82tdwlcpkydra82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dalil.kg/document/93757</w:t>
      </w:r>
    </w:hyperlink>
  </w:p>
  <w:p>
    <w:pPr>
      <w:spacing w:after="0" w:before="40"/>
      <w:jc w:val="center"/>
    </w:pPr>
    <w:hyperlink w:history="1" r:id="rIdglan7s0mtj9uqp64rkry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4c45ydqgmbysarqp9wgp" Type="http://schemas.openxmlformats.org/officeDocument/2006/relationships/hyperlink" Target="https://dalil.kg/document/230036219" TargetMode="External"/><Relationship Id="rIdn1auzy8f9ifklgqmlcoxq" Type="http://schemas.openxmlformats.org/officeDocument/2006/relationships/hyperlink" Target="https://dalil.kg/document/93059" TargetMode="External"/><Relationship Id="rIdtjuxjr17gaq4azs14trrf" Type="http://schemas.openxmlformats.org/officeDocument/2006/relationships/hyperlink" Target="https://dalil.kg/document/160483" TargetMode="External"/><Relationship Id="rIdhmq284nty7stoeukia2bt" Type="http://schemas.openxmlformats.org/officeDocument/2006/relationships/hyperlink" Target="https://dalil.kg/document/203303" TargetMode="External"/><Relationship Id="rIdwnakvfepqclbzoulvg9rk" Type="http://schemas.openxmlformats.org/officeDocument/2006/relationships/hyperlink" Target="https://dalil.kg/document/112553" TargetMode="External"/><Relationship Id="rIdcg5guvbasmb5a29r-b6tj" Type="http://schemas.openxmlformats.org/officeDocument/2006/relationships/hyperlink" Target="https://dalil.kg/document/4#st_89" TargetMode="External"/><Relationship Id="rId3x0ic_awgg1uvw4p4iwxo" Type="http://schemas.openxmlformats.org/officeDocument/2006/relationships/hyperlink" Target="https://dalil.kg/document/160483" TargetMode="External"/><Relationship Id="rIdlf7tj4cuqzb4won31msrr" Type="http://schemas.openxmlformats.org/officeDocument/2006/relationships/hyperlink" Target="https://dalil.kg/document/160483" TargetMode="External"/><Relationship Id="rIdocdvyebs7svey6qsfduh1" Type="http://schemas.openxmlformats.org/officeDocument/2006/relationships/hyperlink" Target="https://dalil.kg/document/112553#st_13" TargetMode="External"/><Relationship Id="rIdubompsngwlxsspjzbgfg-" Type="http://schemas.openxmlformats.org/officeDocument/2006/relationships/hyperlink" Target="https://dalil.kg/document/160483" TargetMode="External"/><Relationship Id="rIdussw5pjneb9exmbjrkopi" Type="http://schemas.openxmlformats.org/officeDocument/2006/relationships/hyperlink" Target="https://dalil.kg/document/160483" TargetMode="External"/><Relationship Id="rIduc6sfrycdvkqufcjeevzf" Type="http://schemas.openxmlformats.org/officeDocument/2006/relationships/hyperlink" Target="https://dalil.kg/document/160483" TargetMode="External"/><Relationship Id="rIdiccietkkcmxpgpuuzt03q" Type="http://schemas.openxmlformats.org/officeDocument/2006/relationships/hyperlink" Target="https://dalil.kg/document/160483" TargetMode="External"/><Relationship Id="rIdguiz-b1okfxzsmr2epmqp" Type="http://schemas.openxmlformats.org/officeDocument/2006/relationships/hyperlink" Target="https://dalil.kg/document/160483" TargetMode="External"/><Relationship Id="rIduwdg2qft9rzl6hxc_340e" Type="http://schemas.openxmlformats.org/officeDocument/2006/relationships/hyperlink" Target="https://dalil.kg/document/160483" TargetMode="External"/><Relationship Id="rIdwvbcouiysw6ltwsnoxjwx" Type="http://schemas.openxmlformats.org/officeDocument/2006/relationships/hyperlink" Target="https://dalil.kg/document/160483" TargetMode="External"/><Relationship Id="rIdg7o3jeet-wxexp3upqcg1" Type="http://schemas.openxmlformats.org/officeDocument/2006/relationships/hyperlink" Target="https://dalil.kg/document/160483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dfc82tdwlcpkydra82e" Type="http://schemas.openxmlformats.org/officeDocument/2006/relationships/hyperlink" Target="https://dalil.kg/document/93757" TargetMode="External"/><Relationship Id="rIdglan7s0mtj9uqp64rkry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2026-09-24T23:01:44.346Z</dcterms:created>
  <dcterms:modified xsi:type="dcterms:W3CDTF">2026-09-24T23:01:44.346Z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