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
 "О безопасности изделий медицинского и ветеринарного назначения для лабораторной
 диагностики в искусственных условиях (i№ vitro)"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s_ug3dl5v5aja9inwhj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0htixrr8fy3p_pwpqfuy-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5 июля 2018 года № 311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, </w:t>
      </w:r>
      <w:hyperlink w:history="1" r:id="rId_tt57ysm2kr0w75qbghx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 августа 2018 года № 359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, </w:t>
      </w:r>
      <w:hyperlink w:history="1" r:id="rIdt2vkc5mrd-cnwsbhtbli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15 марта 2019 года № 120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Кыргызской Республики "О безопасности изделий медицинского и ветеринарного назначения для лабораторной диагностики в искусственных условиях (i№ vitro)" (далее - Технический регламент) устанавливает: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существенные требования к процессам производства, перевозки, хранения, утилизации и уничтожения изделий медицинского и ветеринарного назначения для лабораторной диагностики в искусственных условиях (i№ vitro);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классификацию изделий медицинского и ветеринарного назначения для лабораторной диагностики в искусственных условиях (i№ vitro) для целей применения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формы оценки соответствия изделий медицинского и ветеринарного назначения для лабораторной диагностики в искусственных условиях (i№ vitro)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Виды продукции, подпадающие под действие настоящего технического регламента и их коды по классификатору ТН ВЭД, указаны в приложении 1 к настоящему Технического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Технический регламент не распространяется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лекарственные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человеческую кровь или компонентов крови, плазму, используемые как лечебные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лекарственные средства, приготовленные из крови или плазмы;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человеческие ткани или клетки, предназначенные для трансплантации;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ткани или клетки животного происхождения, предназначенные для трансплантации;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изделия медицинского и ветеринарного назначения, не предназначенные исключительно для диагностики в искусственных условиях (i№ vitro).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к безопасности приборов, с помощью которых производится интерпретация результатов при применении изделий медицинского и ветеринарного назначения для лабораторной диагностики в искусственных условиях (i№ vitro), выполняются в соответствии с постановлением Правительства Кыргызской Республики "Об утверждении Технического регламента "О безопасности изделий медицинского назначения" </w:t>
      </w:r>
      <w:hyperlink w:history="1" r:id="rId3vuq7c6lwcktk7p_lfv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февраля 2012 года № 74.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Объектами регулирования настоящего Технического регламента являются новые изделия медицинского и ветеринарного назначения для лабораторной диагностики в искусственных условиях (i№ vitro), независимо от страны и места происхождения, и процессы производства, перевозки, хранения, утилизации и уничтожения этих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целей настоящего Технического регламента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in vitro</w:t>
      </w:r>
      <w:r>
        <w:rPr>
          <w:rFonts w:ascii="Arial" w:cs="Arial" w:eastAsia="Arial" w:hAnsi="Arial"/>
          <w:sz w:val="24"/>
          <w:szCs w:val="24"/>
        </w:rPr>
        <w:t xml:space="preserve"> - медицинские тесты, проводимые в контролируемом окружении вне живого организма;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антиген</w:t>
      </w:r>
      <w:r>
        <w:rPr>
          <w:rFonts w:ascii="Arial" w:cs="Arial" w:eastAsia="Arial" w:hAnsi="Arial"/>
          <w:sz w:val="24"/>
          <w:szCs w:val="24"/>
        </w:rPr>
        <w:t xml:space="preserve"> - вещество которое обратимо и нековалентно связывается со специфическими центрами антител;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антитела</w:t>
      </w:r>
      <w:r>
        <w:rPr>
          <w:rFonts w:ascii="Arial" w:cs="Arial" w:eastAsia="Arial" w:hAnsi="Arial"/>
          <w:sz w:val="24"/>
          <w:szCs w:val="24"/>
        </w:rPr>
        <w:t xml:space="preserve"> - белки, продуцируемые лимфоцитами В, которые используют для связывания, обнаружения или определения антигена;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биологические агенты</w:t>
      </w:r>
      <w:r>
        <w:rPr>
          <w:rFonts w:ascii="Arial" w:cs="Arial" w:eastAsia="Arial" w:hAnsi="Arial"/>
          <w:sz w:val="24"/>
          <w:szCs w:val="24"/>
        </w:rPr>
        <w:t xml:space="preserve"> - микроорганизмы (бактерии, вирусы, грибы, простейшие, прионы), включая микроорганизмы, полученные методами генной инженерии, компоненты микроорганизмов, продукты их жизнедеятельности и распада;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внешняя упаковка</w:t>
      </w:r>
      <w:r>
        <w:rPr>
          <w:rFonts w:ascii="Arial" w:cs="Arial" w:eastAsia="Arial" w:hAnsi="Arial"/>
          <w:sz w:val="24"/>
          <w:szCs w:val="24"/>
        </w:rPr>
        <w:t xml:space="preserve"> - любая форма упаковки, в которую помещена внутренняя упаковка (внутренние упаковки);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внутренняя упаковка</w:t>
      </w:r>
      <w:r>
        <w:rPr>
          <w:rFonts w:ascii="Arial" w:cs="Arial" w:eastAsia="Arial" w:hAnsi="Arial"/>
          <w:sz w:val="24"/>
          <w:szCs w:val="24"/>
        </w:rPr>
        <w:t xml:space="preserve"> - любая форма упаковки, непосредственно контактирующая с изделием медицинского и ветеринарного назначения для диагностики в искусственных условиях in vitro;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геном</w:t>
      </w:r>
      <w:r>
        <w:rPr>
          <w:rFonts w:ascii="Arial" w:cs="Arial" w:eastAsia="Arial" w:hAnsi="Arial"/>
          <w:sz w:val="24"/>
          <w:szCs w:val="24"/>
        </w:rPr>
        <w:t xml:space="preserve"> - совокупность всех генов организма;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детекция</w:t>
      </w:r>
      <w:r>
        <w:rPr>
          <w:rFonts w:ascii="Arial" w:cs="Arial" w:eastAsia="Arial" w:hAnsi="Arial"/>
          <w:sz w:val="24"/>
          <w:szCs w:val="24"/>
        </w:rPr>
        <w:t xml:space="preserve"> - выявление, обнаружения чего-либо (например, алкоголя в крови и т.д.);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диагностика in vitro</w:t>
      </w:r>
      <w:r>
        <w:rPr>
          <w:rFonts w:ascii="Arial" w:cs="Arial" w:eastAsia="Arial" w:hAnsi="Arial"/>
          <w:sz w:val="24"/>
          <w:szCs w:val="24"/>
        </w:rPr>
        <w:t xml:space="preserve"> - система лабораторных диагностических процедур, проводимых с биологическими образцами организма человека или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изделия медицинского и ветеринарного назначения для лабораторной диагностики в искусственных условиях (in vitro)</w:t>
      </w:r>
      <w:r>
        <w:rPr>
          <w:rFonts w:ascii="Arial" w:cs="Arial" w:eastAsia="Arial" w:hAnsi="Arial"/>
          <w:sz w:val="24"/>
          <w:szCs w:val="24"/>
        </w:rPr>
        <w:t xml:space="preserve"> (далее - изделия для диагностики) - наборы для диагностики, реагенты, реактивы, среды, тест-системы, полоски индикаторные, калибровочные и контрольные материалы и другие средства диагностики, предназначенные для исследования в искусственных условиях (in vitro) образцов, извлеченных из тела человека или животного с целью получения информации, необходимой для оценки и поддержания определенных функций человека или животного (например, для диагностики заболевания и его предупреждения, контроля течения болезни во время определенного лечения и т.д.);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интерференция</w:t>
      </w:r>
      <w:r>
        <w:rPr>
          <w:rFonts w:ascii="Arial" w:cs="Arial" w:eastAsia="Arial" w:hAnsi="Arial"/>
          <w:sz w:val="24"/>
          <w:szCs w:val="24"/>
        </w:rPr>
        <w:t xml:space="preserve"> - уменьшение объема и ухудшение качества воспроизводимого материала, либо увеличение времени решения задачи (при интерференции селективной);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компоненты набора</w:t>
      </w:r>
      <w:r>
        <w:rPr>
          <w:rFonts w:ascii="Arial" w:cs="Arial" w:eastAsia="Arial" w:hAnsi="Arial"/>
          <w:sz w:val="24"/>
          <w:szCs w:val="24"/>
        </w:rPr>
        <w:t xml:space="preserve"> - реагенты (реактивы) и составные части (планшеты, стрипы, пробирки и т.п.);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 вариации</w:t>
      </w:r>
      <w:r>
        <w:rPr>
          <w:rFonts w:ascii="Arial" w:cs="Arial" w:eastAsia="Arial" w:hAnsi="Arial"/>
          <w:sz w:val="24"/>
          <w:szCs w:val="24"/>
        </w:rPr>
        <w:t xml:space="preserve"> - показатель воспроизводимости результатов определения, рассчитанный как отношение значения среднего квадратического отклонения к среднему арифметическому значению;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линейность</w:t>
      </w:r>
      <w:r>
        <w:rPr>
          <w:rFonts w:ascii="Arial" w:cs="Arial" w:eastAsia="Arial" w:hAnsi="Arial"/>
          <w:sz w:val="24"/>
          <w:szCs w:val="24"/>
        </w:rPr>
        <w:t xml:space="preserve"> - отклонение значения концентрации определяемого вещества (или активности фермента) от теоретического в диапазоне рабочих концентраций;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набор</w:t>
      </w:r>
      <w:r>
        <w:rPr>
          <w:rFonts w:ascii="Arial" w:cs="Arial" w:eastAsia="Arial" w:hAnsi="Arial"/>
          <w:sz w:val="24"/>
          <w:szCs w:val="24"/>
        </w:rPr>
        <w:t xml:space="preserve"> - комплект специально подобранных реагентов (реактивов), составных частей и инструкций по проведению анализа, предназначенный для определения в искусственных условиях (in vitro) одного конкретного вещества (или активности ферментов), а также для детекции участка генома;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непригодные к медицинскому применению изделия медицинского назначения</w:t>
      </w:r>
      <w:r>
        <w:rPr>
          <w:rFonts w:ascii="Arial" w:cs="Arial" w:eastAsia="Arial" w:hAnsi="Arial"/>
          <w:sz w:val="24"/>
          <w:szCs w:val="24"/>
        </w:rPr>
        <w:t xml:space="preserve"> - изделия медицинского назначения, представляющие опасность для жизни и здоровья человека;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открытие</w:t>
      </w:r>
      <w:r>
        <w:rPr>
          <w:rFonts w:ascii="Arial" w:cs="Arial" w:eastAsia="Arial" w:hAnsi="Arial"/>
          <w:sz w:val="24"/>
          <w:szCs w:val="24"/>
        </w:rPr>
        <w:t xml:space="preserve"> - проверка соответствия значения определяемой концентрации вещества (или активности фермента) расчетной величине полученной путем смешивания равных объемов контрольных растворов (калибровочных проб, контрольных сывороток или биологического материала) с установленной концентрацией (или активностью);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реагент</w:t>
      </w:r>
      <w:r>
        <w:rPr>
          <w:rFonts w:ascii="Arial" w:cs="Arial" w:eastAsia="Arial" w:hAnsi="Arial"/>
          <w:sz w:val="24"/>
          <w:szCs w:val="24"/>
        </w:rPr>
        <w:t xml:space="preserve"> - вещество любой природы, используемое самостоятельно или в совокупности с другими реагентами для определения той или иной характеристики испытуемого материала в реакции в искусственных условиях (in vitro);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 изделий для диагностики</w:t>
      </w:r>
      <w:r>
        <w:rPr>
          <w:rFonts w:ascii="Arial" w:cs="Arial" w:eastAsia="Arial" w:hAnsi="Arial"/>
          <w:sz w:val="24"/>
          <w:szCs w:val="24"/>
        </w:rPr>
        <w:t xml:space="preserve"> - система допуска изделий для диагностики к медицинскому и ветеринарному применению на территории Кыргызской Республики на основании экспертной оценки регистрационного досье и оценки результатов проведенных испытаний представленных образцов заявленного изделия для диагностики на соответствие требованиям качества, эффективности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свидетельство о государственной регистрации изделий медицинского назначения и медицинского оборудования</w:t>
      </w:r>
      <w:r>
        <w:rPr>
          <w:rFonts w:ascii="Arial" w:cs="Arial" w:eastAsia="Arial" w:hAnsi="Arial"/>
          <w:sz w:val="24"/>
          <w:szCs w:val="24"/>
        </w:rPr>
        <w:t xml:space="preserve"> (далее - свидетельство о государственной регистрации) - документ установленного образца, который является разрешением для медицинского применения изделия для диагностики в Кыргызской Республике и выдается заявителю при проведении государственной регистрации и последующей перерегистрации изделий медицинского назначения и медицинского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регистрационное досье</w:t>
      </w:r>
      <w:r>
        <w:rPr>
          <w:rFonts w:ascii="Arial" w:cs="Arial" w:eastAsia="Arial" w:hAnsi="Arial"/>
          <w:sz w:val="24"/>
          <w:szCs w:val="24"/>
        </w:rPr>
        <w:t xml:space="preserve"> - комплект документов и материалов, представляемых с заявкой на регистрацию изделия для диагностики;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референтная методика измерения</w:t>
      </w:r>
      <w:r>
        <w:rPr>
          <w:rFonts w:ascii="Arial" w:cs="Arial" w:eastAsia="Arial" w:hAnsi="Arial"/>
          <w:sz w:val="24"/>
          <w:szCs w:val="24"/>
        </w:rPr>
        <w:t xml:space="preserve"> - методика измерения, позволяющая определять значения, соответствующие предполагаемому применению, особенно при оценке правильности других процедур измерения для той же величины и при характеристике стандартных образцов;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пренатальный скрининг</w:t>
      </w:r>
      <w:r>
        <w:rPr>
          <w:rFonts w:ascii="Arial" w:cs="Arial" w:eastAsia="Arial" w:hAnsi="Arial"/>
          <w:sz w:val="24"/>
          <w:szCs w:val="24"/>
        </w:rPr>
        <w:t xml:space="preserve"> - комплекс массовых диагностических мероприятий у беременных для поиска грубых аномалий развития и косвенных признаков (маркеров) патологии плода;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прецизионность</w:t>
      </w:r>
      <w:r>
        <w:rPr>
          <w:rFonts w:ascii="Arial" w:cs="Arial" w:eastAsia="Arial" w:hAnsi="Arial"/>
          <w:sz w:val="24"/>
          <w:szCs w:val="24"/>
        </w:rPr>
        <w:t xml:space="preserve"> - степень близости друг к другу независимых результатов измерений, полученных в конкретных установленных условиях. Прецизионность зависит только от случайных факторов и не связана с истинным значением или принятым опорным значением;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специфичность</w:t>
      </w:r>
      <w:r>
        <w:rPr>
          <w:rFonts w:ascii="Arial" w:cs="Arial" w:eastAsia="Arial" w:hAnsi="Arial"/>
          <w:sz w:val="24"/>
          <w:szCs w:val="24"/>
        </w:rPr>
        <w:t xml:space="preserve"> - способность данной аналитической системы (набора) определять только то вещество (или активность фермента, или участок генома), для которого эта система (набор) предназначена;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утилизация изделий медицинского назначения</w:t>
      </w:r>
      <w:r>
        <w:rPr>
          <w:rFonts w:ascii="Arial" w:cs="Arial" w:eastAsia="Arial" w:hAnsi="Arial"/>
          <w:sz w:val="24"/>
          <w:szCs w:val="24"/>
        </w:rPr>
        <w:t xml:space="preserve"> - осуществление действий, целью которых является приведение непригодных к медицинскому применению изделий медицинского назначения предназначенными для этих целей способами в состояние, при котором невозможно использование их по назначению, определенному изготовителем;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уничтожение изделий медицинского и ветеринарного назначения, непригодных к медицинскому и ветеринарному применению</w:t>
      </w:r>
      <w:r>
        <w:rPr>
          <w:rFonts w:ascii="Arial" w:cs="Arial" w:eastAsia="Arial" w:hAnsi="Arial"/>
          <w:sz w:val="24"/>
          <w:szCs w:val="24"/>
        </w:rPr>
        <w:t xml:space="preserve"> - процедура термического, химического, механического либо иного воздействия на изделие медицинского и ветеринарного назначения, исключающая возможность их дальнейшего использования и доступ к ним человека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эксплуатационная документация (инструкция по применению и/или паспорт)</w:t>
      </w:r>
      <w:r>
        <w:rPr>
          <w:rFonts w:ascii="Arial" w:cs="Arial" w:eastAsia="Arial" w:hAnsi="Arial"/>
          <w:sz w:val="24"/>
          <w:szCs w:val="24"/>
        </w:rPr>
        <w:t xml:space="preserve"> - документ, разрабатываемый разработчиком или изготовителем диагностических изделий для потребителей, содержащий правила по их безопасному использованию и утилизации, информацию об изготовителе, поставщике изделия и его гарантийных обязательствах.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2agkpwli57twlsllsk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2019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 обращения на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условиями обращения изделий для диагностики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безопасности и эффективности при применении;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ввоз изделий для диагностики государственными организациями здравоохранения, муниципальными организациями здравоохранения и организациями здравоохранения, основанными на частной и смешанной формах собственности, а также ветеринарными организациями для применения их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требования к безопасности изделий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диагностики при их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Изделия для диагностики должны быть разработаны, изготовлены и упакованы таким образом, чтобы: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их разработке и производстве производителем использовались наиболее эффективные и безопасные технические решения и аналитические технологии, в том числе: передовые научные достижения в области физики, химии, биологии, электроники, информатики; данные медицины и ветеринарии, основанные на доказательной базе, создающие наибольшую надежность и стабильность ожидаемых результатов, простоту и безопасность практического применения с учетом их конкретного предназначения (диагностика инфекционных болезней, самотестирование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значения калибраторов и/или контрольных материалов должны быть воспроизводимыми и метрологически прослеженными через методики референтных измерений и стандартные образцы;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соответствовали принципам безопасности и управления рисками с учетом современного развития технологии в данной области, включая устранение или максимальное снижение рисков, адекватные меры защиты в отношении неустранимых рисков, детальное информирование пользователей об остаточных рисках при невыполнении рекомендованных мер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применении изделий для диагностики в соответствии с эксплуатационной документацией и при наличии у пользователя необходимых знаний, опыта, образования в области клинической и лабораторной диагностики они не подвергали бы риску жизнь и здоровье пациента, пользователя или других лиц, животных, а также состояние окружающей среды, сохранность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внешних воздействиях (температура, влажность и т.д.), которые могут возникнуть в обычных условиях при хранении и транспортировке изделий для диагностики, характеристики изделий для диагностики в течение срока годности, заявленного изготовителем, не могли быть повреждены до такой степени, когда бы они представляли риск для здоровья или безопасности пациента или третьих лиц, или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упаковка изделий для диагностики соответствовала требованиям настоящего Технического регламента и соответствовала той группе риска, к которой данное изделие относится.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Изделия для диагностики, выпускаемые на территории Кыргызской Республики, должны соответствовать требованиям номенклатуры минимальных показателей безопасности и эффективности, приведенных в приложении 2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безопасности изделий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диагностики при их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Производство изделий для диагностики должно осуществляться в соответствии с конструкторско-технической документацией, утвержденной производителем, и с учетом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 должно обеспечивать безопасность изделий для диагностики, предусматривать использование в соответствии с их функциональным назначением и исключать риск ошибок пользователя при интерпретации полученных результатов диагностики или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экологических аспектов, связанных с производством изделий для диагностики, проводится в соответствии с </w:t>
      </w:r>
      <w:hyperlink w:history="1" r:id="rId0jvtw4ns9hdbmsaofr0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"Общий технический регламент по обеспечению экологической безопасности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химической, физической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биологической безопасности материалов,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используемых при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разработке и конструировании должны учитываться: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выбор применяемых материалов, особенно в отношении токсичности и воспламеняемости;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возможная несовместимость между материалами, из которых осуществляется изготовление изделий для диагностики, и тканями, клетками человеческого тела, а также материалами, веществами, газами, с которыми они могут вступить в контакт при нормальных условиях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Физические свойства материалов, из которых осуществляется изготовление изделий для диагностики, должны исключать возможность нанесения вреда здоровью пациента или лиц, участвующих в процессах применения, транспортировки, хранения, из-за потери герметичности, прочности, контаминации и воздействий факторов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разработке должен быть сведен к минимуму риск, вызванный утечкой веществ, случайным попаданием иных веществ, учитывая особенности самих изделий для диагностики и характер среды, в которой предполагается их применение.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Безопасность изделия в отношении действия химических и физических факторов должна быть обеспечена следующими мерами: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изделия для диагностики должны быть разработаны в соответствии с общими требованиями безопасности, изложенными в главах 3, 4, 5, 6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и производстве изделия для диагностики должна быть исключена возможность ухудшения аналитических характеристик в результате несовместимости используемых материалов и образцов (таких как биологические ткани, клетки, жидкости организма и микроорганизмы), которые предназначены для использования в данном изделии;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изделия для диагностики должны быть упакованы таким образом, чтобы максимально снизить риск, связанный с протечкой продукта, загрязняющих веществ и остатков продукта, для лиц, вовлеченных в перевозку, хранение и применения изделия для диагностики.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Безопасность изделий для диагностики в отношении биологических факторов должна быть обеспечена следующими мерами: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разработке и производстве изделий для диагностики должны быть созданы условия, предотвращающие влияние факторов риска, связанных с использованием в качестве исходного сырья биологических агентов, а также вредных для здоровья и окружающей среды химических веществ; работа с живыми микроорганизмами или их генно-инженерно-модифицированными вариантами должна проводиться в соответствии с настоящим Техническим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изделия для диагностики содержат биологические вещества, риск инфицирования должен быть максимально снижен путем выбора подходящих доноров и веществ, а также путем применения широко известных и эффективных способов инактивации и консервации препарата, процедур тестирования и контроля, подтверждающих полноту инактивации патогенных биологических агентов;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разработке и производстве изделий для диагностики, требующих использования инфекционного биологического материала, персонал должен иметь соответствующее образование, квалификацию и опыт работы с патогенными микроорганизмами, пройти необходимое обучение и/или переподготовку по обеспечению безопасности, иметь допуск в соответствии с настоящим Техническим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разработке и производстве изделий для диагностики должны быть созданы условия для диспансеризации персонала и проведения профилактических прививок, обеспечения персонала спецодеждой и средствами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специфической безопасности изделий для диагностики на всех этапах производства должен осуществляться отделом технического контроля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упаковка изделий для диагностики, содержащих неинактивированные патогенные биологические агенты, должна обеспечивать сохранность от механических повреждений, безопасность лиц, соприкасающихся с упакованным изделием для диагностики при перевозке, и соответствовать требованиям настоящего Технического регламента. На упаковке изделий для диагностики должна быть нанесена маркировка биологической 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безопасности инфекционного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микробного загрязнений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Безопасность изделий для диагностики в отношении инфекционного и микробного загрязнений должна быть обеспечена следующими мерами: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"стерильное" изделие для диагностики или имеющее специальный микробиологический статус должно быть разработано, произведено и упаковано в подходящую упаковку согласно процедурам, обеспечивающим сохранность его микробиологического статуса, указанного на этикетке, при размещении на рынке, хранении и перевозке в условиях, указанных изготовителем, до тех пор, пока защитная упаковка не будет повреждена или открыта;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изделия для диагностики, имеющие стерильный или специальный микробиологический статус, подвергаются стерилизации;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микробная контаминация может ухудшить качество изделия для диагностики, необходимо предпринять все меры защиты по ее минимизированию при отборе и обработке сырья, производстве, хранении и распространении;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изделия для диагностики, предназначенные для стерилизации, должны производиться в контролируемых соответствующим образом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способы упаковки изделия для диагностики должны обеспечивать условия хранения без ухудшения уровня предусмотренной микробиологической чистоты; и, если изделие должно стерилизоваться перед использованием, - минимизировать риск последующей микробной контаминации, способ упаковки должен учитывать метод стерилизации, указанный изготовителем;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замене материала, используемого для изготовления внутренней упаковки, должно быть установлено, что это не сопровождается изменением качества реагента.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безопасности по стерильности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Стерильные изделия для диагностики должны быть разработаны, изготовлены и упакованы в одноразовую упаковку и/или защитную упаковку для обеспечения их стерильности при размещении на рынке и сохранности стерильности в установленных условиях хранения и транспортировки до нарушения или вскрытия защитной упаковки.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Изделия для диагностики, которые должны быть стерильными, должны подвергаться стерилизации.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Упаковка нестерильных изделий для диагностики должна обеспечивать их сохранность с установленной степенью чистоты и, если они должны стерилизоваться перед применением, - сводить к минимуму риск микробного загрязнения. Упаковка должна соответствовать методу стерилизации, указанному изготовителем.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Упаковка и/или маркировка должны обеспечивать различие между идентичными или схожими изделиями для диагностики, которые выпускаются как стерильными, так и нестерильными.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безопасности к изделиям в отношении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радиационного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Изделия для диагностики должны быть разработаны, произведены и упакованы таким образом, чтобы экспозиция персонала и других лиц к излучаемой радиации была предельно допустимой.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Если предполагается, что излучение изделий для диагностики будет потенциально опасным, видимым и/или невидимым, оно должно быть разработано и произведено таким образом, чтобы характеристики и количество излучаемой радиации могло быть проконтролировано и/или скорректировано; снабжено визуальным экраном и/или звуковыми сигналами, предупреждающими о таком излучении.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Внутренняя упаковка радиационно-опасного реагента должна быть изготовлена из материала, обеспечивающего максимальную защиту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Эксплуатационная документация изделий для диагностики, излучающих радиацию, должна содержать подробную информацию о природе излучаемой радиации, способах защиты пользователей, методах недопущения неправильного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безопасности изделий для диагностики,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используемых в качестве калибраторов или контрольных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материалов (стандартных образцов)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Стандартные образцы (градуировочные или калибровочные и контрольные материалы), используемые для градуировки (калибровки) и проверки качества выпускаемых и реализуемых изделий для диагностики или внешней оценки качества клинических лабораторных исследований, должны быть разработаны, изготовлены и упакованы в соответствии с документами по стандартизации.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Стандартные образцы, за исключением образцов, используемых для внешней оценки контроля качества, должны иметь документацию по стандартизации.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Производство стандартного образца (контрольных материалов), используемого в оценке качества изделий для диагностики при их производстве, в целях объективной оценки, не должно осуществляться изготовителем, выпускающим соответствующее изделие для диагностики, при аттестации которого используется данный стандартный образец.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испытании стандартного образца должны быть использованы международные или национальные стандартные образцы (при их наличии); оборудование, используемое при испытании стандартного образца, должно быть поверенным и метрологически аттестованным.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Значения стандартных образцов (градуировочных, калибровочных, контрольных), используемых для градуировки (калибровки) изделий для диагностики материалов, должны быть определены референсным методом и/или прослеживаемы до первичного или аттестованного стандартного образца (там, где это приемлемо), гарантированно воспроизводимыми, аттестованными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Значения (характеристики) стандартных образцов и контрольных материалов, используемых для проверки качества выпускаемых и реализуемых изделий для диагностики или клинических лабораторных исследований (внутренний и внешний контроль лабораторных исследований), должны быть получены: в результате измерений (исследований), количество которых гарантирует их статистическую достоверность; выбраны с учетом диагностической чувствительности и диагностической специфичности контролируемого лабораторного исследования (теста), гарантированно воспроизводимы; аттестованы в установленном порядке в аккредитованной уполномоченной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Упаковка реагентов контрольных материалов, содержащих живые микроорганизмы, должна соответствовать требованиям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безопасности к разработке и производству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изделий для диагностики, предназначенных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проведения анализа, осуществляемого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пациентом самостоятельно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Изделия для диагностики должны исключать риск ошибок пользователя при интерпретации полученных результатов анализа.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Изделия для диагностики должны предусматривать методики проверки, не требующие специального образования, описание которых достаточно в эксплуатационной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перевозке, хранению, розничной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реализации, утилизации и уничтожению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Требования к перевозке изделий для диагностики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перевозка изделий для диагностики на всех этапах должна осуществляться с соблюдением требования температурного, светового режима и режима инфекционной безопасности, определенных настоящим Техническим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перевозка изделий для диагностики при температурах, требующих соблюдения "холодовой цепи", обеспечивающей сохранность температурного режима, должна осуществляться в термоконтейнерах одноразового пользования, содержащих хладоэлементы, или в термоконтейнерах многократного применения с автоматически поддерживаемой температурой, или в авторефрижераторах, с использованием термоиндикаторов.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Изделия для диагностики, перевезенные с нарушением температурного режима, применению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Требования к хранению изделий для диагностики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хранение изделий для диагностики должно осуществляться с соблюдением требований температурного, светового режима и режима инфекционной безопасности, определенных эксплуатационной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хранение изделий для диагностики, требующих температуру хранения от 2 град. Цельсия до 8 град. Цельсия, должно осуществляться в холодильных камерах или в холодильниках, обеспечивающих регламентированный температурный режим, с ежедневной регистрацией температуры. Хранение изделий для диагностики при более низкой температуре, требующих замораживания, должно осуществляться в морозильниках, обеспечивающих регламентированный температурный режим, с ежедневной регистрацией температуры. Хранение светочувствительных изделий для диагностики должно осуществляться в темном месте. Хранение изделий для диагностики, для которых определен режим инфекционной безопасности, осуществляется в специальных боксах.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Изделия для диагностики, хранившиеся с нарушением регламентированного режима, применению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Требования к розничной реализации: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изделия для диагностики, предназначенные для использования в клинико-лабораторных условиях, не подлежат розничной торговле;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изделия для диагностики для самотестирования отпускаются через аптечную сеть без рецепта.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Требования к утилизации и уничтожению изделий для диагностики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изделия для диагностики, пришедшие в негодность, с истекшим сроком годности, являющиеся подделками или незаконными копиями изделий для диагностики, зарегистрированных в Кыргызской Республике, а также изделия для диагностики, обнаруженные и конфискованные таможенными органами Кыргызской Республики при их ввозе на территорию Кыргызской Республики, подлежат уничтожению и утилизации;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утилизация изделий для диагностики осуществляется с соблюдением требований Закона Кыргызской Республики "Общий технический регламент по обеспечению экологической безопасности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утилизация изделий для диагностики проводится комиссионно, в присутствии производителя и/или поставщика изделий для диагностики.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Под председательством уполномоченного государственного органа создается комиссия, состоящая не менее чем из пяти человек, в том числе представителей органа местного самоуправления, государственного санитарного и ветеринарного надзора, органа внутренних дел, органа по охране окружающей среды. При необходимости, комиссия может привлечь к работе других специалистов,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Результаты работы комиссии оформляются актом, в котором указываются: дата, место утилизации; состав комиссии по утилизации; основание для утилизации; сведения об изделиях для диагностики, с указанием модели, серии и количества утилизируемого изделия для диагностики, а также сведения о таре или упаковке; наименование производителя и/или поставщика изделий для диагностики; наименование владельца или собственника изделия для диагностики; способ утилизации.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Все расходы, связанные с отзывом непригодных изделий для диагностики из реализации, работой комиссии, хранением, транспортировкой, испытаниями, переработкой, вывозом, отправкой производителю и/или поставщику, а также выполнением процедуры уничтожения изделий для диагностики, признанной непригодной к применению, несет производитель и/или поставщик.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До принятия решения комиссия обязана по просьбе производителя и/или поставщика повторно провести контрольные испытания забракованной продукции в любой по его желанию испытательной лаборатории, аккредитованной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Утилизация проводится в присутствии всех членов комиссии, в течение 1 месяца со дня поступления заявки на утилизацию, представленной производителями и/или поставщиками в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Требования к утилизации и уничтожению изделий для диагностики, пришедших в непригодность: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проведения процесса уничтожения, во избежание загрязнения воздушного бассейна, почвы, подземных и поверхностных вод при уничтожении и захоронении изделий для диагностики в местах, предусмотренных для этих целей, изготовитель должен представить комиссии положительное заключение государственной экологической экспертизы уполномоченного органа в области 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способ обезвреживания и уничтожения изделий, непригодных для диагностики, выбирается комиссией в каждом конкретном случае, в зависимости от природы уничтожаемых продуктов, их количества, местных условий, в которых проводится уничтожение;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закапывании в землю соблюдаются следующие меры предосторожности: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выкапывают яму на расстоянии не менее 1 км от жилья, водных источников и пастбищ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глубина ямы не менее 1 м, на дно ямы укладывается глиняный "замок", который должен быть расположен на расстоянии не менее чем на 0,5-1 м от уровня грунтовых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сверху ямы укладывается насыпь земли высотой 0,5 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изделия для диагностики, находящиеся во внешней упаковке с наличием предупредительных знаков об опасности, должны уничтожаться с соблюдением соответствующих мер безопасности и дезактивации;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жидкие реагенты уничтожаются раздавливанием внутренней упаковки с последующим разведением водой (1:100), сливом раствора в канализацию и вывозом остатка упаковок как производственный или бытовой мусор. Твердые реагенты подлежат дроблению, последующему разведению водой в соотношении 1:100, сливом раствора в промышленную канализацию и вывозом остатков упаковок как производственный или бытовой мусор. Реагенты, нерастворимые в воде, уничтожаются путем сжигания;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изделия для диагностики, содержащие потенциально опасные материалы, перед уничтожением должны обеззараживаться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технические приспособления, входящие в комплектацию изделий для диагностики, подлежат механическому разрушению с вывозом остатков как производственный или бытовой мусор или сжиганию;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персонал, осуществляющий уничтожение изделий для диагностики, должен соблюдать правила безопасности проведения того или иного способа уничтожения.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требования к маркировке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изделий для диагностики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Маркировка изделий для диагностики, содержащая информацию для потребителя, должна быть представлена в виде текста, отдельных графических, цветовых знаков (условных обозначений) и/или рисунков и их комбинаций, нанесенных непосредственно на изделие для диагностики, упаковку (тару) или табличку, содержащихся в эксплуатационной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Информация для потребителя должна быть однозначно понимаемой, полной и достоверной, не вводящей их в заблуждение относительно состава, свойств, природы происхождения, способа изготовления (производства) и применения, а также других сведений, прямо или косвенно характеризующих безопасность изделий для диагностики.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Текст, содержащийся на упаковке (таре), табличке или эксплуатационной документации, должен быть выполнен на государственном и/или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Маркировка первичной (индивидуальной тары) упаковки изделий для диагностики должна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предприятия-изготовителя или товарного знака (при его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товарный знак предприятия изготовителя (если имеется или 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сокращенное название набора;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название компонента;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объем компонента;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способ подготовки компонента к использованию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номер серии;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срок годности;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условия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надпись "только для i№ vitro диагностики";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знак токсичности, агрессивности или другой опасности (при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Маркировка групповой тары содержит следующие надписи: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предприятия-изготовителя или товарного знака (при его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товарный знак предприятия-изготовителя (если имеется или 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полное и сокращенное название набора;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 набора;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изготовления (месяц, год);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номер серии;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срок годности;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условия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надпись "только для i№ vitro диагностики";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знак токсичности, агрессивности или другой опасности (при необходимости).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Маркировка транспортной тары упаковки содержит следующие надписи: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предприятия-изготовителя;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товарный знак предприятия-изготовителя (если имеется);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название набора;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условия транспортирования и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количество наборов;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срок годности;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полное и сокращенное название набора;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надпись "только для i№ vitro диагностики".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Маркировка должна сохраняться в течение всего допустимого срока применения изделий для диагностики, для чего способы нанесения должны учитывать особенности характеризуемого изделия для диагностики и обеспечивать необходимую эффективность изображения.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Упаковка должна обеспечивать защиту компонентов наборов и самих наборов от воздействия механических и климатических факторов во время транспортирования и хранения, а также удобство погрузочно-разгрузочных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упаковке каждого набора изделий для диагностики должны быть вложены внутрь: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эксплуатационная документация;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оформленный производителем на серию и подтверждающий соответствие продукции заявленным показателям (аналитический паспорт);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предприятия-изготовителя;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название изделия для диагностики;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изготовления;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номер серии;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номер и дата выдачи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срок годности;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условия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показатели эффективности и безопасности серии продукта.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Упаковка должна быть единой для каждой серии, упаковываемых изделий для диагностики.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Если на упаковку (тару), табличку небольших размеров (площадь одной стороны не превышает 10 кв.см) невозможно нанести необходимый текст информации для потребителя о изделии полностью, то информацию необходимо размещать на групповой упаковке (таре) или эксплуатационной документации, прилагаемой к каждой единице индивидуальной упаковки.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Требования безопасности при хранении, транспортировании, использовании, утилизации (переработке), уничтожении изделий для диагностики должны быть выделены из остальной информации для потребителя другим шрифтом, цветом или иными способами.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Если упаковка (тара), в которую помещено изделие для диагностики, покрыта дополнительной упаковкой, в этом случае этикетка внутренней упаковки должна быть легко читаемой сквозь наружную упаковку, либо на наружной упаковке должна быть аналогичная этикетка.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Средства нанесения информации, контактирующие с упаковкой изделия для диагностики, не должны влиять на безопасность и эффективность изделий для диагностики, должны обеспечивать стойкость маркировки при хранении, транспортировании, реализации и к воздействию климатических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Изделия для диагностики, соответствие которых подтверждено требованиям настоящего Технического регламента, при процедурах оценки соответствия, маркируются знаком соответствия техническим регламентам заявителем самостоятельно, любым удобным для него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Классификация изделий для диагностики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Все изделия для диагностики подразделяют, в зависимости от категории потенциального риска при их производстве, обращении и применении, на четыре класса: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класс изделий 1 категории риска - изделия для диагностики с низкой степенью риска и отсутствием риска для общественного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класс изделий 2а категории риска - изделия для диагностики с умеренной степенью индивидуального риска и/или низкой степенью риска для общественного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класс изделий 2б категории риска - изделия для диагностики с высокой степенью индивидуального риска и/или умеренной степенью риска для общественного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класс изделий 3 категории риска - изделия для диагностики с высокой степенью индивидуального риска и высокой степенью риска для общественного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Принципы классификации изделий для диагностики приведены в приложении 3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Каждое изделие для диагностики может быть отнесено только к одному классу. Комбинация изделий, применяемых совместно, должна относиться к категории риска, соответствующему тому изделию в комбинации, которое обладает наивысшей степенью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степени риска, связанного с классом изделия, должна служить основой для выбора процедуры оценки соответствия данного изделия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Формы оценки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Оценка соответствия изделий для диагностики производится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государственная регистрация;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подтверждение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государственный надзор.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15
 Государственная регистрация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
 в соответствии с </w:t>
      </w:r>
      <w:hyperlink w:history="1" r:id="rId3czqednrwdu-gap_a8e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июля 2018 года № 311)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Подтверждение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126. Подтверждение соответствия изделий для диагностики осуществляется в форме обязательной сертификации или принятия декларации о соответствии (декларирование).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127. Форму подтверждения соответствия изделий для диагностики на соответствие требованиям безопасности выбирает 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128. Декларирование изделий для диагностики на соответствие требованиям безопасности включает следующие операции, выполняемые заявителем: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выбор схемы декларирования (Д 1, Д 2 и Д 2а);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комплекта технической документации на конкретный тип изделия для диагностики;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декларации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Комплект технической документации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результаты собственных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 по стандартизации на изделие для диагностики (при наличии), согласованный с уполномоченным государственным органом при процедурах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сертификаты соответствия на изделие для диагностики в целом, и материалы, составные части, выданные третьей стороной.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предпринимает все необходимые меры, чтобы процесс производства обеспечил соответствие изготовляемых изделий для диагностики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или его уполномоченный представитель в Кыргызской Республике должны хранить комплект технической документации, включая декларацию о соответствии, в течение пяти лет после изготовления последнего изделия, и она должна незамедлительно предоставляться органам государственного надзора по их требованию.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(производитель или уполномоченный представитель в Кыргызской Республике) принимает декларацию о соответствии и направляет ее на регистрацию в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декларации устанавливается с учетом срока годности изделия для диагностики.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129. Сертификация изделий для диагностики на соответствие требованиям безопасности проводится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прохождения процедуры сертификации заявитель подает письменную заявку в орган по сертификации, к которой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сертификат соответствия, заверенный в установленном порядке страной-изготовителем, с оригинальными печатями или его копия, заверенная по правилам системы, выдавшей сертификат, перевод на государственный и официальный языки сертификата соответствия. За аутентичность перевода сертификата соответствия ответственность несет заявитель;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контракт (договор) с изготовителем (продавцом) изделий для диагностики на определенный срок действия и (или) другой товаросопроводительный документ, подтверждающий номенклатуру и количество поставляемой продукции. За разглашение коммерческой тайны заявителя орган по сертификации несет ответственность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сертификат происхождения изделия для диагностики;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грузовая таможенная декларация (подтверждающая объем изделия для диагностики);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рамках процедуры сертификации проводятся следующие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прием заявки и оформление уведомления;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анализ представленных документов на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осмотр и идентификация партии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проведение сертификационных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проведение анализа состояния производства (если это предусмотрено схемой сертификации);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анализ полученных результатов и принятие решения о выдаче или невыдаче сертификата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оформление, регистрация и выдача сертификата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проведение инспекционного контроля сертифицированной продукции (если это предусмотрено схемой сертификации);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согласование и контроль выполнения корректирующих мероприятий при нарушении соответствия продукции требованиям, установленным настоящим Техническим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признания результатов подтверждения соответствия ввозимых на территорию изделий для диагностики;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 по сертификации проводит экспертизу представленной документации на предмет достоверности и полноты сообщаемой информации. После проверки представленных документов, оценки соответствия содержащихся в них результатах соответствия обязательным требованиям безопасности, сроков их выдачи, орган по сертификации принимает решение о выдаче сертификатов без проведения испытаний, о сокращении объемов испытаний, проведении недостающих испытаний или проведении испытаний в полном объеме, или проведении процедуры признания;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проведении идентификации изделий для диагностики проверяется соответствие продукции требованиям настоящего Технического регламента в части соответствия наименования изделия для диагностики, указанного в заявке, наименованию изделия для диагностики, указанного в маркировке и сопроводительной документации (эксплуатационная документация, контракт, счет-фактура, транспортная накладная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идентификации оформляется акт;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проведении идентификации производится отбор образцов для сертификационных испытаний, который осуществляет орган по сертификации, и оформляется актом отбора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образцов для испытаний выбирается в соответствии с документами по стандартизации или документами органа по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продолжительность рассмотрения заявки и оформления необходимых документов (оформление, регистрация и выдача сертификата соответствия, признание сертификата соответствия или отказ о признании сертификата) не должна превышать сроки от даты подачи заявки: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сертификационных работ - до 7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признания сертификата - 1-2 дня, при наличии всех подтверждающих документов (без проведения сертификационных испытаний);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испытании изделий для диагностики, срок годности которых не превышает 6 месяцев, при условии предоставления заявителем всех необходимых документов, - 1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увеличения сроков испытаний, которые ведут к увеличению продолжительности рассмотрения заявки, между органом по сертификации и заявителем заключается договор на увеличение сроков испытаний, но не более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отобранные образцы в срок не более 1-2 дней с момента отбора направляются представителем органа по сертификации в испытательную лабораторию, аккредитованную в установленном порядке на техническую компетентность и независимость на сертификационные испытания с направлением и документами по стандартизации на выпускаемое изделие для диагностики, по которым проводятся сертификационные испытания.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Изделие для диагностики в испытательную лабораторию доставляет заявитель. Доставка изделия для диагностики должна осуществляться с соблюдением правил хранения и транспортировки каждого конкретного вида изделия для диагностики;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заявитель выбирает схему сертификации из приведенных в приложении 5 к настоящему Техническому регламенту;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случае если изделие для диагностики по результатам испытаний забраковано, то контрольные образцы сохраняются в опечатанном виде в органе по сертификации и хранятся в соответствии с требованиями эксплуатационной документации до окончательного решения апелляционной комиссии, которая создается при органе по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сертификационные испытания проводятся в организациях, аккредитованных в порядке, установленном законодательством в области технического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испытательной лаборатории, аккредитованной на компетентность и независимость, или значительной ее удаленности, что усложняет транспортирование образцов, увеличивает стоимость испытаний и удлиняет сроки проведения испытаний, допускается проводить испытания в целях сертификации в испытательных лабораториях, аккредитованных только на техническую компетентность, под контролем представителя органа по сертификации. Ответственность за объективность таких испытаний наряду с испытательной лабораторией несет орган по сертификации. В этом случае протокол испытаний подписывают уполномоченные специалисты испытательной лаборатории и органа по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сертификационных испытаний оформляются протоколом в трех экземплярах, два из которых направляются в орган по сертификации, один из них передается заявителю;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 по сертификации по схемам 3а, 4а, проводит анализ состояния производства в порядке, установленном процедурой органа по сертификации с целью установления: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систематического выполнения операций контроля выпускаемой продукции и их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наличия необходимого технологического и испытательного оборудования и соблюдения графика проведения аттестации испытательного оборудования и поверки средств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наличия у предприятия поставщиков сырья, материалов и комплектующих;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соблюдения условий хранения и реализации (если это влияет на обеспечение безопасности продукции).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по сертификации осуществляет оценку производства и оформляет акт анализа состояния производства, который учитывается при принятии решения о возможности выдачи сертификата. Акт анализа состояния производства в обязательном порядке приводят в сертификате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сертификат соответствия выдается органом по сертификации. Основанием для выдачи сертификата соответствия является наличие протоколов сертификационных испытаний, акта идентификации и акта анализа состояния производства (если это предусмотрено схемой сертификации) с положительными результатами и заключение эксперта.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оформляется на конкретное изделие для диагностики. Если имеется однородная продукция, то в этом случае сертификат оформляется на группу. При этом к сертификату оформляется приложение, содержащее перечень конкретной продукции, на которую распространяется его действие. Сертификат регистрируется в реестре и выдается заявителю;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 по сертификации может отказать заявителю в выдаче сертификата соответствия. Основанием для отказа являются отрицательные результаты сертификационных испытаний и анализа состояния производства, отказ от оплаты и другие отклонения от настоящего Технического регламента, нормативных правовых актов и/или документов по стандартизации. Отказ в выдаче сертификата соответствия должен выдаваться в письменном виде с обоснованием причин. Решение об отказе уполномоченного органа по сертификации может быть обжаловано в суде;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одновременно с оформлением и регистрацией сертификата соответствия оформляется договор между заявителем и органом по сертификации на проведение инспекционного контроля (если это предусмотрено схемой сертификации).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Инспекционный контроль за сертифицированной продукцией осуществляет орган, выдавший сертификат соответствия, с целью установления соответствия продукции требованиям, на соответствие которым она была сертифицирована. Инспекционный контроль должен проводиться не реже одного раза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срок действия сертификата устанавливается органом по сертификации на срок, равный сроку годности изделия для диагностики;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признание результатов подтверждения соответствия ввозимых на территорию изделий для диагностики на соответствие требованиям безопасности проводится на основании и в соответствии с межправительственными и межведомственными соглашениями, и в рамках проведения процедуры признания органом по сертификации проводятся работы, указанные в подпунктах 1 и 2 настоящего пункта, с учетом следующего: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если заявитель имеет контракт с изготовителем изделия для диагностики, то при ввозе продукции, признание сертификата соответствия на изделие для диагностики может осуществляться один раз при условии проведения инспекционного контроля в соответствии с условиями заключенного договора между заявителем и органом по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осуществлении признания орган по сертификации может установить необходимость дополнительных испытаний в полном объеме, если требования, установленные настоящим Техническим регламентом, указанные в сертификатах страны-экспортера, не совпадают или не учтены полностью по отдельным показателям по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надзор за соблюдением требований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130. Государственный надзор за соблюдением требований, установленных настоящим Техническим регламентом, осуществляется органами, уполномоченными осуществлять государственный надзор в сфере здравоохранения и ветеринарии, и их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131. Объектами государственного надзора за соблюдением требований являются изделия для диагностики, процессы, объекты здравоохранения и ветеринарии, на которые распространяется действие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132. Субъекты в сфере обращения изделий для диагностики и потребители должны письменно сообщать уполномоченным органам в сфере здравоохранения и ветеринарии о фактах несоответствия изделий для диагностики требованиям безопасности и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Мониторинг изделий для диагностики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утратила силу 
 в соответствии с </w:t>
      </w:r>
      <w:hyperlink w:history="1" r:id="rIdpg97s44016y6h6o7xls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августа 2018 года № 359)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136. Юридические и физические лица, нарушившие требования настоящего Технического регламента,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продукции, попадающие под действие Технического регламента "О безопасности изделий медицинского и ветеринарного назначения для лабораторной диагностики в искусственных условиях (in vitro)", и их коды по классификатору ТН ВЭД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xsgxnooizj-63g9aifr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2"/>
        <w:gridCol w:w="5763"/>
        <w:gridCol w:w="2123"/>
      </w:tblGrid>
      <w:tr>
        <w:tc>
          <w:tcPr>
            <w:tcW w:type="dxa" w:w="22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  <w:tc>
          <w:tcPr>
            <w:tcW w:type="dxa" w:w="5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Формы оценки соответствия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3002 12 000 2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Регистрация; подтверждение соответствия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3002 12 000 3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Гемоглобин, глобулины крови и сывороточные глобулины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Регистрация; подтверждение соответствия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3002 13 000 0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3002 14 000 0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3002 19 000 0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Регистрация; подтверждение соответствия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3002 90 100 0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Кровь человеческая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3002 90 300 0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Кровь животных, приготовленная для использования в терапевтических, профилактических или диагностических целях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3002 90 900 0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3006 20 000 0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для определения группы крови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2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3822 00 000 0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диагностические или лабораторные на подложке, готовые диагностические или лабораторные реагенты на подложке или без нее, кроме товаров товарной позиции 3002 или 3006; сертифицированные эталонные материалы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НОМЕНКЛАТУРА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минимальных показателей безопасности и эффективности,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включаемых в Технический регламент "О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изделий медицинского и ветеринарного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лабораторной диагностики в искусственных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условиях (i№ vitro)"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Показатели безопасности и эффективности и методы их испытаний, включаемые в Технический регламент на проведение клинических, технических и/или сертификационных испытаний, должны ясно и однозначно определять номенклатуру, методы, условия, объем и порядок проведения испытаний, а также характеристики и требования, контролируемые при проведении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Существенные показатели и их нормирующие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Показатель     │            Нормирующие значения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│Описания внешнего вида│Внешний вид изделий для диагностики должен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│соответствовать эксплуатационной документации,│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│поставляемой с изделием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│pH среда              │Согласно регистрационному досье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│Плотность             │Согласно регистрационному досье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│Чувствительность      │Согласно регистрационному досье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│Специфичность         │Согласно регистрационному досье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│Тест на "линейность"  │Согласно регистрационному досье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│Тест на "открытие"    │Согласно регистрационному досье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│Коэффициент вариации  │Согласно регистрационному досье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│Комплектность         │Комплектность в соответствии с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│эксплуатационной документацией на изделие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│диагностики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│Упаковка              │Упаковка в соответствии с эксплуатационной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│документацией на изделие для диагностики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│Маркировка            │Глава 12 Технического регламента "О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│безопасности изделий медицинского и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│ветеринарного назначения для лабораторной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│диагностики в искусственных условиях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│(i№ vitro)"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если в спецификации производителя показатели pH среды, плотность, чувствительность, тесты на "линейность", на "открытие" и коэффициент вариации отсутствуют, то эти показатели при процедурах подтверждения соответствия, согласно главе 16 Технического регламента "О безопасности изделий медицинского и ветеринарного назначения для лабораторной диагностики в искусственных условиях (i№ vitro)", не подтверждаются.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классификации изделий для диагностики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критериями при классификации изделий для диагностики по степени риска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предполагаемое назначение и показания для применения, охарактеризованные изготовителем (специфика изделий для диагностики, состояние или фактор риска, для исследования которого предназначено изделие);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техническая/научная/медицинская/ветеринарная подготовка предполагаемого пользователя (непрофессионал/пациент или профессиональный специалист);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важность информации для установления диагноза (является тест единственным, определяющим диагноз, или он один из нескольких), принимая во внимание данные истории болезни или расстройства, включая наличествующие признаки и симптомы, которыми может руководствоваться медицинский и ветеринарный врач;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значение результата (истинного или ложного) для индивидуального и/или общественного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для ряда изделий для диагностики может быть принята во внимание метрологическая прослеживаемость значения, установленного путем применения референтной методики выполнения измерения и/или доступных стандартных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классу изделий для диагностики 3 категории риска следует относить изделия для диагностики, предназначенные: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обнаружения присутствия или подтверждения воздействия трансмиссивного инфекционного агента в крови, компонентах крови, производных крови, клетках, тканях или органах в целях оценки их пригодности для переливания или трансплантации (результаты тестов, выполненных с применением данных изделий для диагностики, имеют определяющее значение для решения об использовании указанных продуктов);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обнаружения наличия или воздействия трансмиссивного инфекционного агента, который вызывает представляющую опасность для жизни, болезнь или неизлечимую болезнь с высоким риском распространения (указанные болезни приводят к смерти или длительной инвалидности пациентов, требуют значительных терапевтических вмешательств и их точный диагноз жизненно важен для обеспечения общественного здоровья);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проведении тестов для обнаружения ВИЧ-инфекции, парентеральных гепатитов В, С и Д, вируса Т-клеточного лейкоза человека; тестов на пирогенность (исследование активности эндотоксина), используемых для обнаружения микробной контаминации компонентов крови;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диагностики особо опасных инфекций (1-2 группа патогенности);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использования в службе переливания крови и предназначенные для определения групп крови ABO, резус (С, с, D, Е, е) и анти-Kell (система антигенов Kell - группа антигенов на поверхности эритроцитов, являющихся важными детерминантами крови и служащими мишенью для многих аутоимунных или аллоимунных заболеваний, уничтожающих красные кровяные клетки крови).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классу изделий для диагностики 2б категории риска следует относить изделия для диагностики, предназначенные: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определения групп крови или типирования тканей с целью оценки иммунологической совместимости крови, компонентов крови, клеток, тканей или органов, предназначенных для переливания или трансплантации (HLA, анти-Duffy, анти-Kidd). Исключение из этой группы изделий составляют изделия, входящие в состав изделий 3 категории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обнаружения присутствия или воздействия патогенных возбудителей, передаваемых половым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обнаружения в спинномозговой жидкости или крови инфекционного возбудителя, вызывающего заболевание с ограниченным риском распространения;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обнаружения присутствия инфекционного возбудителя, когда имеется значительный риск того, что ошибочный результат может привести к смерти или тяжелой инвалидности обследуемого индивидуума или плода;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пренатального скрининга женщин при определении их иммунного статуса по отношению к трансмиссивным возбудителям;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определения статуса инфекционного заболевания или иммунологического статуса, когда имеется риск того, что ошибочный результат приведет к применению лечебных мер, которые повлекут за собой ситуацию, угрожающую жизни пациента;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для скрининга при отборе пациентов для избирательной терапии и при диагностике рака.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исключение составляют относимые к 2а категории риска изделия, предназначенные для выполнения предварительных исследований (решение о лечебных мерах принимают только после дополнительных исследований), а также предназначенные для мониторинга и оценки стадии рака;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для профилактического генетического скрининга, когда результаты теста существенно влияют на качество жизни обследуемого;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для мониторинга уровня лекарств или биологических компонентов, когда имеется риск того, что ошибочный результат приведет к лечебным решениям, которые повлекут жизнеопасную ситуацию для пациента;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для ведения пациентов, страдающих смертельным инфекционным заболеванием;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для диагностики возбудителей инфекционных заболеваний, способных привести к возникновению эпидемических вспышек;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для определения на неактивность контрольных материалов биологического происхождения (исключая класс изделий 3 категории риска);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для диагностики, относимые к классу 2а, представляющие умеренный риск для общественного здоровья или высокий индивидуальный риск того, что ошибочный результат может привести к жизнеопасной ситуации или оказать неблагоприятное воздействие на исход заболевания. С помощью данных изделий получают критически важный или единственный определяющий результат для установления правильного диагноза. Изделия для диагностики могут представлять высокий индивидуальный риск из-за стресса или беспокойства, возникающих у пациента от полученной информации и характера возможных последующих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для выполнения исследований вне лаборатории или для самотестирования пациентами, относящиеся преимущественно к классу изделий 3 категории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классу изделий для диагностики 2а категории риска следует относить изделия для диагностики, не упомянутые в классах изделия для диагностики 2б и 3 категорий риска, в том числе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представляющие умеренный индивидуальный риск, поскольку их применение не ведет к ошибочному результату, который способен повлечь за собой смерть или тяжелую инвалидность, или отрицательно повлиять на исход заболевания, или представить для индивидуума непосредственную 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полученные результаты тестирования, не являющиеся единственным определяющим диагноз признаком или требующие дополнительной информации для принятия медицинского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полученные результаты тестирования, представляющие низкий риск для общественного здоровья, поскольку используются для обнаружения инфекционных агентов, не способных к быстрому распространению среди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используемые для выполнения исследований вне лаборатории и самотестирования, результаты которых не характеризуют критический медицинский статус или являются предварительными, и требуют дальнейших наблюдений с помощью соответствующих тестов, выполняемых в лаборатории. Исключая соответствующий класс изделий для диагностики 2б категории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изделия для диагностики данной группы применяются в основном лицами, не имеющими специальной подготовки, четкая маркировка и ясное изложение способа их использования в инструкции по применению имеет существенное значение для ожидаемого исхода теста;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инактивированные контрольные материалы биологического происхождения (исключая класс изделий для диагностики 2б категории риска и класс изделий для диагностики 3 категории риска);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предназначенные для определения чувствительности к антибактериальным препаратам.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классу изделий для диагностики 1 категории риска следует относить следующие изделия для диагностики, представляющие низкий индивидуальный риск и не представляющие риска для общественного здоровья (или представляющие минимальный общественный риск):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реагенты, обладающие специфическими характеристиками и предназначенные изготовителем для использования в методиках диагностики в искусственных условиях (i№ vitro), связанных с определенными видами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емкости для взятия образцов биоматериалов;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изделия для диагностики, исключая: класс изделий 2а, 2б и 3 категории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любые изделия для диагностики общелабораторного назначения, не изготовленные или предназначенные для использования специально в методиках диагностики в искусственных условиях (i№ vitro), не рассматриваются как изделия для диагностики.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регистрационного досье, включающего в себя документы, необходимые для проведения государственной регистрации изделий медицинского и ветеринарного назначения для лабораторной диагностики в искусственных условиях (in vitro)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
 в соответствии с </w:t>
      </w:r>
      <w:hyperlink w:history="1" r:id="rIdzrpdkm0uzxlgnzvmtin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июля 2018 года № 311)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 обязательной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│Номер схемы│ Класс изделий для диагностики и какие работы проводятся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   │Изделия для диагностики, отнесенные к классам 1, 2а, 2б,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│3, при краткосрочных договорах (не более 12 месяцев).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│Испытания изделий на основе оценивания образцов,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│являющихся их типовыми представителями до начала поставки│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      │Изделия для диагностики, отнесенные к классу 1, 2а, при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│долгосрочных контрактах или постоянных поставках серийной│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│продукции по отдельным контрактам, при выполнении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│инспекционного контроля на образцах, взятых у продавца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2а     │Изделия для диагностики, отнесенные к классу 1, 2а.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│Анализ состояния производства у изготовителя. Испытания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│образцов, взятых у продавца     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      │Изделия для диагностики, отнесенные к классу 1, 2а, 2б,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│серийного производства при предоставлении доказательств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│контроля безопасности продукции и инспекционного контроля│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│на образцах, взятых у изготовителя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3а     │Подобно схеме 3 для изделий для диагностики, отнесенных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│к классу 1, 2а, 2б, но при необходимости проведения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│инспекционного контроля образцов, взятых у изготовителя,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│и при отсутствии у него собственной испытательной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│лаборатории                  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      │Изделия для диагностики, отнесенные к классу 2б, 3.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│Испытания образцов, взятых у изготовителя и продавца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4а     │Изделия для диагностики, отнесенные к классу 2б, 3.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│Анализ состояния производства. Инспекционный контроль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│образцов для испытаний, взятых у изготовителя и продавца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      │Изделия для диагностики, отнесенные к классу 3.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│Сертификация системы качества. Испытания образцов, взятых│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│у изготовителя и/или продавца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      │Изделия для диагностики, отнесенные к классу 1, 2а, 2б,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│3. Испытания образцов, взятых из партии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      │Изделия для диагностики (единичные изделия), отнесенные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│к классу 3. Испытания каждого образца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n_a1ysxjyz5jjex8f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dalil.kg/document/93765</w:t>
      </w:r>
    </w:hyperlink>
  </w:p>
  <w:p>
    <w:pPr>
      <w:spacing w:after="0" w:before="40"/>
      <w:jc w:val="center"/>
    </w:pPr>
    <w:hyperlink w:history="1" r:id="rIdqmuepxqlufl5omsudvd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_ug3dl5v5aja9inwhjr" Type="http://schemas.openxmlformats.org/officeDocument/2006/relationships/hyperlink" Target="https://dalil.kg/document/98794" TargetMode="External"/><Relationship Id="rId0htixrr8fy3p_pwpqfuy-" Type="http://schemas.openxmlformats.org/officeDocument/2006/relationships/hyperlink" Target="https://dalil.kg/document/11977" TargetMode="External"/><Relationship Id="rId_tt57ysm2kr0w75qbghxy" Type="http://schemas.openxmlformats.org/officeDocument/2006/relationships/hyperlink" Target="https://dalil.kg/document/12247" TargetMode="External"/><Relationship Id="rIdt2vkc5mrd-cnwsbhtblik" Type="http://schemas.openxmlformats.org/officeDocument/2006/relationships/hyperlink" Target="https://dalil.kg/document/13375" TargetMode="External"/><Relationship Id="rId3vuq7c6lwcktk7p_lfv42" Type="http://schemas.openxmlformats.org/officeDocument/2006/relationships/hyperlink" Target="https://dalil.kg/document/93438" TargetMode="External"/><Relationship Id="rIdj2agkpwli57twlsllsk8m" Type="http://schemas.openxmlformats.org/officeDocument/2006/relationships/hyperlink" Target="https://dalil.kg/document/13375" TargetMode="External"/><Relationship Id="rId0jvtw4ns9hdbmsaofr0zr" Type="http://schemas.openxmlformats.org/officeDocument/2006/relationships/hyperlink" Target="https://dalil.kg/document/202693" TargetMode="External"/><Relationship Id="rId3czqednrwdu-gap_a8eci" Type="http://schemas.openxmlformats.org/officeDocument/2006/relationships/hyperlink" Target="https://dalil.kg/document/11977" TargetMode="External"/><Relationship Id="rIdpg97s44016y6h6o7xlspe" Type="http://schemas.openxmlformats.org/officeDocument/2006/relationships/hyperlink" Target="https://dalil.kg/document/12247" TargetMode="External"/><Relationship Id="rIdhxsgxnooizj-63g9aifrr" Type="http://schemas.openxmlformats.org/officeDocument/2006/relationships/hyperlink" Target="https://dalil.kg/document/98794" TargetMode="External"/><Relationship Id="rIdzrpdkm0uzxlgnzvmtinum" Type="http://schemas.openxmlformats.org/officeDocument/2006/relationships/hyperlink" Target="https://dalil.kg/document/1197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n_a1ysxjyz5jjex8fwq" Type="http://schemas.openxmlformats.org/officeDocument/2006/relationships/hyperlink" Target="https://dalil.kg/document/93765" TargetMode="External"/><Relationship Id="rIdqmuepxqlufl5omsudvd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2026-09-24T12:03:23.246Z</dcterms:created>
  <dcterms:modified xsi:type="dcterms:W3CDTF">2026-09-24T12:03:23.246Z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