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 силу </w:t>
      </w:r>
    </w:p>
    <w:p>
      <w:pPr>
        <w:spacing w:after="120"/>
        <w:jc w:val="center"/>
      </w:pPr>
      <w:r>
        <w:rPr>
          <w:rFonts w:ascii="Arial" w:cs="Arial" w:eastAsia="Arial" w:hAnsi="Arial"/>
          <w:i/>
          <w:iCs/>
          <w:sz w:val="24"/>
          <w:szCs w:val="24"/>
        </w:rPr>
        <w:t xml:space="preserve">в соответствии с </w:t>
      </w:r>
      <w:hyperlink w:history="1" r:id="rIdcmvgdcycijqkm6s_7bk7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w:t>
      </w:r>
    </w:p>
    <w:p>
      <w:pPr>
        <w:spacing w:after="120"/>
        <w:jc w:val="center"/>
      </w:pPr>
      <w:r>
        <w:rPr>
          <w:rFonts w:ascii="Arial" w:cs="Arial" w:eastAsia="Arial" w:hAnsi="Arial"/>
          <w:i/>
          <w:iCs/>
          <w:sz w:val="24"/>
          <w:szCs w:val="24"/>
        </w:rPr>
        <w:t xml:space="preserve">от 31 июля 2015 года № 548</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ПОЛОЖЕНИЕ
 о порядке уплаты страховых взносов путем приобретения страховых полисов</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устанавливает порядок уплаты страховых взносов путем приобретения страховых полисов физическими лицами.</w:t>
      </w:r>
    </w:p>
    <w:p>
      <w:pPr>
        <w:spacing w:after="120"/>
        <w:jc w:val="both"/>
      </w:pPr>
      <w:r>
        <w:rPr>
          <w:rFonts w:ascii="Arial" w:cs="Arial" w:eastAsia="Arial" w:hAnsi="Arial"/>
          <w:sz w:val="24"/>
          <w:szCs w:val="24"/>
        </w:rPr>
        <w:t xml:space="preserve">2. В настоящем Положении используются следующие основные понятия и определения:</w:t>
      </w:r>
    </w:p>
    <w:p>
      <w:pPr>
        <w:spacing w:after="120"/>
        <w:jc w:val="both"/>
      </w:pPr>
      <w:r>
        <w:rPr>
          <w:rFonts w:ascii="Arial" w:cs="Arial" w:eastAsia="Arial" w:hAnsi="Arial"/>
          <w:sz w:val="24"/>
          <w:szCs w:val="24"/>
        </w:rPr>
        <w:t xml:space="preserve">1) аккумуляционный счет - банковский счет страховщика, отражающий наличие и движение денежных средств, полученных в виде страховых взносов, штрафов и пени, регрессных исков, капитализируемых сумм, средств, переведенных по внутриведомственным расчетам;</w:t>
      </w:r>
    </w:p>
    <w:p>
      <w:pPr>
        <w:spacing w:after="120"/>
        <w:jc w:val="both"/>
      </w:pPr>
      <w:r>
        <w:rPr>
          <w:rFonts w:ascii="Arial" w:cs="Arial" w:eastAsia="Arial" w:hAnsi="Arial"/>
          <w:sz w:val="24"/>
          <w:szCs w:val="24"/>
        </w:rPr>
        <w:t xml:space="preserve">2) застрахованное лицо - физическое лицо, в пользу которого осуществляется государственное социальное страхование;</w:t>
      </w:r>
    </w:p>
    <w:p>
      <w:pPr>
        <w:spacing w:after="120"/>
        <w:jc w:val="both"/>
      </w:pPr>
      <w:r>
        <w:rPr>
          <w:rFonts w:ascii="Arial" w:cs="Arial" w:eastAsia="Arial" w:hAnsi="Arial"/>
          <w:sz w:val="24"/>
          <w:szCs w:val="24"/>
        </w:rPr>
        <w:t xml:space="preserve">3) личный страховой счет - документ, содержащий сведения о застрахованном лице, накапливаемые органом социального страхования за весь период трудовой и иной деятельности застрахованного лица и обеспечивающие полноту данных, необходимых для назначения (перерасчета) и определения размера пенсии и других выплат по государственному социальному страхованию;</w:t>
      </w:r>
    </w:p>
    <w:p>
      <w:pPr>
        <w:spacing w:after="120"/>
        <w:jc w:val="both"/>
      </w:pPr>
      <w:r>
        <w:rPr>
          <w:rFonts w:ascii="Arial" w:cs="Arial" w:eastAsia="Arial" w:hAnsi="Arial"/>
          <w:sz w:val="24"/>
          <w:szCs w:val="24"/>
        </w:rPr>
        <w:t xml:space="preserve">4) патент - документ, выдаваемый органом налоговой службы или приобретаемый налогоплательщиком посредством платежного терминала, удостоверяющий право налогоплательщика осуществлять определенный вид деятельности и уплату налогов по данному виду деятельности, а также подтверждающий получение доходов в течение периода времени, в котором действовал патент;</w:t>
      </w:r>
    </w:p>
    <w:p>
      <w:pPr>
        <w:spacing w:after="120"/>
        <w:jc w:val="both"/>
      </w:pPr>
      <w:r>
        <w:rPr>
          <w:rFonts w:ascii="Arial" w:cs="Arial" w:eastAsia="Arial" w:hAnsi="Arial"/>
          <w:sz w:val="24"/>
          <w:szCs w:val="24"/>
        </w:rPr>
        <w:t xml:space="preserve">5) персонифицированный учет - организация и ведение индивидуального учета сведений о каждом застрахованном лице для целей государственного социального страхования;</w:t>
      </w:r>
    </w:p>
    <w:p>
      <w:pPr>
        <w:spacing w:after="120"/>
        <w:jc w:val="both"/>
      </w:pPr>
      <w:r>
        <w:rPr>
          <w:rFonts w:ascii="Arial" w:cs="Arial" w:eastAsia="Arial" w:hAnsi="Arial"/>
          <w:sz w:val="24"/>
          <w:szCs w:val="24"/>
        </w:rPr>
        <w:t xml:space="preserve">6) персональный идентификационный номер (ПИН) - индивидуальный номер, присваиваемый органом социального страхования физическим лицам и сохраняющийся за этими лицами в течение всей их жизни;</w:t>
      </w:r>
    </w:p>
    <w:p>
      <w:pPr>
        <w:spacing w:after="120"/>
        <w:jc w:val="both"/>
      </w:pPr>
      <w:r>
        <w:rPr>
          <w:rFonts w:ascii="Arial" w:cs="Arial" w:eastAsia="Arial" w:hAnsi="Arial"/>
          <w:sz w:val="24"/>
          <w:szCs w:val="24"/>
        </w:rPr>
        <w:t xml:space="preserve">7) размер среднемесячной заработной платы, принимаемый для исчисления страховых взносов отдельных категорий плательщиков страховых взносов, - установленный Национальным статистическим комитетом Кыргызской Республики размер среднемесячной заработной платы, сложившийся в районах и городах республики за предыдущий календарный год;</w:t>
      </w:r>
    </w:p>
    <w:p>
      <w:pPr>
        <w:spacing w:after="120"/>
        <w:jc w:val="both"/>
      </w:pPr>
      <w:r>
        <w:rPr>
          <w:rFonts w:ascii="Arial" w:cs="Arial" w:eastAsia="Arial" w:hAnsi="Arial"/>
          <w:sz w:val="24"/>
          <w:szCs w:val="24"/>
        </w:rPr>
        <w:t xml:space="preserve">8) Социальный фонд Кыргызской Республики (далее - страховщик) исполнительный орган системы государственного социального страхования и пенсионного обеспечения в Кыргызской Республике, проводящий государственную политику и осуществляющий управление в сфере государственного социального страхования и пенсионного обеспечения;</w:t>
      </w:r>
    </w:p>
    <w:p>
      <w:pPr>
        <w:spacing w:after="120"/>
        <w:jc w:val="both"/>
      </w:pPr>
      <w:r>
        <w:rPr>
          <w:rFonts w:ascii="Arial" w:cs="Arial" w:eastAsia="Arial" w:hAnsi="Arial"/>
          <w:sz w:val="24"/>
          <w:szCs w:val="24"/>
        </w:rPr>
        <w:t xml:space="preserve">9) страховой взнос - плата за государственное социальное страхование, которую страхователь обязан внести страховщику;</w:t>
      </w:r>
    </w:p>
    <w:p>
      <w:pPr>
        <w:spacing w:after="120"/>
        <w:jc w:val="both"/>
      </w:pPr>
      <w:r>
        <w:rPr>
          <w:rFonts w:ascii="Arial" w:cs="Arial" w:eastAsia="Arial" w:hAnsi="Arial"/>
          <w:sz w:val="24"/>
          <w:szCs w:val="24"/>
        </w:rPr>
        <w:t xml:space="preserve">10) страховой полис - документ об уплате физическим лицом страховых взносов в определенном размере за определенный период;</w:t>
      </w:r>
    </w:p>
    <w:p>
      <w:pPr>
        <w:spacing w:after="120"/>
        <w:jc w:val="both"/>
      </w:pPr>
      <w:r>
        <w:rPr>
          <w:rFonts w:ascii="Arial" w:cs="Arial" w:eastAsia="Arial" w:hAnsi="Arial"/>
          <w:sz w:val="24"/>
          <w:szCs w:val="24"/>
        </w:rPr>
        <w:t xml:space="preserve">11) страховой стаж - суммарная продолжительность периодов трудовой и иной деятельности, в течение которых застрахованным лицом (или за него) уплачивались страховые взносы;</w:t>
      </w:r>
    </w:p>
    <w:p>
      <w:pPr>
        <w:spacing w:after="120"/>
        <w:jc w:val="both"/>
      </w:pPr>
      <w:r>
        <w:rPr>
          <w:rFonts w:ascii="Arial" w:cs="Arial" w:eastAsia="Arial" w:hAnsi="Arial"/>
          <w:sz w:val="24"/>
          <w:szCs w:val="24"/>
        </w:rPr>
        <w:t xml:space="preserve">12) страхователь - граждане, юридические лица (предприятие, организация, учреждение и иной хозяйствующий субъект независимо от форм собственности и видов деятельности) и физические лица, нанимающие граждан по трудовым договорам (контрактам), в том числе иностранные юридические и физические лица, а также международные организации, дипломатические учреждения и представительства, осуществляющие свою деятельность на территории Кыргызской Республики;</w:t>
      </w:r>
    </w:p>
    <w:p>
      <w:pPr>
        <w:spacing w:after="120"/>
        <w:jc w:val="both"/>
      </w:pPr>
      <w:r>
        <w:rPr>
          <w:rFonts w:ascii="Arial" w:cs="Arial" w:eastAsia="Arial" w:hAnsi="Arial"/>
          <w:sz w:val="24"/>
          <w:szCs w:val="24"/>
        </w:rPr>
        <w:t xml:space="preserve">13) счет по накопительному пенсионному фонду - банковский счет страховщика, на который поступают страховые взносы по Государственному накопительному пенсионному фонду;</w:t>
      </w:r>
    </w:p>
    <w:p>
      <w:pPr>
        <w:spacing w:after="120"/>
        <w:jc w:val="both"/>
      </w:pPr>
      <w:r>
        <w:rPr>
          <w:rFonts w:ascii="Arial" w:cs="Arial" w:eastAsia="Arial" w:hAnsi="Arial"/>
          <w:sz w:val="24"/>
          <w:szCs w:val="24"/>
        </w:rPr>
        <w:t xml:space="preserve">14) физические лица:</w:t>
      </w:r>
    </w:p>
    <w:p>
      <w:pPr>
        <w:spacing w:after="120"/>
        <w:jc w:val="both"/>
      </w:pPr>
      <w:r>
        <w:rPr>
          <w:rFonts w:ascii="Arial" w:cs="Arial" w:eastAsia="Arial" w:hAnsi="Arial"/>
          <w:sz w:val="24"/>
          <w:szCs w:val="24"/>
        </w:rPr>
        <w:t xml:space="preserve">- граждане Кыргызской Республики;</w:t>
      </w:r>
    </w:p>
    <w:p>
      <w:pPr>
        <w:spacing w:after="120"/>
        <w:jc w:val="both"/>
      </w:pPr>
      <w:r>
        <w:rPr>
          <w:rFonts w:ascii="Arial" w:cs="Arial" w:eastAsia="Arial" w:hAnsi="Arial"/>
          <w:sz w:val="24"/>
          <w:szCs w:val="24"/>
        </w:rPr>
        <w:t xml:space="preserve">- иностранные граждане - граждане других государств постоянно или временно проживающие на территории Кыргызской Республики, а также лица без гражданства, не являющиеся гражданами Кыргызской Республики и не имеющие доказательств своей принадлежности к гражданству какого-либо иностранного государства, имеющие разрешение на ведение трудовой деятельности на территории Кыргызской Республики в установленном порядке;</w:t>
      </w:r>
    </w:p>
    <w:p>
      <w:pPr>
        <w:spacing w:after="120"/>
        <w:jc w:val="both"/>
      </w:pPr>
      <w:r>
        <w:rPr>
          <w:rFonts w:ascii="Arial" w:cs="Arial" w:eastAsia="Arial" w:hAnsi="Arial"/>
          <w:sz w:val="24"/>
          <w:szCs w:val="24"/>
        </w:rPr>
        <w:t xml:space="preserve">- индивидуальные предприниматели - граждане Кыргызской Республики, иностранные граждане, а также лица без гражданства, проживающие постоянно (временно) на территории Кыргызской Республики, осуществляющие свою деятельность после государственной регистрации в территориальных органах государственной статистики, а также без регистрации в указанных органах, при наличии патента, в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 работники текстильного и швейного производств - работники, вид деятельности которых соответствует разделам 13, 14 и 15 подсекции "СВ" Государственного классификатора Кыргызской Республики "Виды экономической деятельности", утверждаемого Правительством Кыргызской Республики;</w:t>
      </w:r>
    </w:p>
    <w:p>
      <w:pPr>
        <w:spacing w:after="120"/>
        <w:jc w:val="both"/>
      </w:pPr>
      <w:r>
        <w:rPr>
          <w:rFonts w:ascii="Arial" w:cs="Arial" w:eastAsia="Arial" w:hAnsi="Arial"/>
          <w:sz w:val="24"/>
          <w:szCs w:val="24"/>
        </w:rPr>
        <w:t xml:space="preserve">15) юридическое лицо - организация, которая имеет в собственности, хозяйственном ведении или оперативном управлении обособленное имущество и отвечает по своим обязательствам этим имуществом, может от своего имени приобретать и осуществлять имущественные и личные неимущественные права и обязанности, и быть истцом и ответчиком в суде.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Порядок приобретения и стоимость</w:t>
      </w:r>
    </w:p>
    <w:p>
      <w:pPr>
        <w:spacing w:after="120"/>
        <w:jc w:val="both"/>
      </w:pPr>
      <w:r>
        <w:rPr>
          <w:rFonts w:ascii="Arial" w:cs="Arial" w:eastAsia="Arial" w:hAnsi="Arial"/>
          <w:sz w:val="24"/>
          <w:szCs w:val="24"/>
        </w:rPr>
        <w:t xml:space="preserve">страховых полисов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Страховые полисы приобретаются в региональных органах страховщика по месту осуществления предпринимательской деятельности или по месту жительства физического лица на период действия патента.</w:t>
      </w:r>
    </w:p>
    <w:p>
      <w:pPr>
        <w:spacing w:after="120"/>
        <w:jc w:val="both"/>
      </w:pPr>
      <w:r>
        <w:rPr>
          <w:rFonts w:ascii="Arial" w:cs="Arial" w:eastAsia="Arial" w:hAnsi="Arial"/>
          <w:sz w:val="24"/>
          <w:szCs w:val="24"/>
        </w:rPr>
        <w:t xml:space="preserve">4. Страховой полис приобретается индивидуальным предпринимателем без образования организации, применяющим специальный налоговый режим на основе патента, при предъявлении следующих документов:</w:t>
      </w:r>
    </w:p>
    <w:p>
      <w:pPr>
        <w:spacing w:after="120"/>
        <w:jc w:val="both"/>
      </w:pPr>
      <w:r>
        <w:rPr>
          <w:rFonts w:ascii="Arial" w:cs="Arial" w:eastAsia="Arial" w:hAnsi="Arial"/>
          <w:sz w:val="24"/>
          <w:szCs w:val="24"/>
        </w:rPr>
        <w:t xml:space="preserve">- паспорт или документ, удостоверяющий личность;</w:t>
      </w:r>
    </w:p>
    <w:p>
      <w:pPr>
        <w:spacing w:after="120"/>
        <w:jc w:val="both"/>
      </w:pPr>
      <w:r>
        <w:rPr>
          <w:rFonts w:ascii="Arial" w:cs="Arial" w:eastAsia="Arial" w:hAnsi="Arial"/>
          <w:sz w:val="24"/>
          <w:szCs w:val="24"/>
        </w:rPr>
        <w:t xml:space="preserve">- патент;</w:t>
      </w:r>
    </w:p>
    <w:p>
      <w:pPr>
        <w:spacing w:after="120"/>
        <w:jc w:val="both"/>
      </w:pPr>
      <w:r>
        <w:rPr>
          <w:rFonts w:ascii="Arial" w:cs="Arial" w:eastAsia="Arial" w:hAnsi="Arial"/>
          <w:sz w:val="24"/>
          <w:szCs w:val="24"/>
        </w:rPr>
        <w:t xml:space="preserve">- персональный идентификационный номер (ПИН);</w:t>
      </w:r>
    </w:p>
    <w:p>
      <w:pPr>
        <w:spacing w:after="120"/>
        <w:jc w:val="both"/>
      </w:pPr>
      <w:r>
        <w:rPr>
          <w:rFonts w:ascii="Arial" w:cs="Arial" w:eastAsia="Arial" w:hAnsi="Arial"/>
          <w:sz w:val="24"/>
          <w:szCs w:val="24"/>
        </w:rPr>
        <w:t xml:space="preserve">- квитанция, чек или платежное поручение об уплате причитающейся суммы страхового взноса;</w:t>
      </w:r>
    </w:p>
    <w:p>
      <w:pPr>
        <w:spacing w:after="120"/>
        <w:jc w:val="both"/>
      </w:pPr>
      <w:r>
        <w:rPr>
          <w:rFonts w:ascii="Arial" w:cs="Arial" w:eastAsia="Arial" w:hAnsi="Arial"/>
          <w:sz w:val="24"/>
          <w:szCs w:val="24"/>
        </w:rPr>
        <w:t xml:space="preserve">- разрешение на трудоустройство в соответствии с законодательством Кыргызской Республики (для иностранного гражданина или лица без гражданства).</w:t>
      </w:r>
    </w:p>
    <w:p>
      <w:pPr>
        <w:spacing w:after="120"/>
        <w:jc w:val="both"/>
      </w:pPr>
      <w:r>
        <w:rPr>
          <w:rFonts w:ascii="Arial" w:cs="Arial" w:eastAsia="Arial" w:hAnsi="Arial"/>
          <w:sz w:val="24"/>
          <w:szCs w:val="24"/>
        </w:rPr>
        <w:t xml:space="preserve">5. Страховой полис для наемных работников, занятых в текстильном и швейном производствах, приобретается страхователем при предъявлении:</w:t>
      </w:r>
    </w:p>
    <w:p>
      <w:pPr>
        <w:spacing w:after="120"/>
        <w:jc w:val="both"/>
      </w:pPr>
      <w:r>
        <w:rPr>
          <w:rFonts w:ascii="Arial" w:cs="Arial" w:eastAsia="Arial" w:hAnsi="Arial"/>
          <w:sz w:val="24"/>
          <w:szCs w:val="24"/>
        </w:rPr>
        <w:t xml:space="preserve">- ведомости, составляемой по форме согласно приложению 1 к настоящему Положению;</w:t>
      </w:r>
    </w:p>
    <w:p>
      <w:pPr>
        <w:spacing w:after="120"/>
        <w:jc w:val="both"/>
      </w:pPr>
      <w:r>
        <w:rPr>
          <w:rFonts w:ascii="Arial" w:cs="Arial" w:eastAsia="Arial" w:hAnsi="Arial"/>
          <w:sz w:val="24"/>
          <w:szCs w:val="24"/>
        </w:rPr>
        <w:t xml:space="preserve">- квитанции или чека, или платежного поручения об уплате причитающейся суммы страховых взносов за каждого наемного работника, указанного в ведомости.</w:t>
      </w:r>
    </w:p>
    <w:p>
      <w:pPr>
        <w:spacing w:after="120"/>
        <w:jc w:val="both"/>
      </w:pPr>
      <w:r>
        <w:rPr>
          <w:rFonts w:ascii="Arial" w:cs="Arial" w:eastAsia="Arial" w:hAnsi="Arial"/>
          <w:sz w:val="24"/>
          <w:szCs w:val="24"/>
        </w:rPr>
        <w:t xml:space="preserve">6. Страховой полис считается действительным при наличии печати и подписи руководителя и уполномоченного лица регионального органа страховщика. Первый экземпляр страхового полиса передается физическому лицу, второй - остается в региональном органе страховщика.</w:t>
      </w:r>
    </w:p>
    <w:p>
      <w:pPr>
        <w:spacing w:after="120"/>
        <w:jc w:val="both"/>
      </w:pPr>
      <w:r>
        <w:rPr>
          <w:rFonts w:ascii="Arial" w:cs="Arial" w:eastAsia="Arial" w:hAnsi="Arial"/>
          <w:sz w:val="24"/>
          <w:szCs w:val="24"/>
        </w:rPr>
        <w:t xml:space="preserve">7. Передача страхового полиса или его копии другому лицу для осуществления им предпринимательской деятельности запрещается.</w:t>
      </w:r>
    </w:p>
    <w:p>
      <w:pPr>
        <w:spacing w:after="120"/>
        <w:jc w:val="both"/>
      </w:pPr>
      <w:r>
        <w:rPr>
          <w:rFonts w:ascii="Arial" w:cs="Arial" w:eastAsia="Arial" w:hAnsi="Arial"/>
          <w:sz w:val="24"/>
          <w:szCs w:val="24"/>
        </w:rPr>
        <w:t xml:space="preserve">8. При утрате страхового полиса плательщику страховых взносов выдается страховой полис на оставшийся страховой период с отметкой "Взамен утерянного".</w:t>
      </w:r>
    </w:p>
    <w:p>
      <w:pPr>
        <w:spacing w:after="120"/>
        <w:jc w:val="both"/>
      </w:pPr>
      <w:r>
        <w:rPr>
          <w:rFonts w:ascii="Arial" w:cs="Arial" w:eastAsia="Arial" w:hAnsi="Arial"/>
          <w:sz w:val="24"/>
          <w:szCs w:val="24"/>
        </w:rPr>
        <w:t xml:space="preserve">9. Стоимость страхового полиса для индивидуальных предпринимателей без образования организации, применяющих специальный налоговый режим на основе патента, за исключением индивидуальных предпринимателей, получающих доход от сдачи в аренду движимого и недвижимого имущества, для исполнителей работ/услуг в организациях, созданных в соответствии с международными соглашениями, и лиц, работающих в международных проектах, для наемных работников, занятых в текстильном и швейном производствах, а также физических лиц, осуществляющих индивидуальную предпринимательскую деятельность на рынках, устанавливается в размере 25 процентов от стоимости патента, установленного Правительством Кыргызской Республики.</w:t>
      </w:r>
    </w:p>
    <w:p>
      <w:pPr>
        <w:spacing w:after="120"/>
        <w:jc w:val="both"/>
      </w:pPr>
      <w:r>
        <w:rPr>
          <w:rFonts w:ascii="Arial" w:cs="Arial" w:eastAsia="Arial" w:hAnsi="Arial"/>
          <w:sz w:val="24"/>
          <w:szCs w:val="24"/>
        </w:rPr>
        <w:t xml:space="preserve">10. Стоимость страхового полиса для индивидуальных предпринимателей и их наемных работников, занятых в текстильном и швейном производствах, составляет 12 процентов, исчисленных от 40 процентов размера среднемесячной заработной платы, из них:</w:t>
      </w:r>
    </w:p>
    <w:p>
      <w:pPr>
        <w:spacing w:after="120"/>
        <w:jc w:val="both"/>
      </w:pPr>
      <w:r>
        <w:rPr>
          <w:rFonts w:ascii="Arial" w:cs="Arial" w:eastAsia="Arial" w:hAnsi="Arial"/>
          <w:sz w:val="24"/>
          <w:szCs w:val="24"/>
        </w:rPr>
        <w:t xml:space="preserve">а) работодатели - ежемесячно в размере 6 процентов, из них:</w:t>
      </w:r>
    </w:p>
    <w:p>
      <w:pPr>
        <w:spacing w:after="120"/>
        <w:jc w:val="both"/>
      </w:pPr>
      <w:r>
        <w:rPr>
          <w:rFonts w:ascii="Arial" w:cs="Arial" w:eastAsia="Arial" w:hAnsi="Arial"/>
          <w:sz w:val="24"/>
          <w:szCs w:val="24"/>
        </w:rPr>
        <w:t xml:space="preserve">в Пенсионный фонд - 4,75 процента;</w:t>
      </w:r>
    </w:p>
    <w:p>
      <w:pPr>
        <w:spacing w:after="120"/>
        <w:jc w:val="both"/>
      </w:pPr>
      <w:r>
        <w:rPr>
          <w:rFonts w:ascii="Arial" w:cs="Arial" w:eastAsia="Arial" w:hAnsi="Arial"/>
          <w:sz w:val="24"/>
          <w:szCs w:val="24"/>
        </w:rPr>
        <w:t xml:space="preserve">в Фонд обязательного медицинского страхования - 1 процент;</w:t>
      </w:r>
    </w:p>
    <w:p>
      <w:pPr>
        <w:spacing w:after="120"/>
        <w:jc w:val="both"/>
      </w:pPr>
      <w:r>
        <w:rPr>
          <w:rFonts w:ascii="Arial" w:cs="Arial" w:eastAsia="Arial" w:hAnsi="Arial"/>
          <w:sz w:val="24"/>
          <w:szCs w:val="24"/>
        </w:rPr>
        <w:t xml:space="preserve">в Фонд оздоровления трудящихся - 0,25 процента;</w:t>
      </w:r>
    </w:p>
    <w:p>
      <w:pPr>
        <w:spacing w:after="120"/>
        <w:jc w:val="both"/>
      </w:pPr>
      <w:r>
        <w:rPr>
          <w:rFonts w:ascii="Arial" w:cs="Arial" w:eastAsia="Arial" w:hAnsi="Arial"/>
          <w:sz w:val="24"/>
          <w:szCs w:val="24"/>
        </w:rPr>
        <w:t xml:space="preserve">б) работники:</w:t>
      </w:r>
    </w:p>
    <w:p>
      <w:pPr>
        <w:spacing w:after="120"/>
        <w:jc w:val="both"/>
      </w:pPr>
      <w:r>
        <w:rPr>
          <w:rFonts w:ascii="Arial" w:cs="Arial" w:eastAsia="Arial" w:hAnsi="Arial"/>
          <w:sz w:val="24"/>
          <w:szCs w:val="24"/>
        </w:rPr>
        <w:t xml:space="preserve">- мужчины, рожденные позднее 1 января 1964 года, и женщины, рожденные позднее 1 января 1969 года, - в размере 6 процентов, из них:</w:t>
      </w:r>
    </w:p>
    <w:p>
      <w:pPr>
        <w:spacing w:after="120"/>
        <w:jc w:val="both"/>
      </w:pPr>
      <w:r>
        <w:rPr>
          <w:rFonts w:ascii="Arial" w:cs="Arial" w:eastAsia="Arial" w:hAnsi="Arial"/>
          <w:sz w:val="24"/>
          <w:szCs w:val="24"/>
        </w:rPr>
        <w:t xml:space="preserve">в Пенсионный фонд - 4 процента;</w:t>
      </w:r>
    </w:p>
    <w:p>
      <w:pPr>
        <w:spacing w:after="120"/>
        <w:jc w:val="both"/>
      </w:pPr>
      <w:r>
        <w:rPr>
          <w:rFonts w:ascii="Arial" w:cs="Arial" w:eastAsia="Arial" w:hAnsi="Arial"/>
          <w:sz w:val="24"/>
          <w:szCs w:val="24"/>
        </w:rPr>
        <w:t xml:space="preserve">в Государственный накопительный пенсионный фонд - 2 процента;</w:t>
      </w:r>
    </w:p>
    <w:p>
      <w:pPr>
        <w:spacing w:after="120"/>
        <w:jc w:val="both"/>
      </w:pPr>
      <w:r>
        <w:rPr>
          <w:rFonts w:ascii="Arial" w:cs="Arial" w:eastAsia="Arial" w:hAnsi="Arial"/>
          <w:sz w:val="24"/>
          <w:szCs w:val="24"/>
        </w:rPr>
        <w:t xml:space="preserve">- мужчины, рожденные ранее 1 января 1964 года, и женщины, рожденные ранее 1 января 1969 года, - в размере 6 процентов в Пенсионный фонд;</w:t>
      </w:r>
    </w:p>
    <w:p>
      <w:pPr>
        <w:spacing w:after="120"/>
        <w:jc w:val="both"/>
      </w:pPr>
      <w:r>
        <w:rPr>
          <w:rFonts w:ascii="Arial" w:cs="Arial" w:eastAsia="Arial" w:hAnsi="Arial"/>
          <w:sz w:val="24"/>
          <w:szCs w:val="24"/>
        </w:rPr>
        <w:t xml:space="preserve">- пенсионеры - в размере 4 процентов в Пенсионный фонд.</w:t>
      </w:r>
    </w:p>
    <w:p>
      <w:pPr>
        <w:spacing w:after="120"/>
        <w:jc w:val="both"/>
      </w:pPr>
      <w:r>
        <w:rPr>
          <w:rFonts w:ascii="Arial" w:cs="Arial" w:eastAsia="Arial" w:hAnsi="Arial"/>
          <w:sz w:val="24"/>
          <w:szCs w:val="24"/>
        </w:rPr>
        <w:t xml:space="preserve">11. Стоимость страхового полиса по регионам республики для физических лиц, осуществляющих предпринимательскую деятельность на рынках, путем реализации товара с контейнера, в павильонах, в киосках, с лотков, торговых мест, устанавливается в размерах согласно приложению 2 к настоящему Положению.</w:t>
      </w:r>
    </w:p>
    <w:p>
      <w:pPr>
        <w:spacing w:after="120"/>
        <w:jc w:val="both"/>
      </w:pPr>
      <w:r>
        <w:rPr>
          <w:rFonts w:ascii="Arial" w:cs="Arial" w:eastAsia="Arial" w:hAnsi="Arial"/>
          <w:sz w:val="24"/>
          <w:szCs w:val="24"/>
        </w:rPr>
        <w:t xml:space="preserve">12. Стоимость страхового полиса для иностранных граждан и лиц без гражданства, временно пребывающих в Кыргызской Республике и занятых индивидуальной предпринимательской деятельностью на патентной основе, в том числе на рынках, устанавливается в размере 30 процентов от стоимости патента, которая поступает в солидарную часть Пенсионного фонда.</w:t>
      </w:r>
    </w:p>
    <w:p>
      <w:pPr>
        <w:spacing w:after="120"/>
        <w:jc w:val="both"/>
      </w:pPr>
      <w:r>
        <w:rPr>
          <w:rFonts w:ascii="Arial" w:cs="Arial" w:eastAsia="Arial" w:hAnsi="Arial"/>
          <w:sz w:val="24"/>
          <w:szCs w:val="24"/>
        </w:rPr>
        <w:t xml:space="preserve">13. Физические лица, осуществляющие свою деятельность без образования юридического лица, работающие на основании выданных лицензий и получающие гонорары (вознаграждение), уплачивают страховые взносы в размере 9,25 процента от полученного гонорара (вознаграждения) из них:</w:t>
      </w:r>
    </w:p>
    <w:p>
      <w:pPr>
        <w:spacing w:after="120"/>
        <w:jc w:val="both"/>
      </w:pPr>
      <w:r>
        <w:rPr>
          <w:rFonts w:ascii="Arial" w:cs="Arial" w:eastAsia="Arial" w:hAnsi="Arial"/>
          <w:sz w:val="24"/>
          <w:szCs w:val="24"/>
        </w:rPr>
        <w:t xml:space="preserve">в Пенсионный фонд - 8 процентов;</w:t>
      </w:r>
    </w:p>
    <w:p>
      <w:pPr>
        <w:spacing w:after="120"/>
        <w:jc w:val="both"/>
      </w:pPr>
      <w:r>
        <w:rPr>
          <w:rFonts w:ascii="Arial" w:cs="Arial" w:eastAsia="Arial" w:hAnsi="Arial"/>
          <w:sz w:val="24"/>
          <w:szCs w:val="24"/>
        </w:rPr>
        <w:t xml:space="preserve">в Фонд обязательного медицинского страхования - 1 процент;</w:t>
      </w:r>
    </w:p>
    <w:p>
      <w:pPr>
        <w:spacing w:after="120"/>
        <w:jc w:val="both"/>
      </w:pPr>
      <w:r>
        <w:rPr>
          <w:rFonts w:ascii="Arial" w:cs="Arial" w:eastAsia="Arial" w:hAnsi="Arial"/>
          <w:sz w:val="24"/>
          <w:szCs w:val="24"/>
        </w:rPr>
        <w:t xml:space="preserve">в Фонд оздоровления трудящихся - 0,25 процента.</w:t>
      </w:r>
    </w:p>
    <w:p>
      <w:pPr>
        <w:spacing w:after="120"/>
        <w:jc w:val="both"/>
      </w:pPr>
      <w:r>
        <w:rPr>
          <w:rFonts w:ascii="Arial" w:cs="Arial" w:eastAsia="Arial" w:hAnsi="Arial"/>
          <w:sz w:val="24"/>
          <w:szCs w:val="24"/>
        </w:rPr>
        <w:t xml:space="preserve">14. Добровольная уплата страховых взносов в Пенсионный фонд и (или) Государственный накопительный пенсионный фонд может осуществляться физическими лицами, юридическими лицами в пользу физических лиц и членами крестьянских (фермерских) хозяйств с образованием юридического лица, в любом размере, но не менее 8 процентов в Пенсионный фонд и (или) не менее 2 процентов в Государственный накопительный пенсионный фонд от размера среднемесячной заработной платы.</w:t>
      </w:r>
    </w:p>
    <w:p>
      <w:pPr>
        <w:spacing w:after="120"/>
        <w:jc w:val="both"/>
      </w:pPr>
      <w:r>
        <w:rPr>
          <w:rFonts w:ascii="Arial" w:cs="Arial" w:eastAsia="Arial" w:hAnsi="Arial"/>
          <w:sz w:val="24"/>
          <w:szCs w:val="24"/>
        </w:rPr>
        <w:t xml:space="preserve">15. Физические лица производят уплату страховых взносов через банковские учреждения или платежные терминалы.</w:t>
      </w:r>
    </w:p>
    <w:p>
      <w:pPr>
        <w:spacing w:after="120"/>
        <w:jc w:val="both"/>
      </w:pPr>
      <w:r>
        <w:rPr>
          <w:rFonts w:ascii="Arial" w:cs="Arial" w:eastAsia="Arial" w:hAnsi="Arial"/>
          <w:sz w:val="24"/>
          <w:szCs w:val="24"/>
        </w:rPr>
        <w:t xml:space="preserve">16. В населенных пунктах, в которых отсутствуют банковские учреждения, сумма страховых взносов уплачивается уполномоченному лицу регионального органа страховщика, который выписывает страховой полис. При этом страховые взносы, полученные от физического лица, перечисляются уполномоченным лицом регионального органа страховщика на счет страховщика через банковские учреждения в течение 2 рабочих дней.</w:t>
      </w:r>
    </w:p>
    <w:p>
      <w:pPr>
        <w:spacing w:after="120"/>
        <w:jc w:val="both"/>
      </w:pPr>
      <w:r>
        <w:rPr>
          <w:rFonts w:ascii="Arial" w:cs="Arial" w:eastAsia="Arial" w:hAnsi="Arial"/>
          <w:sz w:val="24"/>
          <w:szCs w:val="24"/>
        </w:rPr>
        <w:t xml:space="preserve">17. Инвалиды Великой Отечественной войны и приравненные к ним лица и участники Великой Отечественной войны, инвалиды I и II группы, занятые индивидуальной предпринимательской деятельностью без образования организации, освобождаются от уплаты страховых взносов.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Учет и отчетность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Уплаченные страховые взносы иностранными гражданами и лицами без гражданства, а также юридическими лицами в пользу физических лиц учитываются на личных страховых счетах того лица, на чье имя они внесены.</w:t>
      </w:r>
    </w:p>
    <w:p>
      <w:pPr>
        <w:spacing w:after="120"/>
        <w:jc w:val="both"/>
      </w:pPr>
      <w:r>
        <w:rPr>
          <w:rFonts w:ascii="Arial" w:cs="Arial" w:eastAsia="Arial" w:hAnsi="Arial"/>
          <w:sz w:val="24"/>
          <w:szCs w:val="24"/>
        </w:rPr>
        <w:t xml:space="preserve">19. Региональные органы страховщика еженедельно составляют реестры реализованных страховых полисов по форме согласно приложению 3 к настоящему Положению.</w:t>
      </w:r>
    </w:p>
    <w:p>
      <w:pPr>
        <w:spacing w:after="120"/>
        <w:jc w:val="both"/>
      </w:pPr>
      <w:r>
        <w:rPr>
          <w:rFonts w:ascii="Arial" w:cs="Arial" w:eastAsia="Arial" w:hAnsi="Arial"/>
          <w:sz w:val="24"/>
          <w:szCs w:val="24"/>
        </w:rPr>
        <w:t xml:space="preserve">20. Бланки страховых полисов являются бланками строгой отчетности.</w:t>
      </w:r>
    </w:p>
    <w:p>
      <w:pPr>
        <w:spacing w:after="120"/>
        <w:jc w:val="both"/>
      </w:pPr>
      <w:r>
        <w:rPr>
          <w:rFonts w:ascii="Arial" w:cs="Arial" w:eastAsia="Arial" w:hAnsi="Arial"/>
          <w:sz w:val="24"/>
          <w:szCs w:val="24"/>
        </w:rPr>
        <w:t xml:space="preserve">21. Заказ на изготовление бланков страховых полисов осуществляется страховщиком за счет собственных средств на основании договора, заключенного в соответствии с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Кыргызской Республики "О государственных закупках", по заявкам региональных органов страховщика.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к Положению о порядке уплаты</w:t>
      </w:r>
    </w:p>
    <w:p>
      <w:pPr>
        <w:spacing w:after="120"/>
        <w:jc w:val="both"/>
      </w:pPr>
      <w:r>
        <w:rPr>
          <w:rFonts w:ascii="Arial" w:cs="Arial" w:eastAsia="Arial" w:hAnsi="Arial"/>
          <w:sz w:val="24"/>
          <w:szCs w:val="24"/>
        </w:rPr>
        <w:t xml:space="preserve">страховых взносов путем</w:t>
      </w:r>
    </w:p>
    <w:p>
      <w:pPr>
        <w:spacing w:after="120"/>
        <w:jc w:val="both"/>
      </w:pPr>
      <w:r>
        <w:rPr>
          <w:rFonts w:ascii="Arial" w:cs="Arial" w:eastAsia="Arial" w:hAnsi="Arial"/>
          <w:sz w:val="24"/>
          <w:szCs w:val="24"/>
        </w:rPr>
        <w:t xml:space="preserve">приобретения страховых полисов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Текстиль жана тигуу ондурушундо иштеген,</w:t>
      </w:r>
    </w:p>
    <w:p>
      <w:pPr>
        <w:spacing w:after="120"/>
        <w:jc w:val="both"/>
      </w:pPr>
      <w:r>
        <w:rPr>
          <w:rFonts w:ascii="Arial" w:cs="Arial" w:eastAsia="Arial" w:hAnsi="Arial"/>
          <w:sz w:val="24"/>
          <w:szCs w:val="24"/>
        </w:rPr>
        <w:t xml:space="preserve">жалданган жумушчулардын тизмеси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Ведомость</w:t>
      </w:r>
    </w:p>
    <w:p>
      <w:pPr>
        <w:spacing w:after="120"/>
        <w:jc w:val="both"/>
      </w:pPr>
      <w:r>
        <w:rPr>
          <w:rFonts w:ascii="Arial" w:cs="Arial" w:eastAsia="Arial" w:hAnsi="Arial"/>
          <w:sz w:val="24"/>
          <w:szCs w:val="24"/>
        </w:rPr>
        <w:t xml:space="preserve">уплаты страховых взносов за наемных работников,</w:t>
      </w:r>
    </w:p>
    <w:p>
      <w:pPr>
        <w:spacing w:after="120"/>
        <w:jc w:val="both"/>
      </w:pPr>
      <w:r>
        <w:rPr>
          <w:rFonts w:ascii="Arial" w:cs="Arial" w:eastAsia="Arial" w:hAnsi="Arial"/>
          <w:sz w:val="24"/>
          <w:szCs w:val="24"/>
        </w:rPr>
        <w:t xml:space="preserve">занятых в текстильном и швейном производствах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(Социалдык фонд органдарында катталган номери/</w:t>
      </w:r>
    </w:p>
    <w:p>
      <w:pPr>
        <w:spacing w:after="120"/>
        <w:jc w:val="both"/>
      </w:pPr>
      <w:r>
        <w:rPr>
          <w:rFonts w:ascii="Arial" w:cs="Arial" w:eastAsia="Arial" w:hAnsi="Arial"/>
          <w:sz w:val="24"/>
          <w:szCs w:val="24"/>
        </w:rPr>
        <w:t xml:space="preserve">Регистрационный номер в органах Социального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(ОКПО коду/Код ОКПО)</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(ЖИН/ПИН)</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(Толоочунун аталышы, дареги/Наименование, адрес плательщика)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(Тизме жибериле турган Социалдык фонддун райондук, шаардык</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башкармалыгынын аталышы/Наименование районного, городского управления</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Социального фонда, куда направляется ведомость)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 │      Жеке       │   ФАА   │     Толонгон      │  Камсыздандыруу  │</w:t>
      </w:r>
    </w:p>
    <w:p>
      <w:pPr>
        <w:spacing w:after="120"/>
        <w:jc w:val="both"/>
      </w:pPr>
      <w:r>
        <w:rPr>
          <w:rFonts w:ascii="Arial" w:cs="Arial" w:eastAsia="Arial" w:hAnsi="Arial"/>
          <w:sz w:val="24"/>
          <w:szCs w:val="24"/>
        </w:rPr>
        <w:t xml:space="preserve">│N │идентификациялык │   ФИО   │  камсыздандыруу   │толомдору толонгон│</w:t>
      </w:r>
    </w:p>
    <w:p>
      <w:pPr>
        <w:spacing w:after="120"/>
        <w:jc w:val="both"/>
      </w:pPr>
      <w:r>
        <w:rPr>
          <w:rFonts w:ascii="Arial" w:cs="Arial" w:eastAsia="Arial" w:hAnsi="Arial"/>
          <w:sz w:val="24"/>
          <w:szCs w:val="24"/>
        </w:rPr>
        <w:t xml:space="preserve">│  │   номер (ЖИН)   │         │тогумдордун суммасы│      мезгил      │</w:t>
      </w:r>
    </w:p>
    <w:p>
      <w:pPr>
        <w:spacing w:after="120"/>
        <w:jc w:val="both"/>
      </w:pPr>
      <w:r>
        <w:rPr>
          <w:rFonts w:ascii="Arial" w:cs="Arial" w:eastAsia="Arial" w:hAnsi="Arial"/>
          <w:sz w:val="24"/>
          <w:szCs w:val="24"/>
        </w:rPr>
        <w:t xml:space="preserve">│N │  Персональный   │         │ Сумма уплаченных  │Период, за который│</w:t>
      </w:r>
    </w:p>
    <w:p>
      <w:pPr>
        <w:spacing w:after="120"/>
        <w:jc w:val="both"/>
      </w:pPr>
      <w:r>
        <w:rPr>
          <w:rFonts w:ascii="Arial" w:cs="Arial" w:eastAsia="Arial" w:hAnsi="Arial"/>
          <w:sz w:val="24"/>
          <w:szCs w:val="24"/>
        </w:rPr>
        <w:t xml:space="preserve">│пп│идентификационный│         │ страховых взносов │уплачены страховые│</w:t>
      </w:r>
    </w:p>
    <w:p>
      <w:pPr>
        <w:spacing w:after="120"/>
        <w:jc w:val="both"/>
      </w:pPr>
      <w:r>
        <w:rPr>
          <w:rFonts w:ascii="Arial" w:cs="Arial" w:eastAsia="Arial" w:hAnsi="Arial"/>
          <w:sz w:val="24"/>
          <w:szCs w:val="24"/>
        </w:rPr>
        <w:t xml:space="preserve">│  │   номер (ПИН)   │         │                   │      взносы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                   │ тартып  │ чейин  │</w:t>
      </w:r>
    </w:p>
    <w:p>
      <w:pPr>
        <w:spacing w:after="120"/>
        <w:jc w:val="both"/>
      </w:pPr>
      <w:r>
        <w:rPr>
          <w:rFonts w:ascii="Arial" w:cs="Arial" w:eastAsia="Arial" w:hAnsi="Arial"/>
          <w:sz w:val="24"/>
          <w:szCs w:val="24"/>
        </w:rPr>
        <w:t xml:space="preserve">│  │                 │         │                   │   с     │  по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         2       │    3    │         4         │    5    │    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(Жеке ишкердин, иш беруучунун ФАА/ФИО индивидуального</w:t>
      </w:r>
    </w:p>
    <w:p>
      <w:pPr>
        <w:spacing w:after="120"/>
        <w:jc w:val="both"/>
      </w:pPr>
      <w:r>
        <w:rPr>
          <w:rFonts w:ascii="Arial" w:cs="Arial" w:eastAsia="Arial" w:hAnsi="Arial"/>
          <w:sz w:val="24"/>
          <w:szCs w:val="24"/>
        </w:rPr>
        <w:t xml:space="preserve">предпринимателя - работодателя)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Колу жана кол коюулган кун, моор (эгер моору болсо)</w:t>
      </w:r>
    </w:p>
    <w:p>
      <w:pPr>
        <w:spacing w:after="120"/>
        <w:jc w:val="both"/>
      </w:pPr>
      <w:r>
        <w:rPr>
          <w:rFonts w:ascii="Arial" w:cs="Arial" w:eastAsia="Arial" w:hAnsi="Arial"/>
          <w:sz w:val="24"/>
          <w:szCs w:val="24"/>
        </w:rPr>
        <w:t xml:space="preserve">Дата и подпись, печать (при наличии печати) 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РАЗМЕРЫ</w:t>
      </w:r>
    </w:p>
    <w:p>
      <w:pPr>
        <w:spacing w:after="120"/>
        <w:jc w:val="both"/>
      </w:pPr>
      <w:r>
        <w:rPr>
          <w:rFonts w:ascii="Arial" w:cs="Arial" w:eastAsia="Arial" w:hAnsi="Arial"/>
          <w:sz w:val="24"/>
          <w:szCs w:val="24"/>
        </w:rPr>
        <w:t xml:space="preserve">стоимости страхового полиса по регионам республики</w:t>
      </w:r>
    </w:p>
    <w:p>
      <w:pPr>
        <w:spacing w:after="120"/>
        <w:jc w:val="both"/>
      </w:pPr>
      <w:r>
        <w:rPr>
          <w:rFonts w:ascii="Arial" w:cs="Arial" w:eastAsia="Arial" w:hAnsi="Arial"/>
          <w:sz w:val="24"/>
          <w:szCs w:val="24"/>
        </w:rPr>
        <w:t xml:space="preserve">для физических лиц, осуществляющих предпринимательскую</w:t>
      </w:r>
    </w:p>
    <w:p>
      <w:pPr>
        <w:spacing w:after="120"/>
        <w:jc w:val="both"/>
      </w:pPr>
      <w:r>
        <w:rPr>
          <w:rFonts w:ascii="Arial" w:cs="Arial" w:eastAsia="Arial" w:hAnsi="Arial"/>
          <w:sz w:val="24"/>
          <w:szCs w:val="24"/>
        </w:rPr>
        <w:t xml:space="preserve">деятельность на рынках, путем реализации товара</w:t>
      </w:r>
    </w:p>
    <w:p>
      <w:pPr>
        <w:spacing w:after="120"/>
        <w:jc w:val="both"/>
      </w:pPr>
      <w:r>
        <w:rPr>
          <w:rFonts w:ascii="Arial" w:cs="Arial" w:eastAsia="Arial" w:hAnsi="Arial"/>
          <w:sz w:val="24"/>
          <w:szCs w:val="24"/>
        </w:rPr>
        <w:t xml:space="preserve">с контейнера, в павильонах, в киосках, с лотков,</w:t>
      </w:r>
    </w:p>
    <w:p>
      <w:pPr>
        <w:spacing w:after="120"/>
        <w:jc w:val="both"/>
      </w:pPr>
      <w:r>
        <w:rPr>
          <w:rFonts w:ascii="Arial" w:cs="Arial" w:eastAsia="Arial" w:hAnsi="Arial"/>
          <w:sz w:val="24"/>
          <w:szCs w:val="24"/>
        </w:rPr>
        <w:t xml:space="preserve">торговых мест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│N │   Наименование   │ Стоимость │ Стоимость │ Стоимость │ Стоимость │</w:t>
      </w:r>
    </w:p>
    <w:p>
      <w:pPr>
        <w:spacing w:after="120"/>
        <w:jc w:val="both"/>
      </w:pPr>
      <w:r>
        <w:rPr>
          <w:rFonts w:ascii="Arial" w:cs="Arial" w:eastAsia="Arial" w:hAnsi="Arial"/>
          <w:sz w:val="24"/>
          <w:szCs w:val="24"/>
        </w:rPr>
        <w:t xml:space="preserve">│пп│ города, области  │страхового │страхового │страхового │страхового │</w:t>
      </w:r>
    </w:p>
    <w:p>
      <w:pPr>
        <w:spacing w:after="120"/>
        <w:jc w:val="both"/>
      </w:pPr>
      <w:r>
        <w:rPr>
          <w:rFonts w:ascii="Arial" w:cs="Arial" w:eastAsia="Arial" w:hAnsi="Arial"/>
          <w:sz w:val="24"/>
          <w:szCs w:val="24"/>
        </w:rPr>
        <w:t xml:space="preserve">│  │                  │полиса для │полиса для │полиса для │полиса для │</w:t>
      </w:r>
    </w:p>
    <w:p>
      <w:pPr>
        <w:spacing w:after="120"/>
        <w:jc w:val="both"/>
      </w:pPr>
      <w:r>
        <w:rPr>
          <w:rFonts w:ascii="Arial" w:cs="Arial" w:eastAsia="Arial" w:hAnsi="Arial"/>
          <w:sz w:val="24"/>
          <w:szCs w:val="24"/>
        </w:rPr>
        <w:t xml:space="preserve">│  │                  │физических │физических │физических │физических │</w:t>
      </w:r>
    </w:p>
    <w:p>
      <w:pPr>
        <w:spacing w:after="120"/>
        <w:jc w:val="both"/>
      </w:pPr>
      <w:r>
        <w:rPr>
          <w:rFonts w:ascii="Arial" w:cs="Arial" w:eastAsia="Arial" w:hAnsi="Arial"/>
          <w:sz w:val="24"/>
          <w:szCs w:val="24"/>
        </w:rPr>
        <w:t xml:space="preserve">│  │                  │   лиц,    │   лиц,    │   лиц,    │   лиц,    │</w:t>
      </w:r>
    </w:p>
    <w:p>
      <w:pPr>
        <w:spacing w:after="120"/>
        <w:jc w:val="both"/>
      </w:pPr>
      <w:r>
        <w:rPr>
          <w:rFonts w:ascii="Arial" w:cs="Arial" w:eastAsia="Arial" w:hAnsi="Arial"/>
          <w:sz w:val="24"/>
          <w:szCs w:val="24"/>
        </w:rPr>
        <w:t xml:space="preserve">│  │                  │осуществля-│осуществля-│осуществля-│осуществля-│</w:t>
      </w:r>
    </w:p>
    <w:p>
      <w:pPr>
        <w:spacing w:after="120"/>
        <w:jc w:val="both"/>
      </w:pPr>
      <w:r>
        <w:rPr>
          <w:rFonts w:ascii="Arial" w:cs="Arial" w:eastAsia="Arial" w:hAnsi="Arial"/>
          <w:sz w:val="24"/>
          <w:szCs w:val="24"/>
        </w:rPr>
        <w:t xml:space="preserve">│  │                  │   ющих    │   ющих    │   ющих    │   ющих    │</w:t>
      </w:r>
    </w:p>
    <w:p>
      <w:pPr>
        <w:spacing w:after="120"/>
        <w:jc w:val="both"/>
      </w:pPr>
      <w:r>
        <w:rPr>
          <w:rFonts w:ascii="Arial" w:cs="Arial" w:eastAsia="Arial" w:hAnsi="Arial"/>
          <w:sz w:val="24"/>
          <w:szCs w:val="24"/>
        </w:rPr>
        <w:t xml:space="preserve">│  │                  │реализацию │реализацию │реализацию │реализацию │</w:t>
      </w:r>
    </w:p>
    <w:p>
      <w:pPr>
        <w:spacing w:after="120"/>
        <w:jc w:val="both"/>
      </w:pPr>
      <w:r>
        <w:rPr>
          <w:rFonts w:ascii="Arial" w:cs="Arial" w:eastAsia="Arial" w:hAnsi="Arial"/>
          <w:sz w:val="24"/>
          <w:szCs w:val="24"/>
        </w:rPr>
        <w:t xml:space="preserve">│  │                  │ товара с  │ товара с  │ товара в  │ товара с  │</w:t>
      </w:r>
    </w:p>
    <w:p>
      <w:pPr>
        <w:spacing w:after="120"/>
        <w:jc w:val="both"/>
      </w:pPr>
      <w:r>
        <w:rPr>
          <w:rFonts w:ascii="Arial" w:cs="Arial" w:eastAsia="Arial" w:hAnsi="Arial"/>
          <w:sz w:val="24"/>
          <w:szCs w:val="24"/>
        </w:rPr>
        <w:t xml:space="preserve">│  │                  │контейнера │контейнера │павильонах │ лотков и  │</w:t>
      </w:r>
    </w:p>
    <w:p>
      <w:pPr>
        <w:spacing w:after="120"/>
        <w:jc w:val="both"/>
      </w:pPr>
      <w:r>
        <w:rPr>
          <w:rFonts w:ascii="Arial" w:cs="Arial" w:eastAsia="Arial" w:hAnsi="Arial"/>
          <w:sz w:val="24"/>
          <w:szCs w:val="24"/>
        </w:rPr>
        <w:t xml:space="preserve">│  │                  │объемом от │объемом от │ и киосках │ торговых  │</w:t>
      </w:r>
    </w:p>
    <w:p>
      <w:pPr>
        <w:spacing w:after="120"/>
        <w:jc w:val="both"/>
      </w:pPr>
      <w:r>
        <w:rPr>
          <w:rFonts w:ascii="Arial" w:cs="Arial" w:eastAsia="Arial" w:hAnsi="Arial"/>
          <w:sz w:val="24"/>
          <w:szCs w:val="24"/>
        </w:rPr>
        <w:t xml:space="preserve">│  │                  │  10 тн и  │ 3-х до 10 │  (сом.)   │мест (сом.)│</w:t>
      </w:r>
    </w:p>
    <w:p>
      <w:pPr>
        <w:spacing w:after="120"/>
        <w:jc w:val="both"/>
      </w:pPr>
      <w:r>
        <w:rPr>
          <w:rFonts w:ascii="Arial" w:cs="Arial" w:eastAsia="Arial" w:hAnsi="Arial"/>
          <w:sz w:val="24"/>
          <w:szCs w:val="24"/>
        </w:rPr>
        <w:t xml:space="preserve">│  │                  │выше (сом.)│тн. (сом.)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2        │     3     │     4     │     5     │     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│Город Бишкек      │    200    │    150    │    150    │    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│Чуйская область   │    200    │    150    │    150    │    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│Город Ош          │    200    │    150    │    150    │    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│Ошская область    │    200    │    150    │    150    │    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│Джалал-Абадская   │    200    │    150    │    150    │    100    │</w:t>
      </w:r>
    </w:p>
    <w:p>
      <w:pPr>
        <w:spacing w:after="120"/>
        <w:jc w:val="both"/>
      </w:pPr>
      <w:r>
        <w:rPr>
          <w:rFonts w:ascii="Arial" w:cs="Arial" w:eastAsia="Arial" w:hAnsi="Arial"/>
          <w:sz w:val="24"/>
          <w:szCs w:val="24"/>
        </w:rPr>
        <w:t xml:space="preserve">│  │область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│Иссык-Кульская    │    200    │    150    │    150    │    100    │</w:t>
      </w:r>
    </w:p>
    <w:p>
      <w:pPr>
        <w:spacing w:after="120"/>
        <w:jc w:val="both"/>
      </w:pPr>
      <w:r>
        <w:rPr>
          <w:rFonts w:ascii="Arial" w:cs="Arial" w:eastAsia="Arial" w:hAnsi="Arial"/>
          <w:sz w:val="24"/>
          <w:szCs w:val="24"/>
        </w:rPr>
        <w:t xml:space="preserve">│  │область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│Таласская область │    150    │    100    │    100    │     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│Нарынская область │    150    │    100    │    100    │     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│Баткенская область│    150    │    100    │    100    │     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РЕЕСТР</w:t>
      </w:r>
    </w:p>
    <w:p>
      <w:pPr>
        <w:spacing w:after="120"/>
        <w:jc w:val="both"/>
      </w:pPr>
      <w:r>
        <w:rPr>
          <w:rFonts w:ascii="Arial" w:cs="Arial" w:eastAsia="Arial" w:hAnsi="Arial"/>
          <w:sz w:val="24"/>
          <w:szCs w:val="24"/>
        </w:rPr>
        <w:t xml:space="preserve">реализованных страховых полисов</w:t>
      </w:r>
    </w:p>
    <w:p>
      <w:pPr>
        <w:spacing w:after="120"/>
        <w:jc w:val="both"/>
      </w:pPr>
      <w:r>
        <w:rPr>
          <w:rFonts w:ascii="Arial" w:cs="Arial" w:eastAsia="Arial" w:hAnsi="Arial"/>
          <w:sz w:val="24"/>
          <w:szCs w:val="24"/>
        </w:rPr>
        <w:t xml:space="preserve">за период с ____ по ____ 20__ года</w:t>
      </w:r>
    </w:p>
    <w:p>
      <w:pPr>
        <w:spacing w:after="120"/>
        <w:jc w:val="both"/>
      </w:pPr>
      <w:r>
        <w:rPr>
          <w:rFonts w:ascii="Arial" w:cs="Arial" w:eastAsia="Arial" w:hAnsi="Arial"/>
          <w:sz w:val="24"/>
          <w:szCs w:val="24"/>
        </w:rPr>
        <w:t xml:space="preserve">______________________________________________</w:t>
      </w:r>
    </w:p>
    <w:p>
      <w:pPr>
        <w:spacing w:after="120"/>
        <w:jc w:val="both"/>
      </w:pPr>
      <w:r>
        <w:rPr>
          <w:rFonts w:ascii="Arial" w:cs="Arial" w:eastAsia="Arial" w:hAnsi="Arial"/>
          <w:sz w:val="24"/>
          <w:szCs w:val="24"/>
        </w:rPr>
        <w:t xml:space="preserve">(наименование участка, на котором реализованы</w:t>
      </w:r>
    </w:p>
    <w:p>
      <w:pPr>
        <w:spacing w:after="120"/>
        <w:jc w:val="both"/>
      </w:pPr>
      <w:r>
        <w:rPr>
          <w:rFonts w:ascii="Arial" w:cs="Arial" w:eastAsia="Arial" w:hAnsi="Arial"/>
          <w:sz w:val="24"/>
          <w:szCs w:val="24"/>
        </w:rPr>
        <w:t xml:space="preserve">______________________________________________</w:t>
      </w:r>
    </w:p>
    <w:p>
      <w:pPr>
        <w:spacing w:after="120"/>
        <w:jc w:val="both"/>
      </w:pPr>
      <w:r>
        <w:rPr>
          <w:rFonts w:ascii="Arial" w:cs="Arial" w:eastAsia="Arial" w:hAnsi="Arial"/>
          <w:sz w:val="24"/>
          <w:szCs w:val="24"/>
        </w:rPr>
        <w:t xml:space="preserve">страховые полисы)</w:t>
      </w:r>
    </w:p>
    <w:p>
      <w:pPr>
        <w:spacing w:after="120"/>
        <w:jc w:val="both"/>
      </w:pPr>
      <w:r>
        <w:rPr>
          <w:rFonts w:ascii="Arial" w:cs="Arial" w:eastAsia="Arial" w:hAnsi="Arial"/>
          <w:sz w:val="24"/>
          <w:szCs w:val="24"/>
        </w:rPr>
        <w:t xml:space="preserve">______________________________________________</w:t>
      </w:r>
    </w:p>
    <w:p>
      <w:pPr>
        <w:spacing w:after="120"/>
        <w:jc w:val="both"/>
      </w:pPr>
      <w:r>
        <w:rPr>
          <w:rFonts w:ascii="Arial" w:cs="Arial" w:eastAsia="Arial" w:hAnsi="Arial"/>
          <w:sz w:val="24"/>
          <w:szCs w:val="24"/>
        </w:rPr>
        <w:t xml:space="preserve">(наименование регионального органа Социального</w:t>
      </w:r>
    </w:p>
    <w:p>
      <w:pPr>
        <w:spacing w:after="120"/>
        <w:jc w:val="both"/>
      </w:pPr>
      <w:r>
        <w:rPr>
          <w:rFonts w:ascii="Arial" w:cs="Arial" w:eastAsia="Arial" w:hAnsi="Arial"/>
          <w:sz w:val="24"/>
          <w:szCs w:val="24"/>
        </w:rPr>
        <w:t xml:space="preserve">______________________________________________</w:t>
      </w:r>
    </w:p>
    <w:p>
      <w:pPr>
        <w:spacing w:after="120"/>
        <w:jc w:val="both"/>
      </w:pPr>
      <w:r>
        <w:rPr>
          <w:rFonts w:ascii="Arial" w:cs="Arial" w:eastAsia="Arial" w:hAnsi="Arial"/>
          <w:sz w:val="24"/>
          <w:szCs w:val="24"/>
        </w:rPr>
        <w:t xml:space="preserve">фонда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│N │  Персональный   │    ФИО    │Дата выдачи│  Код  │  Вид  │ Ставка │</w:t>
      </w:r>
    </w:p>
    <w:p>
      <w:pPr>
        <w:spacing w:after="120"/>
        <w:jc w:val="both"/>
      </w:pPr>
      <w:r>
        <w:rPr>
          <w:rFonts w:ascii="Arial" w:cs="Arial" w:eastAsia="Arial" w:hAnsi="Arial"/>
          <w:sz w:val="24"/>
          <w:szCs w:val="24"/>
        </w:rPr>
        <w:t xml:space="preserve">│пп│идентификационный│           │страхового │платежа│тарифа │ тарифа │</w:t>
      </w:r>
    </w:p>
    <w:p>
      <w:pPr>
        <w:spacing w:after="120"/>
        <w:jc w:val="both"/>
      </w:pPr>
      <w:r>
        <w:rPr>
          <w:rFonts w:ascii="Arial" w:cs="Arial" w:eastAsia="Arial" w:hAnsi="Arial"/>
          <w:sz w:val="24"/>
          <w:szCs w:val="24"/>
        </w:rPr>
        <w:t xml:space="preserve">│  │  номер (ПИН)    │           │  полиса   │       │       │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2        │     3     │     4     │   5   │   6   │    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│Страховой│ Страховые │Сумма страховых│Период, за который│N страхового│</w:t>
      </w:r>
    </w:p>
    <w:p>
      <w:pPr>
        <w:spacing w:after="120"/>
        <w:jc w:val="both"/>
      </w:pPr>
      <w:r>
        <w:rPr>
          <w:rFonts w:ascii="Arial" w:cs="Arial" w:eastAsia="Arial" w:hAnsi="Arial"/>
          <w:sz w:val="24"/>
          <w:szCs w:val="24"/>
        </w:rPr>
        <w:t xml:space="preserve">│  взнос  │ взносы в  │взносов (сом.) │уплачены страховые│   полиса   │</w:t>
      </w:r>
    </w:p>
    <w:p>
      <w:pPr>
        <w:spacing w:after="120"/>
        <w:jc w:val="both"/>
      </w:pPr>
      <w:r>
        <w:rPr>
          <w:rFonts w:ascii="Arial" w:cs="Arial" w:eastAsia="Arial" w:hAnsi="Arial"/>
          <w:sz w:val="24"/>
          <w:szCs w:val="24"/>
        </w:rPr>
        <w:t xml:space="preserve">│  (сом.) │ГНПФ (сом.)│               │      взносы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    с    │   по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    │     9     │       10      │    11   │   12   │     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745"/>
        <w:gridCol w:w="2326"/>
        <w:gridCol w:w="1454"/>
        <w:gridCol w:w="1309"/>
        <w:gridCol w:w="1890"/>
      </w:tblGrid>
      <w:tr>
        <w:tc>
          <w:tcPr>
            <w:tcW w:type="dxa" w:w="145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7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ГНПФ - Государственный накопительный пенсионный фонд.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(Должность, ФИО ответственного работника Социального фонда,</w:t>
      </w:r>
    </w:p>
    <w:p>
      <w:pPr>
        <w:spacing w:after="120"/>
        <w:jc w:val="both"/>
      </w:pPr>
      <w:r>
        <w:rPr>
          <w:rFonts w:ascii="Arial" w:cs="Arial" w:eastAsia="Arial" w:hAnsi="Arial"/>
          <w:sz w:val="24"/>
          <w:szCs w:val="24"/>
        </w:rPr>
        <w:t xml:space="preserve">составившего Реестр)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w:t>
      </w:r>
    </w:p>
    <w:p>
      <w:pPr>
        <w:spacing w:after="120"/>
        <w:jc w:val="both"/>
      </w:pPr>
      <w:r>
        <w:rPr>
          <w:rFonts w:ascii="Arial" w:cs="Arial" w:eastAsia="Arial" w:hAnsi="Arial"/>
          <w:sz w:val="24"/>
          <w:szCs w:val="24"/>
        </w:rPr>
        <w:t xml:space="preserve">(Дата и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b6mqhyywyexysqmufda1">
      <w:r>
        <w:rPr>
          <w:rFonts w:ascii="Arial" w:cs="Arial" w:eastAsia="Arial" w:hAnsi="Arial"/>
          <w:color w:val="132D3F"/>
          <w:sz w:val="16"/>
          <w:szCs w:val="16"/>
          <w:u w:val="single"/>
        </w:rPr>
        <w:t xml:space="preserve">dalil.kg/document/93770</w:t>
      </w:r>
    </w:hyperlink>
  </w:p>
  <w:p>
    <w:pPr>
      <w:spacing w:after="0" w:before="40"/>
      <w:jc w:val="center"/>
    </w:pPr>
    <w:hyperlink w:history="1" r:id="rIdjwib9obenwebu1nm6i5s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mvgdcycijqkm6s_7bk7t" Type="http://schemas.openxmlformats.org/officeDocument/2006/relationships/hyperlink" Target="https://dalil.kg/document/978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b6mqhyywyexysqmufda1" Type="http://schemas.openxmlformats.org/officeDocument/2006/relationships/hyperlink" Target="https://dalil.kg/document/93770" TargetMode="External"/><Relationship Id="rIdjwib9obenwebu1nm6i5s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2026-09-25T02:01:49.991Z</dcterms:created>
  <dcterms:modified xsi:type="dcterms:W3CDTF">2026-09-25T02:01:49.991Z</dcterms:modified>
</cp:coreProperties>
</file>

<file path=docProps/custom.xml><?xml version="1.0" encoding="utf-8"?>
<Properties xmlns="http://schemas.openxmlformats.org/officeDocument/2006/custom-properties" xmlns:vt="http://schemas.openxmlformats.org/officeDocument/2006/docPropsVTypes"/>
</file>