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y9y1x-mxrycojpdy5c0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jxof6dgah5rptm25tso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пастбищного хозяйства Кыргызской Республики на 2012-2015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Цель и задачи Программы</w:t>
      </w:r>
    </w:p>
    <w:p>
      <w:pPr>
        <w:spacing w:after="120"/>
        <w:jc w:val="both"/>
      </w:pPr>
      <w:r>
        <w:rPr>
          <w:rFonts w:ascii="Arial" w:cs="Arial" w:eastAsia="Arial" w:hAnsi="Arial"/>
          <w:sz w:val="24"/>
          <w:szCs w:val="24"/>
        </w:rPr>
        <w:t xml:space="preserve">III. Анализ текущей ситуации в сфере пастбищного хозяйства</w:t>
      </w:r>
    </w:p>
    <w:p>
      <w:pPr>
        <w:spacing w:after="120"/>
        <w:jc w:val="both"/>
      </w:pPr>
      <w:r>
        <w:rPr>
          <w:rFonts w:ascii="Arial" w:cs="Arial" w:eastAsia="Arial" w:hAnsi="Arial"/>
          <w:sz w:val="24"/>
          <w:szCs w:val="24"/>
        </w:rPr>
        <w:t xml:space="preserve">IV. Приоритетные направления и план действий</w:t>
      </w:r>
    </w:p>
    <w:p>
      <w:pPr>
        <w:spacing w:after="120"/>
        <w:jc w:val="both"/>
      </w:pPr>
      <w:r>
        <w:rPr>
          <w:rFonts w:ascii="Arial" w:cs="Arial" w:eastAsia="Arial" w:hAnsi="Arial"/>
          <w:sz w:val="24"/>
          <w:szCs w:val="24"/>
        </w:rPr>
        <w:t xml:space="preserve">V. Механизм реализации Программы</w:t>
      </w:r>
    </w:p>
    <w:p>
      <w:pPr>
        <w:spacing w:after="120"/>
        <w:jc w:val="both"/>
      </w:pPr>
      <w:r>
        <w:rPr>
          <w:rFonts w:ascii="Arial" w:cs="Arial" w:eastAsia="Arial" w:hAnsi="Arial"/>
          <w:sz w:val="24"/>
          <w:szCs w:val="24"/>
        </w:rPr>
        <w:t xml:space="preserve">VI. Ожидаемые результаты и предполагаемый эффект</w:t>
      </w:r>
    </w:p>
    <w:p>
      <w:pPr>
        <w:spacing w:after="120"/>
        <w:jc w:val="both"/>
      </w:pPr>
      <w:r>
        <w:rPr>
          <w:rFonts w:ascii="Arial" w:cs="Arial" w:eastAsia="Arial" w:hAnsi="Arial"/>
          <w:sz w:val="24"/>
          <w:szCs w:val="24"/>
        </w:rPr>
        <w:t xml:space="preserve">VII.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w:t>
      </w:r>
      <w:hyperlink w:history="1" r:id="rIdzz4uyrlstz6ix9rkq25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 Этим подчеркивается общественная значимость пастбищ для народа Кыргызстана, особенно для сельского населения Кыргызской Республики, составляющего около двух третей от общей численности населения страны, для которого разведение и содержание домашнего скота является преобладающим фактором в обеспечении его материального благосостояния. Следовательно, дальнейшее развитие сельского хозяйства и рост доходов крестьян и фермеров находятся в прямой зависимости от эффективного и рационального использования пастбищных ресурсов.</w:t>
      </w:r>
    </w:p>
    <w:p>
      <w:pPr>
        <w:spacing w:after="120"/>
        <w:jc w:val="both"/>
      </w:pPr>
      <w:r>
        <w:rPr>
          <w:rFonts w:ascii="Arial" w:cs="Arial" w:eastAsia="Arial" w:hAnsi="Arial"/>
          <w:sz w:val="24"/>
          <w:szCs w:val="24"/>
        </w:rPr>
        <w:t xml:space="preserve">В связи с этим в настоящей Программе на первый план выдвигаются вопросы улучшения управления пастбищами, принятия комплекса правовых, организационных и инвестиционных мер по защите пастбищ от деградации, повышения их продуктивности, возрождения самовосстанавливающихся природных циклов, в целях достижения конкретных результатов в экономической, социальной и экологической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Цель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цель: повышение благосостояния народа Кыргызстана, достаточный уровень продовольственной безопасности государства и сохранение экологической целостности пастбищных экосистем в окружающей среде.</w:t>
      </w:r>
    </w:p>
    <w:p>
      <w:pPr>
        <w:spacing w:after="120"/>
        <w:jc w:val="both"/>
      </w:pPr>
      <w:r>
        <w:rPr>
          <w:rFonts w:ascii="Arial" w:cs="Arial" w:eastAsia="Arial" w:hAnsi="Arial"/>
          <w:sz w:val="24"/>
          <w:szCs w:val="24"/>
        </w:rPr>
        <w:t xml:space="preserve">Для достижения поставленной цели, прежде всего, необходимо решить следующие основные задачи:</w:t>
      </w:r>
    </w:p>
    <w:p>
      <w:pPr>
        <w:spacing w:after="120"/>
        <w:jc w:val="both"/>
      </w:pPr>
      <w:r>
        <w:rPr>
          <w:rFonts w:ascii="Arial" w:cs="Arial" w:eastAsia="Arial" w:hAnsi="Arial"/>
          <w:sz w:val="24"/>
          <w:szCs w:val="24"/>
        </w:rPr>
        <w:t xml:space="preserve">- консолидация сил и средств государственных органов, органов местного самоуправления, сельской общественности и пастбищепользователей в управлении пастбищными ресурсами в соответствии с </w:t>
      </w:r>
      <w:hyperlink w:history="1" r:id="rIdqqelomuqe2asdfpsqrli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пастбищах";</w:t>
      </w:r>
    </w:p>
    <w:p>
      <w:pPr>
        <w:spacing w:after="120"/>
        <w:jc w:val="both"/>
      </w:pPr>
      <w:r>
        <w:rPr>
          <w:rFonts w:ascii="Arial" w:cs="Arial" w:eastAsia="Arial" w:hAnsi="Arial"/>
          <w:sz w:val="24"/>
          <w:szCs w:val="24"/>
        </w:rPr>
        <w:t xml:space="preserve">- совершенствование законодательной базы в управлении и использовании пастбищ;</w:t>
      </w:r>
    </w:p>
    <w:p>
      <w:pPr>
        <w:spacing w:after="120"/>
        <w:jc w:val="both"/>
      </w:pPr>
      <w:r>
        <w:rPr>
          <w:rFonts w:ascii="Arial" w:cs="Arial" w:eastAsia="Arial" w:hAnsi="Arial"/>
          <w:sz w:val="24"/>
          <w:szCs w:val="24"/>
        </w:rPr>
        <w:t xml:space="preserve">- внедрение новых методов и подходов в использовании и улучшении пастбищ;</w:t>
      </w:r>
    </w:p>
    <w:p>
      <w:pPr>
        <w:spacing w:after="120"/>
        <w:jc w:val="both"/>
      </w:pPr>
      <w:r>
        <w:rPr>
          <w:rFonts w:ascii="Arial" w:cs="Arial" w:eastAsia="Arial" w:hAnsi="Arial"/>
          <w:sz w:val="24"/>
          <w:szCs w:val="24"/>
        </w:rPr>
        <w:t xml:space="preserve">- совершенствование знаний и навыков пастбищепользователей;</w:t>
      </w:r>
    </w:p>
    <w:p>
      <w:pPr>
        <w:spacing w:after="120"/>
        <w:jc w:val="both"/>
      </w:pPr>
      <w:r>
        <w:rPr>
          <w:rFonts w:ascii="Arial" w:cs="Arial" w:eastAsia="Arial" w:hAnsi="Arial"/>
          <w:sz w:val="24"/>
          <w:szCs w:val="24"/>
        </w:rPr>
        <w:t xml:space="preserve">- реабилитация пастбищной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Анализ текущей ситуации в сфере пастбищного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Нормативные 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сформирована законодательная база в области управления земельными ресурсами, в том числе и ресурсами пастбищ; установлена правовая основа и гарантии использования природных ресурсов при обеспечении научно-обоснованного сочетания социальных, экологических и экономических интересов с приоритетом охраны здоровья человека и естественных прав человека на здоровую, чистую окружающую среду.</w:t>
      </w:r>
    </w:p>
    <w:p>
      <w:pPr>
        <w:spacing w:after="120"/>
        <w:jc w:val="both"/>
      </w:pPr>
      <w:r>
        <w:rPr>
          <w:rFonts w:ascii="Arial" w:cs="Arial" w:eastAsia="Arial" w:hAnsi="Arial"/>
          <w:sz w:val="24"/>
          <w:szCs w:val="24"/>
        </w:rPr>
        <w:t xml:space="preserve">Министерством сельского хозяйства Кыргызской Республики разработаны и впоследствии Жогорку Кенешем Кыргызской Республики приняты ряд законов для формирования нормативной правовой базы в сфере пастбищ. Принят специальный </w:t>
      </w:r>
      <w:hyperlink w:history="1" r:id="rIdl5y455i2jrrqvuov8ze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внесены изменения и дополнения в Земельный </w:t>
      </w:r>
      <w:hyperlink w:history="1" r:id="rIdbw2qq9nb5vsm7edjt5q0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w:t>
      </w:r>
      <w:hyperlink w:history="1" r:id="rIddqdqs_tkgmoubvlkwseo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управлении землями сельскохозяйственного назначения".</w:t>
      </w:r>
    </w:p>
    <w:p>
      <w:pPr>
        <w:spacing w:after="120"/>
        <w:jc w:val="both"/>
      </w:pPr>
      <w:r>
        <w:rPr>
          <w:rFonts w:ascii="Arial" w:cs="Arial" w:eastAsia="Arial" w:hAnsi="Arial"/>
          <w:sz w:val="24"/>
          <w:szCs w:val="24"/>
        </w:rPr>
        <w:t xml:space="preserve">В соответствии с </w:t>
      </w:r>
      <w:hyperlink w:history="1" r:id="rId5aoupnybwknz55vcb6db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пастбищах" ответственность и контроль за управлением всеми видами пастбищ переданы органам местного самоуправления и пастбищепользователям. Данный Закон регламентирует такие важные вопросы, как создание местными сообществами объединений пастбищепользователей и их исполнительных органов - жайыт комитетов, вводит принцип платности пастбищепользования в зависимости от поголовья скота на основе получения пастбищного билета, также в </w:t>
      </w:r>
      <w:hyperlink w:history="1" r:id="rIdcyvjacf_tmtpjmlridnn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имеются положения о порядке разработки таких важных операционных документов, как долгосрочные планы сообществ по управлению и использованию пастбищ, ежегодные планы использования пастбищ, другие нормы и положения.</w:t>
      </w:r>
    </w:p>
    <w:p>
      <w:pPr>
        <w:spacing w:after="120"/>
        <w:jc w:val="both"/>
      </w:pPr>
      <w:r>
        <w:rPr>
          <w:rFonts w:ascii="Arial" w:cs="Arial" w:eastAsia="Arial" w:hAnsi="Arial"/>
          <w:sz w:val="24"/>
          <w:szCs w:val="24"/>
        </w:rPr>
        <w:t xml:space="preserve">В целях реализации </w:t>
      </w:r>
      <w:hyperlink w:history="1" r:id="rId5ik8zw3dpxkntpt3uip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принято </w:t>
      </w:r>
      <w:hyperlink w:history="1" r:id="rIdwqt-1tyehxcqfrd171g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o9s52ihgpx_bl74fxa59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 19 июня 2009 года № 386, которым утверждены:</w:t>
      </w:r>
    </w:p>
    <w:p>
      <w:pPr>
        <w:spacing w:after="120"/>
        <w:jc w:val="both"/>
      </w:pPr>
      <w:r>
        <w:rPr>
          <w:rFonts w:ascii="Arial" w:cs="Arial" w:eastAsia="Arial" w:hAnsi="Arial"/>
          <w:sz w:val="24"/>
          <w:szCs w:val="24"/>
        </w:rPr>
        <w:t xml:space="preserve">- </w:t>
      </w:r>
      <w:hyperlink w:history="1" r:id="rIdu2rcsycxxjlgqbzmgpjcv">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Государственной комиссии по установлению границ пастбищ;</w:t>
      </w:r>
    </w:p>
    <w:p>
      <w:pPr>
        <w:spacing w:after="120"/>
        <w:jc w:val="both"/>
      </w:pPr>
      <w:r>
        <w:rPr>
          <w:rFonts w:ascii="Arial" w:cs="Arial" w:eastAsia="Arial" w:hAnsi="Arial"/>
          <w:sz w:val="24"/>
          <w:szCs w:val="24"/>
        </w:rPr>
        <w:t xml:space="preserve">- </w:t>
      </w:r>
      <w:hyperlink w:history="1" r:id="rIdxl143zibddxukuwyhjig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по установлению границ пастбищ;</w:t>
      </w:r>
    </w:p>
    <w:p>
      <w:pPr>
        <w:spacing w:after="120"/>
        <w:jc w:val="both"/>
      </w:pPr>
      <w:r>
        <w:rPr>
          <w:rFonts w:ascii="Arial" w:cs="Arial" w:eastAsia="Arial" w:hAnsi="Arial"/>
          <w:sz w:val="24"/>
          <w:szCs w:val="24"/>
        </w:rPr>
        <w:t xml:space="preserve">- </w:t>
      </w:r>
      <w:hyperlink w:history="1" r:id="rIdw8fvysiqfbdvkkjpchli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областных рабочих группах и местных комиссиях по установлению границ пастбищ;</w:t>
      </w:r>
    </w:p>
    <w:p>
      <w:pPr>
        <w:spacing w:after="120"/>
        <w:jc w:val="both"/>
      </w:pPr>
      <w:r>
        <w:rPr>
          <w:rFonts w:ascii="Arial" w:cs="Arial" w:eastAsia="Arial" w:hAnsi="Arial"/>
          <w:sz w:val="24"/>
          <w:szCs w:val="24"/>
        </w:rPr>
        <w:t xml:space="preserve">- </w:t>
      </w:r>
      <w:hyperlink w:history="1" r:id="rIdlzvct1kjt1pkaocf32wly">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установления платы за использование пастбищ;</w:t>
      </w:r>
    </w:p>
    <w:p>
      <w:pPr>
        <w:spacing w:after="120"/>
        <w:jc w:val="both"/>
      </w:pPr>
      <w:r>
        <w:rPr>
          <w:rFonts w:ascii="Arial" w:cs="Arial" w:eastAsia="Arial" w:hAnsi="Arial"/>
          <w:sz w:val="24"/>
          <w:szCs w:val="24"/>
        </w:rPr>
        <w:t xml:space="preserve">- Типовая форма пастбищного билета.</w:t>
      </w:r>
    </w:p>
    <w:p>
      <w:pPr>
        <w:spacing w:after="120"/>
        <w:jc w:val="both"/>
      </w:pPr>
      <w:r>
        <w:rPr>
          <w:rFonts w:ascii="Arial" w:cs="Arial" w:eastAsia="Arial" w:hAnsi="Arial"/>
          <w:sz w:val="24"/>
          <w:szCs w:val="24"/>
        </w:rPr>
        <w:t xml:space="preserve">Кроме этого, в целях создания более благоприятных условий для реализации </w:t>
      </w:r>
      <w:hyperlink w:history="1" r:id="rId8cgc5pxl-yeilsk5ypkm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16 марта 2010 года принят Закон Кыргызской Республики "О внесении изменений в Налоговый </w:t>
      </w:r>
      <w:hyperlink w:history="1" r:id="rId3cmy7xmzzvxrxo8amdza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которым изменена процедура взимания земельного налога за использование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Административное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недостатком прежней системы управления пастбищами являлось административное деление на три уровня, когда присельные пастбища управлялись органами местного самоуправления, пастбища интенсивного пользования предоставлялись в аренду районными государственными администрациями, а отгонные пастбища находились в ведении областных государственных администраций. Такая система отделила пастбищепользователей от непосредственного участия в управлении пастбищами и, как следствие, стала одной из основных причин деградации и нерационального использования такого жизненно важного природного ресурса, как пастбища.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приватизации имущественного комплекса сельскохозяйственной сферы в пастбищном хозяйстве действовало 613 скважин и 755 каптажей (всего 1368) с водопроводом и водопойными площадками, протяженностью 1600 км, которые обводняли до 2,5 млн. га пастбищ, функционировало 18 хозяйственно-культурных центров, включающих зооветучастки, больницы, школы с интернатами, магазины, радиостанции, гостиницы, жилые дома для специалистов и обслуживающего персонала. На областном уровне имелось 5 областных пастбищно-мелиоративных строительных управлений (ОПМСУ), 16 хозрасчетно-эксплуатационных участков (ХЭУ), 4 передвижных механизированных колонны (ПМК), проектно-изыскательская контора (ПИК) и ее Ошский филиал, 10 машино-животноводческих станций (МЖС).</w:t>
      </w:r>
    </w:p>
    <w:p>
      <w:pPr>
        <w:spacing w:after="120"/>
        <w:jc w:val="both"/>
      </w:pPr>
      <w:r>
        <w:rPr>
          <w:rFonts w:ascii="Arial" w:cs="Arial" w:eastAsia="Arial" w:hAnsi="Arial"/>
          <w:sz w:val="24"/>
          <w:szCs w:val="24"/>
        </w:rPr>
        <w:t xml:space="preserve">Большая часть объектов пастбищной инфраструктуры из-за отсутствия средств на их ремонт и содержание практически выведена из строя. В результате размыва селевыми потоками скотопрогонных дорог и мостов и других воздействий почти сорок процентов пастбищ не используются, особенно отдаленные летние пастбища.</w:t>
      </w:r>
    </w:p>
    <w:p>
      <w:pPr>
        <w:spacing w:after="120"/>
        <w:jc w:val="both"/>
      </w:pPr>
      <w:r>
        <w:rPr>
          <w:rFonts w:ascii="Arial" w:cs="Arial" w:eastAsia="Arial" w:hAnsi="Arial"/>
          <w:sz w:val="24"/>
          <w:szCs w:val="24"/>
        </w:rPr>
        <w:t xml:space="preserve">Финансирование на улучшение пастбищ из республиканского бюджета осуществлялось по остаточному принципу и, по данным Департамента пастбищ Министерства сельского хозяйства Кыргызской Республики за 1997-2010 годы, были отремонтированы по всей республике всего 99 скважин и каптажей на сумму 18,11 млн. сомов.</w:t>
      </w:r>
    </w:p>
    <w:p>
      <w:pPr>
        <w:spacing w:after="120"/>
        <w:jc w:val="both"/>
      </w:pPr>
      <w:r>
        <w:rPr>
          <w:rFonts w:ascii="Arial" w:cs="Arial" w:eastAsia="Arial" w:hAnsi="Arial"/>
          <w:sz w:val="24"/>
          <w:szCs w:val="24"/>
        </w:rPr>
        <w:t xml:space="preserve">Современное состояние пастбищ характеризуется следующими показателями:</w:t>
      </w:r>
    </w:p>
    <w:p>
      <w:pPr>
        <w:spacing w:after="120"/>
        <w:jc w:val="both"/>
      </w:pPr>
      <w:r>
        <w:rPr>
          <w:rFonts w:ascii="Arial" w:cs="Arial" w:eastAsia="Arial" w:hAnsi="Arial"/>
          <w:sz w:val="24"/>
          <w:szCs w:val="24"/>
        </w:rPr>
        <w:t xml:space="preserve">В целом по Кыргызстану общая площадь пастбищ составляет 9,147 млн. га. По сезонности пастбища делятся на зимние, осенне-весенние, летние.</w:t>
      </w:r>
    </w:p>
    <w:p>
      <w:pPr>
        <w:spacing w:after="120"/>
        <w:jc w:val="both"/>
      </w:pPr>
      <w:r>
        <w:rPr>
          <w:rFonts w:ascii="Arial" w:cs="Arial" w:eastAsia="Arial" w:hAnsi="Arial"/>
          <w:sz w:val="24"/>
          <w:szCs w:val="24"/>
        </w:rPr>
        <w:t xml:space="preserve">Наиболее интенсивно используются близлежащие к населенным пунктам пастбищные участки, так как большинство частных фермеров не могут перегнать свой скот на дальние летние пастбища в связи с отсутствием средств транспортировки и финансовых возможностей. Чрезмерная нагрузка на одни пастбища и недовыпас других пастбищ приводят к ухудшению пастбищного травостоя, разрушению дернины пастбищных растений и механической структуры почвы и эрозии. По данным Государственного проектного института по землеустройству "Кыргызгипрозем" Министерства природных ресурсов Кыргызской Республики, значительная площадь пастбищ (около 25%) средне и сильно деградирована.</w:t>
      </w:r>
    </w:p>
    <w:p>
      <w:pPr>
        <w:spacing w:after="120"/>
        <w:jc w:val="both"/>
      </w:pPr>
      <w:r>
        <w:rPr>
          <w:rFonts w:ascii="Arial" w:cs="Arial" w:eastAsia="Arial" w:hAnsi="Arial"/>
          <w:sz w:val="24"/>
          <w:szCs w:val="24"/>
        </w:rPr>
        <w:t xml:space="preserve">Как источник финансирования для улучшения пастбищ, институт аренды себя не оправдал и не способствовал привлечению средств в их улучшение. Фермер, выпасавший скот на присельных пастбищах, затем перегонявший животных на интенсивные и отгонные пастбища, должен был платить арендные сборы трем разным властным структурам. Официальное оформление договоров о пастбищной аренде практически отсутствовало, но даже в таких случаях платежи часто производились в натуре или наличными вне официальной системы сбора и не регистрировались как бюджетные поступления.</w:t>
      </w:r>
    </w:p>
    <w:p>
      <w:pPr>
        <w:spacing w:after="120"/>
        <w:jc w:val="both"/>
      </w:pPr>
      <w:r>
        <w:rPr>
          <w:rFonts w:ascii="Arial" w:cs="Arial" w:eastAsia="Arial" w:hAnsi="Arial"/>
          <w:sz w:val="24"/>
          <w:szCs w:val="24"/>
        </w:rPr>
        <w:t xml:space="preserve">В результате уменьшились урожайность и запасы пастбищных кормов, возросла засоренность пастбищного травостоя непоедаемыми, вредными и ядовитыми растениями, усилилась закустаренность пастбищ (особенно колючими кустарниками), увеличилась пастбищная и водная эрозия (наличие пастбищных троп, промоин, оврагов и пр.), исчезают из пастбищного травостоя отдельные виды растений, наблюдается смена доминантов растительных сообществ.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Степень деградации пастбищ по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пастбищ    │  Площадь  │    в %    │   Плошадь  │   Степень  │</w:t>
      </w:r>
    </w:p>
    <w:p>
      <w:pPr>
        <w:spacing w:after="120"/>
        <w:jc w:val="both"/>
      </w:pPr>
      <w:r>
        <w:rPr>
          <w:rFonts w:ascii="Arial" w:cs="Arial" w:eastAsia="Arial" w:hAnsi="Arial"/>
          <w:sz w:val="24"/>
          <w:szCs w:val="24"/>
        </w:rPr>
        <w:t xml:space="preserve">│                   │(в тыс. га)│           │ деградации │ деградации │</w:t>
      </w:r>
    </w:p>
    <w:p>
      <w:pPr>
        <w:spacing w:after="120"/>
        <w:jc w:val="both"/>
      </w:pPr>
      <w:r>
        <w:rPr>
          <w:rFonts w:ascii="Arial" w:cs="Arial" w:eastAsia="Arial" w:hAnsi="Arial"/>
          <w:sz w:val="24"/>
          <w:szCs w:val="24"/>
        </w:rPr>
        <w:t xml:space="preserve">│                   │           │           │            │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│Летние             │   3951,0  │     43    │   1432,0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│Весенне-осенние    │   2756,0  │     30    │   1378,0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│Зимние             │   2440,0  │     27    │   1718,0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площадь      │   9147,0  │    100    │   4528,0   │     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Процесс деградации не только усиливается с каждым годом, но на значительной территории принял необратимый характер, где последствия этого процесса можно приостановить только через проведение соответствующих мероприятий. За последние 20 лет площадь условно чистых пастбищ сократилась с 3544,8 тыс. га до 2741 тыс. га (или на 23 процента).</w:t>
      </w:r>
    </w:p>
    <w:p>
      <w:pPr>
        <w:spacing w:after="120"/>
        <w:jc w:val="both"/>
      </w:pPr>
      <w:r>
        <w:rPr>
          <w:rFonts w:ascii="Arial" w:cs="Arial" w:eastAsia="Arial" w:hAnsi="Arial"/>
          <w:sz w:val="24"/>
          <w:szCs w:val="24"/>
        </w:rPr>
        <w:t xml:space="preserve">Урожайность пастбищ является основным индикатором деградационных процессов на пастбищах. Анализ данных по урожайности пастбищных угодий, полученных из различных источников (государственного проектного института по землеустройству "Кыргызгипрозем", Кыргызского научно-исследовательского института животноводства и пастбищ, Национальной академии наук Кыргызской Республики) показал, что если урожайность летних пастбищ в начале 70-х годов прошлого столетия составляла 8,6 ц/га сухой массы, то в 90-е годы - 5,7 ц/га, а по данным 2004 года, средняя урожайность зимних пастбищ составляет 2,7 ц/га сухой массы. Соответственно, средняя урожайность пастбищ по республике снизилась на 3,1 ц/га. Только за последние 50 лет урожайность летних и зимних пастбищ сократилась в 3 раза. Чрезмерное использование пастбищ привело к снижению их продуктивности, в результате ежегодно теряется 11,5 млн. тонн естественных кормов.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Нагрузка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Увеличение поголовья скота и ухудшение естественных кормовых угодий привели к чрезмерной нагрузке на пастбища. Если нагрузка в 2003 году на 1 га на близлежащих пастбищах составила - 1,18 условного овцепоголовья и 0,24 условных голов крупного рогатого скота, то, в 2010 году соответственно составила 1,43 и 0,28, что превышает экологически обоснованные нормы в 1,5-2 раза. Нагрузка на некоторые близлежащие пастбища (особенно в южных областях) иногда превышает норму в 3-4 раза.</w:t>
      </w:r>
    </w:p>
    <w:p>
      <w:pPr>
        <w:spacing w:after="120"/>
        <w:jc w:val="both"/>
      </w:pPr>
      <w:r>
        <w:rPr>
          <w:rFonts w:ascii="Arial" w:cs="Arial" w:eastAsia="Arial" w:hAnsi="Arial"/>
          <w:sz w:val="24"/>
          <w:szCs w:val="24"/>
        </w:rPr>
        <w:t xml:space="preserve">В этой связи, одним из важных компонентов настоящей Программы является осуществление мониторинга пастбищ. При нынешней ситуации полноценное осуществление мониторинга пастбищ позволит более эффективно и рационально использовать пастбищные ресурсы, поскольку основная цель мониторинга заключается, прежде всего, в своевременном выявлении антропогенных и техногенных изменений, их оценки, с целью предупреждения и устранения негативных процессов. Поэтому, становится актуальным составление картографических материалов современного состояния пастбищ в Кыргызской Республике, определение кормового потенциала различных типов пастбищ, разработка методики оптимальной пастбищной нагрузки, определение динамики урожайности в зависимости от метеоусловий в разрезе областей, районов, айылных аймаков и решение ряда других важных вопросов, связанных с пастбищепользованием.</w:t>
      </w:r>
    </w:p>
    <w:p>
      <w:pPr>
        <w:spacing w:after="120"/>
        <w:jc w:val="both"/>
      </w:pPr>
      <w:r>
        <w:rPr>
          <w:rFonts w:ascii="Arial" w:cs="Arial" w:eastAsia="Arial" w:hAnsi="Arial"/>
          <w:sz w:val="24"/>
          <w:szCs w:val="24"/>
        </w:rPr>
        <w:t xml:space="preserve">Мероприятия по централизованной картографической разметке, мониторингу качества и пропускной способности пастбищ, ранее осуществляемые в полном объеме соответствующими ведомствами, обеспечивали относительно сбалансированное пастбищепользование, однако эти мероприятия в настоящее время практически не осуществляются.</w:t>
      </w:r>
    </w:p>
    <w:p>
      <w:pPr>
        <w:spacing w:after="120"/>
        <w:jc w:val="both"/>
      </w:pPr>
      <w:r>
        <w:rPr>
          <w:rFonts w:ascii="Arial" w:cs="Arial" w:eastAsia="Arial" w:hAnsi="Arial"/>
          <w:sz w:val="24"/>
          <w:szCs w:val="24"/>
        </w:rPr>
        <w:t xml:space="preserve">Одним из важных вопросов использования пастбищных ресурсов является вопрос использования пастбищ в иных целях, к которым относятся, но не ограничивается, охота, пчеловодство, сбор лекарственных трав, плодов и ягод, заготовка сена и топлива, добыча малого количества полезных ископаемых, туризм и отдых граждан. В отличие от животноводства, предполагающего общественное использование пастбищ, особенность использования пастбищ в иных целях заключается в индивидуальном характере использования, что предполагает более точные сведения в отношении границ пастбищных участков и решении других вопросов. К примеру, геолого-разведочные работы, прокладка трубопроводов через пастбища. Отсутствие общих правил по использованию пастбищ в иных целях приведет к неэффективному использованию и отсутствию правовых инструментов для разрешения спорных моментов.</w:t>
      </w:r>
    </w:p>
    <w:p>
      <w:pPr>
        <w:spacing w:after="120"/>
        <w:jc w:val="both"/>
      </w:pPr>
      <w:r>
        <w:rPr>
          <w:rFonts w:ascii="Arial" w:cs="Arial" w:eastAsia="Arial" w:hAnsi="Arial"/>
          <w:sz w:val="24"/>
          <w:szCs w:val="24"/>
        </w:rPr>
        <w:t xml:space="preserve">В приграничных с Кыргызстаном участках Ферганской долины остро стоит вопрос стихийного использования пастбищ Кыргызстана жителями сел сопредельных государств и возникающих в связи с этим конфликтов между приграничными сообществами. Эта проблема отрицательно отражается на взаимоотношениях жителей сопредельных государств. Сейчас, как правило, эти конфликты носят сезонный характер и обостряются весной и осенью, особенно в период начала и завершения сельскохозяйственных работ и пастбищного сезона. Для решения данной проблемы необходим конструктивный, в рамках действующего законодательства, диалог с установлением взаимной заинтересованности каждой из сторон по рациональному и эффективному использованию пастбищ на приграничных территориях.</w:t>
      </w:r>
    </w:p>
    <w:p>
      <w:pPr>
        <w:spacing w:after="120"/>
        <w:jc w:val="both"/>
      </w:pPr>
      <w:r>
        <w:rPr>
          <w:rFonts w:ascii="Arial" w:cs="Arial" w:eastAsia="Arial" w:hAnsi="Arial"/>
          <w:sz w:val="24"/>
          <w:szCs w:val="24"/>
        </w:rPr>
        <w:t xml:space="preserve">Для реализации реформ в пастбищном хозяйстве, в том числе реализации </w:t>
      </w:r>
      <w:hyperlink w:history="1" r:id="rIdmuyodjp5qpexumlbq1gu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и данной Программы развития пастбищного хозяйства Кыргызской Республики, необходимо активное вовлечение целевой аудитории, то есть непосредственно тех, на кого она будет направлена.</w:t>
      </w:r>
    </w:p>
    <w:p>
      <w:pPr>
        <w:spacing w:after="120"/>
        <w:jc w:val="both"/>
      </w:pPr>
      <w:r>
        <w:rPr>
          <w:rFonts w:ascii="Arial" w:cs="Arial" w:eastAsia="Arial" w:hAnsi="Arial"/>
          <w:sz w:val="24"/>
          <w:szCs w:val="24"/>
        </w:rPr>
        <w:t xml:space="preserve">Информационная составляющая любых программ зачастую предопределяет успешность проводимых реформ. Без широкомасштабной информационной кампании они не получают общественной поддержки, несмотря на проводимые преобразования. Поэтому, в целях ознакомления общественности о ходе реформ в пастбищной сфере ведется активная информационная кампания с привлечением республиканских и региональных средств массовой информации.</w:t>
      </w:r>
    </w:p>
    <w:p>
      <w:pPr>
        <w:spacing w:after="120"/>
        <w:jc w:val="both"/>
      </w:pPr>
      <w:r>
        <w:rPr>
          <w:rFonts w:ascii="Arial" w:cs="Arial" w:eastAsia="Arial" w:hAnsi="Arial"/>
          <w:sz w:val="24"/>
          <w:szCs w:val="24"/>
        </w:rPr>
        <w:t xml:space="preserve">Важно то, что в настоящее время в аграрном секторе, в производстве продуктов животноводства доминируют мелкие фермеры, и эта группа товаропроизводителей является наиболее растущим динамичным звеном в сельскохозяйственном секторе. Настоящая Программа нацелена на поддержку и обеспечение устойчивости этого роста, как основного источника экономического развития и сокращения бедности. Развитие и рост сектора животноводства будут определяться силами рыночного спроса и предложения и этому сектору требуются эффективные вспомогательные услуги, национальная политика и нормативная правовая база.</w:t>
      </w:r>
    </w:p>
    <w:p>
      <w:pPr>
        <w:spacing w:after="120"/>
        <w:jc w:val="both"/>
      </w:pPr>
      <w:r>
        <w:rPr>
          <w:rFonts w:ascii="Arial" w:cs="Arial" w:eastAsia="Arial" w:hAnsi="Arial"/>
          <w:sz w:val="24"/>
          <w:szCs w:val="24"/>
        </w:rPr>
        <w:t xml:space="preserve">В сфере использования пастбищ, находящихся в государственной собственности, необходимо внедрить комплексную, отвечающую интересам всех сторон, устойчивую систему управления и использования пастбищ посредством передачи и возложения на местные сообщества, на их представительные и исполнительные органы соответствующих полномочий, обязанностей и ответственности, с учетом активного привлечения пастбищепользователей в управление пастбищными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Приоритетные направления и план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Нормативная правовая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деятельности в данной сфере является совершенствование правовых основ управления пастбищами республики, задачами которого:</w:t>
      </w:r>
    </w:p>
    <w:p>
      <w:pPr>
        <w:spacing w:after="120"/>
        <w:jc w:val="both"/>
      </w:pPr>
      <w:r>
        <w:rPr>
          <w:rFonts w:ascii="Arial" w:cs="Arial" w:eastAsia="Arial" w:hAnsi="Arial"/>
          <w:sz w:val="24"/>
          <w:szCs w:val="24"/>
        </w:rPr>
        <w:t xml:space="preserve">- совершенствование законодательства Кыргызской Республики, регулирующего отношения в пастбищной сфере путем внесения изменений и дополнений в законы Кыргызской Республики.</w:t>
      </w:r>
    </w:p>
    <w:p>
      <w:pPr>
        <w:spacing w:after="120"/>
        <w:jc w:val="both"/>
      </w:pPr>
      <w:r>
        <w:rPr>
          <w:rFonts w:ascii="Arial" w:cs="Arial" w:eastAsia="Arial" w:hAnsi="Arial"/>
          <w:sz w:val="24"/>
          <w:szCs w:val="24"/>
        </w:rPr>
        <w:t xml:space="preserve">Разработать законопроект по внесению изменений и дополнений в </w:t>
      </w:r>
      <w:hyperlink w:history="1" r:id="rId-9msxoibvmxfhylyahix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целях усиления административной ответственности за нарушения установленного режима использования пастбищ;</w:t>
      </w:r>
    </w:p>
    <w:p>
      <w:pPr>
        <w:spacing w:after="120"/>
        <w:jc w:val="both"/>
      </w:pPr>
      <w:r>
        <w:rPr>
          <w:rFonts w:ascii="Arial" w:cs="Arial" w:eastAsia="Arial" w:hAnsi="Arial"/>
          <w:sz w:val="24"/>
          <w:szCs w:val="24"/>
        </w:rPr>
        <w:t xml:space="preserve">- разработка проектов нормативных правовых актов, направленных на реализацию </w:t>
      </w:r>
      <w:hyperlink w:history="1" r:id="rIdoyjfso3mo780kgezif5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w:t>
      </w:r>
    </w:p>
    <w:p>
      <w:pPr>
        <w:spacing w:after="120"/>
        <w:jc w:val="both"/>
      </w:pPr>
      <w:r>
        <w:rPr>
          <w:rFonts w:ascii="Arial" w:cs="Arial" w:eastAsia="Arial" w:hAnsi="Arial"/>
          <w:sz w:val="24"/>
          <w:szCs w:val="24"/>
        </w:rPr>
        <w:t xml:space="preserve">Разработать проект положения о порядке использования пастбищ в иных целях, оптимизирующего порядок их предоставления и использования;</w:t>
      </w:r>
    </w:p>
    <w:p>
      <w:pPr>
        <w:spacing w:after="120"/>
        <w:jc w:val="both"/>
      </w:pPr>
      <w:r>
        <w:rPr>
          <w:rFonts w:ascii="Arial" w:cs="Arial" w:eastAsia="Arial" w:hAnsi="Arial"/>
          <w:sz w:val="24"/>
          <w:szCs w:val="24"/>
        </w:rPr>
        <w:t xml:space="preserve">- разработка других нормативных правовых актов, а также методических материалов по вопросам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Административное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деятельности в данной сфере являются:</w:t>
      </w:r>
    </w:p>
    <w:p>
      <w:pPr>
        <w:spacing w:after="120"/>
        <w:jc w:val="both"/>
      </w:pPr>
      <w:r>
        <w:rPr>
          <w:rFonts w:ascii="Arial" w:cs="Arial" w:eastAsia="Arial" w:hAnsi="Arial"/>
          <w:sz w:val="24"/>
          <w:szCs w:val="24"/>
        </w:rPr>
        <w:t xml:space="preserve">- структурный и кадровый потенциал для пастбищного хозяйствования;</w:t>
      </w:r>
    </w:p>
    <w:p>
      <w:pPr>
        <w:spacing w:after="120"/>
        <w:jc w:val="both"/>
      </w:pPr>
      <w:r>
        <w:rPr>
          <w:rFonts w:ascii="Arial" w:cs="Arial" w:eastAsia="Arial" w:hAnsi="Arial"/>
          <w:sz w:val="24"/>
          <w:szCs w:val="24"/>
        </w:rPr>
        <w:t xml:space="preserve">- установление внешних границ пастбищ между айылными аймаками;</w:t>
      </w:r>
    </w:p>
    <w:p>
      <w:pPr>
        <w:spacing w:after="120"/>
        <w:jc w:val="both"/>
      </w:pPr>
      <w:r>
        <w:rPr>
          <w:rFonts w:ascii="Arial" w:cs="Arial" w:eastAsia="Arial" w:hAnsi="Arial"/>
          <w:sz w:val="24"/>
          <w:szCs w:val="24"/>
        </w:rPr>
        <w:t xml:space="preserve">- использование пастбищ на приграничных территориях.</w:t>
      </w:r>
    </w:p>
    <w:p>
      <w:pPr>
        <w:spacing w:after="120"/>
        <w:jc w:val="both"/>
      </w:pPr>
      <w:r>
        <w:rPr>
          <w:rFonts w:ascii="Arial" w:cs="Arial" w:eastAsia="Arial" w:hAnsi="Arial"/>
          <w:sz w:val="24"/>
          <w:szCs w:val="24"/>
        </w:rPr>
        <w:t xml:space="preserve">Задачи в сфере структурного и кадрового потенциала для пастбищного хозяйствования:</w:t>
      </w:r>
    </w:p>
    <w:p>
      <w:pPr>
        <w:spacing w:after="120"/>
        <w:jc w:val="both"/>
      </w:pPr>
      <w:r>
        <w:rPr>
          <w:rFonts w:ascii="Arial" w:cs="Arial" w:eastAsia="Arial" w:hAnsi="Arial"/>
          <w:sz w:val="24"/>
          <w:szCs w:val="24"/>
        </w:rPr>
        <w:t xml:space="preserve">- подготовка квалифицированных кадров в высших учебных заведениях и в системе профессионально-технического образования. В настоящее время в республике специальной подготовки специалистов - пастбищников не осуществляется;</w:t>
      </w:r>
    </w:p>
    <w:p>
      <w:pPr>
        <w:spacing w:after="120"/>
        <w:jc w:val="both"/>
      </w:pPr>
      <w:r>
        <w:rPr>
          <w:rFonts w:ascii="Arial" w:cs="Arial" w:eastAsia="Arial" w:hAnsi="Arial"/>
          <w:sz w:val="24"/>
          <w:szCs w:val="24"/>
        </w:rPr>
        <w:t xml:space="preserve">- разработка программного обеспечения создания базы данных в Департаменте пастбищ при Министерстве сельского хозяйства Кыргызской Республики;</w:t>
      </w:r>
    </w:p>
    <w:p>
      <w:pPr>
        <w:spacing w:after="120"/>
        <w:jc w:val="both"/>
      </w:pPr>
      <w:r>
        <w:rPr>
          <w:rFonts w:ascii="Arial" w:cs="Arial" w:eastAsia="Arial" w:hAnsi="Arial"/>
          <w:sz w:val="24"/>
          <w:szCs w:val="24"/>
        </w:rPr>
        <w:t xml:space="preserve">- обучение персонала работе со специальными программами по ведению учета и хранению данных.</w:t>
      </w:r>
    </w:p>
    <w:p>
      <w:pPr>
        <w:spacing w:after="120"/>
        <w:jc w:val="both"/>
      </w:pPr>
      <w:r>
        <w:rPr>
          <w:rFonts w:ascii="Arial" w:cs="Arial" w:eastAsia="Arial" w:hAnsi="Arial"/>
          <w:sz w:val="24"/>
          <w:szCs w:val="24"/>
        </w:rPr>
        <w:t xml:space="preserve">Задачи в сфере установления внешних границ пастбищ между айылными аймаками:</w:t>
      </w:r>
    </w:p>
    <w:p>
      <w:pPr>
        <w:spacing w:after="120"/>
        <w:jc w:val="both"/>
      </w:pPr>
      <w:r>
        <w:rPr>
          <w:rFonts w:ascii="Arial" w:cs="Arial" w:eastAsia="Arial" w:hAnsi="Arial"/>
          <w:sz w:val="24"/>
          <w:szCs w:val="24"/>
        </w:rPr>
        <w:t xml:space="preserve">- проведение разъяснительных мероприятий по вопросам установления границ пастбищ и положений </w:t>
      </w:r>
      <w:hyperlink w:history="1" r:id="rIdhqf4xmhnanuumdwoqqy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и принятие соответствующих нормативных правовых актов по данному вопросу;</w:t>
      </w:r>
    </w:p>
    <w:p>
      <w:pPr>
        <w:spacing w:after="120"/>
        <w:jc w:val="both"/>
      </w:pPr>
      <w:r>
        <w:rPr>
          <w:rFonts w:ascii="Arial" w:cs="Arial" w:eastAsia="Arial" w:hAnsi="Arial"/>
          <w:sz w:val="24"/>
          <w:szCs w:val="24"/>
        </w:rPr>
        <w:t xml:space="preserve">- установление внешних границ пастбищ во всех айылных аймаках республики и активизировать работу созданных комиссий по установлению границ, привлечь к этой работе независимых поставщиков услуг, принять меры по своевременному и качественному осуществлению регистрации установленных границ пастбищ;</w:t>
      </w:r>
    </w:p>
    <w:p>
      <w:pPr>
        <w:spacing w:after="120"/>
        <w:jc w:val="both"/>
      </w:pPr>
      <w:r>
        <w:rPr>
          <w:rFonts w:ascii="Arial" w:cs="Arial" w:eastAsia="Arial" w:hAnsi="Arial"/>
          <w:sz w:val="24"/>
          <w:szCs w:val="24"/>
        </w:rPr>
        <w:t xml:space="preserve">- разработка проекта постановления Правительства Кыргызской Республики об утверждении границ пастбищ в разрезе айылных аймаков.</w:t>
      </w:r>
    </w:p>
    <w:p>
      <w:pPr>
        <w:spacing w:after="120"/>
        <w:jc w:val="both"/>
      </w:pPr>
      <w:r>
        <w:rPr>
          <w:rFonts w:ascii="Arial" w:cs="Arial" w:eastAsia="Arial" w:hAnsi="Arial"/>
          <w:sz w:val="24"/>
          <w:szCs w:val="24"/>
        </w:rPr>
        <w:t xml:space="preserve">Задачи в области использования пастбищ на приграничных территориях:</w:t>
      </w:r>
    </w:p>
    <w:p>
      <w:pPr>
        <w:spacing w:after="120"/>
        <w:jc w:val="both"/>
      </w:pPr>
      <w:r>
        <w:rPr>
          <w:rFonts w:ascii="Arial" w:cs="Arial" w:eastAsia="Arial" w:hAnsi="Arial"/>
          <w:sz w:val="24"/>
          <w:szCs w:val="24"/>
        </w:rPr>
        <w:t xml:space="preserve">- создание нормативной правовой базы, обеспечивающей эффективное управление и использование пастбищ на приграничных территориях;</w:t>
      </w:r>
    </w:p>
    <w:p>
      <w:pPr>
        <w:spacing w:after="120"/>
        <w:jc w:val="both"/>
      </w:pPr>
      <w:r>
        <w:rPr>
          <w:rFonts w:ascii="Arial" w:cs="Arial" w:eastAsia="Arial" w:hAnsi="Arial"/>
          <w:sz w:val="24"/>
          <w:szCs w:val="24"/>
        </w:rPr>
        <w:t xml:space="preserve">- разработка механизмов взаимодействия между лесными хозяйствами и жайыт комитетами по совместному использованию пастбищ на приграничных территориях;</w:t>
      </w:r>
    </w:p>
    <w:p>
      <w:pPr>
        <w:spacing w:after="120"/>
        <w:jc w:val="both"/>
      </w:pPr>
      <w:r>
        <w:rPr>
          <w:rFonts w:ascii="Arial" w:cs="Arial" w:eastAsia="Arial" w:hAnsi="Arial"/>
          <w:sz w:val="24"/>
          <w:szCs w:val="24"/>
        </w:rPr>
        <w:t xml:space="preserve">- обучение представителей жайыт комитетов принципам управления и использования пастбищ на приграничных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в ресурсном обеспечении являются:</w:t>
      </w:r>
    </w:p>
    <w:p>
      <w:pPr>
        <w:spacing w:after="120"/>
        <w:jc w:val="both"/>
      </w:pPr>
      <w:r>
        <w:rPr>
          <w:rFonts w:ascii="Arial" w:cs="Arial" w:eastAsia="Arial" w:hAnsi="Arial"/>
          <w:sz w:val="24"/>
          <w:szCs w:val="24"/>
        </w:rPr>
        <w:t xml:space="preserve">- снижение уровня деградации, улучшение состояния пастбищ;</w:t>
      </w:r>
    </w:p>
    <w:p>
      <w:pPr>
        <w:spacing w:after="120"/>
        <w:jc w:val="both"/>
      </w:pPr>
      <w:r>
        <w:rPr>
          <w:rFonts w:ascii="Arial" w:cs="Arial" w:eastAsia="Arial" w:hAnsi="Arial"/>
          <w:sz w:val="24"/>
          <w:szCs w:val="24"/>
        </w:rPr>
        <w:t xml:space="preserve">- улучшение инфраструктуры пастбищ;</w:t>
      </w:r>
    </w:p>
    <w:p>
      <w:pPr>
        <w:spacing w:after="120"/>
        <w:jc w:val="both"/>
      </w:pPr>
      <w:r>
        <w:rPr>
          <w:rFonts w:ascii="Arial" w:cs="Arial" w:eastAsia="Arial" w:hAnsi="Arial"/>
          <w:sz w:val="24"/>
          <w:szCs w:val="24"/>
        </w:rPr>
        <w:t xml:space="preserve">- научно-методическая деятельность;</w:t>
      </w:r>
    </w:p>
    <w:p>
      <w:pPr>
        <w:spacing w:after="120"/>
        <w:jc w:val="both"/>
      </w:pPr>
      <w:r>
        <w:rPr>
          <w:rFonts w:ascii="Arial" w:cs="Arial" w:eastAsia="Arial" w:hAnsi="Arial"/>
          <w:sz w:val="24"/>
          <w:szCs w:val="24"/>
        </w:rPr>
        <w:t xml:space="preserve">- распространение информации;</w:t>
      </w:r>
    </w:p>
    <w:p>
      <w:pPr>
        <w:spacing w:after="120"/>
        <w:jc w:val="both"/>
      </w:pPr>
      <w:r>
        <w:rPr>
          <w:rFonts w:ascii="Arial" w:cs="Arial" w:eastAsia="Arial" w:hAnsi="Arial"/>
          <w:sz w:val="24"/>
          <w:szCs w:val="24"/>
        </w:rPr>
        <w:t xml:space="preserve">- финансирование мероприятий;</w:t>
      </w:r>
    </w:p>
    <w:p>
      <w:pPr>
        <w:spacing w:after="120"/>
        <w:jc w:val="both"/>
      </w:pPr>
      <w:r>
        <w:rPr>
          <w:rFonts w:ascii="Arial" w:cs="Arial" w:eastAsia="Arial" w:hAnsi="Arial"/>
          <w:sz w:val="24"/>
          <w:szCs w:val="24"/>
        </w:rPr>
        <w:t xml:space="preserve">- мониторинг и контроль за ходом выполнения и эффективности работ по реализации Программы.</w:t>
      </w:r>
    </w:p>
    <w:p>
      <w:pPr>
        <w:spacing w:after="120"/>
        <w:jc w:val="both"/>
      </w:pPr>
      <w:r>
        <w:rPr>
          <w:rFonts w:ascii="Arial" w:cs="Arial" w:eastAsia="Arial" w:hAnsi="Arial"/>
          <w:sz w:val="24"/>
          <w:szCs w:val="24"/>
        </w:rPr>
        <w:t xml:space="preserve">Задачи в вопросах снижения уровня деградации, улучшения состояния пастбищ:</w:t>
      </w:r>
    </w:p>
    <w:p>
      <w:pPr>
        <w:spacing w:after="120"/>
        <w:jc w:val="both"/>
      </w:pPr>
      <w:r>
        <w:rPr>
          <w:rFonts w:ascii="Arial" w:cs="Arial" w:eastAsia="Arial" w:hAnsi="Arial"/>
          <w:sz w:val="24"/>
          <w:szCs w:val="24"/>
        </w:rPr>
        <w:t xml:space="preserve">- внедрение системы традиционного сезонного выпаса скота на пастбищах посредством разработки и принятия жайыт комитетами, объединениями пастбищепользователей планов выпаса скота с учетом сезонности, отдаленности и существующего состояния пастбищ;</w:t>
      </w:r>
    </w:p>
    <w:p>
      <w:pPr>
        <w:spacing w:after="120"/>
        <w:jc w:val="both"/>
      </w:pPr>
      <w:r>
        <w:rPr>
          <w:rFonts w:ascii="Arial" w:cs="Arial" w:eastAsia="Arial" w:hAnsi="Arial"/>
          <w:sz w:val="24"/>
          <w:szCs w:val="24"/>
        </w:rPr>
        <w:t xml:space="preserve">- в целях очистки пастбищ организовать мероприятия по ликвидации и ограничению распространения сорной непоедаемой растительности на пастбищных участках с проведением геоботанических исследований совместно с Кыргызским научно-исследовательским институтом животноводства и пастбищ и привлечением к этой работе потенциала и средств всех заинтересованных сторон;</w:t>
      </w:r>
    </w:p>
    <w:p>
      <w:pPr>
        <w:spacing w:after="120"/>
        <w:jc w:val="both"/>
      </w:pPr>
      <w:r>
        <w:rPr>
          <w:rFonts w:ascii="Arial" w:cs="Arial" w:eastAsia="Arial" w:hAnsi="Arial"/>
          <w:sz w:val="24"/>
          <w:szCs w:val="24"/>
        </w:rPr>
        <w:t xml:space="preserve">- улучшение питательного состояния почв пастбищ путем выборочного внесения химических и органических видов удобрений, с внедрением годичного предоставления отдыха пастбищам, создания культурных пастбищ и других мер. Создать в каждом регионе демонстрационные участки в целях обучения пастбищепользователей;</w:t>
      </w:r>
    </w:p>
    <w:p>
      <w:pPr>
        <w:spacing w:after="120"/>
        <w:jc w:val="both"/>
      </w:pPr>
      <w:r>
        <w:rPr>
          <w:rFonts w:ascii="Arial" w:cs="Arial" w:eastAsia="Arial" w:hAnsi="Arial"/>
          <w:sz w:val="24"/>
          <w:szCs w:val="24"/>
        </w:rPr>
        <w:t xml:space="preserve">- улучшить орошение естественных пастбищ и сенокосов, путем восстановления и строительства новых скважин и каптажей в целях создания условий для использования отдаленных летних пастбищ;</w:t>
      </w:r>
    </w:p>
    <w:p>
      <w:pPr>
        <w:spacing w:after="120"/>
        <w:jc w:val="both"/>
      </w:pPr>
      <w:r>
        <w:rPr>
          <w:rFonts w:ascii="Arial" w:cs="Arial" w:eastAsia="Arial" w:hAnsi="Arial"/>
          <w:sz w:val="24"/>
          <w:szCs w:val="24"/>
        </w:rPr>
        <w:t xml:space="preserve">- в целях реабилитации имевшихся ранее сеяных сенокосов и пастбищ организовать на сильно сбитых пастбищах подсев кормовых трав, таких как ежа, прутняк, житняк и других кормовых растений;</w:t>
      </w:r>
    </w:p>
    <w:p>
      <w:pPr>
        <w:spacing w:after="120"/>
        <w:jc w:val="both"/>
      </w:pPr>
      <w:r>
        <w:rPr>
          <w:rFonts w:ascii="Arial" w:cs="Arial" w:eastAsia="Arial" w:hAnsi="Arial"/>
          <w:sz w:val="24"/>
          <w:szCs w:val="24"/>
        </w:rPr>
        <w:t xml:space="preserve">- подготовка рекомендаций, правил, руководств по разработке планов местных сообществ по управлению и использованию пастбищ;</w:t>
      </w:r>
    </w:p>
    <w:p>
      <w:pPr>
        <w:spacing w:after="120"/>
        <w:jc w:val="both"/>
      </w:pPr>
      <w:r>
        <w:rPr>
          <w:rFonts w:ascii="Arial" w:cs="Arial" w:eastAsia="Arial" w:hAnsi="Arial"/>
          <w:sz w:val="24"/>
          <w:szCs w:val="24"/>
        </w:rPr>
        <w:t xml:space="preserve">- развитие семеноводства кормовых и пастбищных культур для улучшения естественных сенокосов и пастбищ и создания искусственных пастбищ;</w:t>
      </w:r>
    </w:p>
    <w:p>
      <w:pPr>
        <w:spacing w:after="120"/>
        <w:jc w:val="both"/>
      </w:pPr>
      <w:r>
        <w:rPr>
          <w:rFonts w:ascii="Arial" w:cs="Arial" w:eastAsia="Arial" w:hAnsi="Arial"/>
          <w:sz w:val="24"/>
          <w:szCs w:val="24"/>
        </w:rPr>
        <w:t xml:space="preserve">- повышение потенциала пастбищепользователей в вопросах рационального использования и улучшения пастбищных угодий путем их обучения вопросам планирования использования пастбищ, взимания платы со скотовладельцев за использование пастбищ, их прав и обязанностей, организации работы жайыт комитетов объединений пастбищепользователей.</w:t>
      </w:r>
    </w:p>
    <w:p>
      <w:pPr>
        <w:spacing w:after="120"/>
        <w:jc w:val="both"/>
      </w:pPr>
      <w:r>
        <w:rPr>
          <w:rFonts w:ascii="Arial" w:cs="Arial" w:eastAsia="Arial" w:hAnsi="Arial"/>
          <w:sz w:val="24"/>
          <w:szCs w:val="24"/>
        </w:rPr>
        <w:t xml:space="preserve">Задачи в области улучшения инфраструктуры пастбищ:</w:t>
      </w:r>
    </w:p>
    <w:p>
      <w:pPr>
        <w:spacing w:after="120"/>
        <w:jc w:val="both"/>
      </w:pPr>
      <w:r>
        <w:rPr>
          <w:rFonts w:ascii="Arial" w:cs="Arial" w:eastAsia="Arial" w:hAnsi="Arial"/>
          <w:sz w:val="24"/>
          <w:szCs w:val="24"/>
        </w:rPr>
        <w:t xml:space="preserve">- оценка общего состояния объектов инфраструктуры пастбищ по всей республике;</w:t>
      </w:r>
    </w:p>
    <w:p>
      <w:pPr>
        <w:spacing w:after="120"/>
        <w:jc w:val="both"/>
      </w:pPr>
      <w:r>
        <w:rPr>
          <w:rFonts w:ascii="Arial" w:cs="Arial" w:eastAsia="Arial" w:hAnsi="Arial"/>
          <w:sz w:val="24"/>
          <w:szCs w:val="24"/>
        </w:rPr>
        <w:t xml:space="preserve">- разработка плана реабилитации инфраструктурных объектов;</w:t>
      </w:r>
    </w:p>
    <w:p>
      <w:pPr>
        <w:spacing w:after="120"/>
        <w:jc w:val="both"/>
      </w:pPr>
      <w:r>
        <w:rPr>
          <w:rFonts w:ascii="Arial" w:cs="Arial" w:eastAsia="Arial" w:hAnsi="Arial"/>
          <w:sz w:val="24"/>
          <w:szCs w:val="24"/>
        </w:rPr>
        <w:t xml:space="preserve">- привлечение средств и проведение реабилитационных работ по объектам инфраструктуры, имеющим межхозяйственное и межрайонное значение (мосты, дороги, каптажи, культцентры, связь, транспорт и др.). Предоставление за счет средств проекта "Сельскохозяйственные инвестиции и услуги", созданного на основании </w:t>
      </w:r>
      <w:hyperlink w:history="1" r:id="rId3mirskpvbwz07getaq6b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ратификации Соглашения о финансировании между Кыргызской Республикой и Международной Ассоциацией Развития по проекту "Сельскохозяйственные инвестиции и услуги" (№ H371-KG) и Соглашения о финансировании между Кыргызской Республикой и Международной Ассоциацией Развития по дополнительному финансированию проекта "Сельскохозяйственные инвестиции и услуги" (№ H390-KG), подписанных 20 июня 2008 года в городе Бишкек", грантовых средств для всех созданных объединений пастбищепользователей и грантовых средств для решения проблем малых объектов инфраструктуры;</w:t>
      </w:r>
    </w:p>
    <w:p>
      <w:pPr>
        <w:spacing w:after="120"/>
        <w:jc w:val="both"/>
      </w:pPr>
      <w:r>
        <w:rPr>
          <w:rFonts w:ascii="Arial" w:cs="Arial" w:eastAsia="Arial" w:hAnsi="Arial"/>
          <w:sz w:val="24"/>
          <w:szCs w:val="24"/>
        </w:rPr>
        <w:t xml:space="preserve">- организация межрайонных хозрасчетных подразделений, осуществляющих строительные работы на объектах инфраструктуры на средства объединений пастбищепользователей.</w:t>
      </w:r>
    </w:p>
    <w:p>
      <w:pPr>
        <w:spacing w:after="120"/>
        <w:jc w:val="both"/>
      </w:pPr>
      <w:r>
        <w:rPr>
          <w:rFonts w:ascii="Arial" w:cs="Arial" w:eastAsia="Arial" w:hAnsi="Arial"/>
          <w:sz w:val="24"/>
          <w:szCs w:val="24"/>
        </w:rPr>
        <w:t xml:space="preserve">Задачи в области научно-методической деятельности:</w:t>
      </w:r>
    </w:p>
    <w:p>
      <w:pPr>
        <w:spacing w:after="120"/>
        <w:jc w:val="both"/>
      </w:pPr>
      <w:r>
        <w:rPr>
          <w:rFonts w:ascii="Arial" w:cs="Arial" w:eastAsia="Arial" w:hAnsi="Arial"/>
          <w:sz w:val="24"/>
          <w:szCs w:val="24"/>
        </w:rPr>
        <w:t xml:space="preserve">- сотрудничество и укрепление связей жайыт комитетов объединений пастбищепользователей с научными организациями и учреждениями аграрного профиля, изучение и применение передовых методов использования пастбищ в странах ближнего и дальнего зарубежья;</w:t>
      </w:r>
    </w:p>
    <w:p>
      <w:pPr>
        <w:spacing w:after="120"/>
        <w:jc w:val="both"/>
      </w:pPr>
      <w:r>
        <w:rPr>
          <w:rFonts w:ascii="Arial" w:cs="Arial" w:eastAsia="Arial" w:hAnsi="Arial"/>
          <w:sz w:val="24"/>
          <w:szCs w:val="24"/>
        </w:rPr>
        <w:t xml:space="preserve">- разработка современных методик, инновационных технологий научных исследований, рекомендаций по использованию и оценке пастбищ, по снижению деградационных процессов и увеличению урожайности естественных угодий;</w:t>
      </w:r>
    </w:p>
    <w:p>
      <w:pPr>
        <w:spacing w:after="120"/>
        <w:jc w:val="both"/>
      </w:pPr>
      <w:r>
        <w:rPr>
          <w:rFonts w:ascii="Arial" w:cs="Arial" w:eastAsia="Arial" w:hAnsi="Arial"/>
          <w:sz w:val="24"/>
          <w:szCs w:val="24"/>
        </w:rPr>
        <w:t xml:space="preserve">- разработка и внедрение информационных систем для жайыт комитетов объединений пастбищепользователей, включающих данные о состоянии пастбищ, текущем использовании пастбищных участков, выдаче и учете пастбищных билетов для выпаса скота, установлении и сборе оплаты за использование пастбищ, вакцинации скота, поиске информации, формировании отчетов, использовании пастбищ в иных целях и другие.</w:t>
      </w:r>
    </w:p>
    <w:p>
      <w:pPr>
        <w:spacing w:after="120"/>
        <w:jc w:val="both"/>
      </w:pPr>
      <w:r>
        <w:rPr>
          <w:rFonts w:ascii="Arial" w:cs="Arial" w:eastAsia="Arial" w:hAnsi="Arial"/>
          <w:sz w:val="24"/>
          <w:szCs w:val="24"/>
        </w:rPr>
        <w:t xml:space="preserve">Задачи в сфере распространения информации:</w:t>
      </w:r>
    </w:p>
    <w:p>
      <w:pPr>
        <w:spacing w:after="120"/>
        <w:jc w:val="both"/>
      </w:pPr>
      <w:r>
        <w:rPr>
          <w:rFonts w:ascii="Arial" w:cs="Arial" w:eastAsia="Arial" w:hAnsi="Arial"/>
          <w:sz w:val="24"/>
          <w:szCs w:val="24"/>
        </w:rPr>
        <w:t xml:space="preserve">- повышение уровня информированности пастбищепользователей в вопросах управления, использования и улучшения пастбищ;</w:t>
      </w:r>
    </w:p>
    <w:p>
      <w:pPr>
        <w:spacing w:after="120"/>
        <w:jc w:val="both"/>
      </w:pPr>
      <w:r>
        <w:rPr>
          <w:rFonts w:ascii="Arial" w:cs="Arial" w:eastAsia="Arial" w:hAnsi="Arial"/>
          <w:sz w:val="24"/>
          <w:szCs w:val="24"/>
        </w:rPr>
        <w:t xml:space="preserve">- публикация материалов в республиканских и региональных печатных изданиях, передача информации в электронных СМИ;</w:t>
      </w:r>
    </w:p>
    <w:p>
      <w:pPr>
        <w:spacing w:after="120"/>
        <w:jc w:val="both"/>
      </w:pPr>
      <w:r>
        <w:rPr>
          <w:rFonts w:ascii="Arial" w:cs="Arial" w:eastAsia="Arial" w:hAnsi="Arial"/>
          <w:sz w:val="24"/>
          <w:szCs w:val="24"/>
        </w:rPr>
        <w:t xml:space="preserve">- издание информационно-методических брошюр, буклетов и справочников по пастбищной тематике;</w:t>
      </w:r>
    </w:p>
    <w:p>
      <w:pPr>
        <w:spacing w:after="120"/>
        <w:jc w:val="both"/>
      </w:pPr>
      <w:r>
        <w:rPr>
          <w:rFonts w:ascii="Arial" w:cs="Arial" w:eastAsia="Arial" w:hAnsi="Arial"/>
          <w:sz w:val="24"/>
          <w:szCs w:val="24"/>
        </w:rPr>
        <w:t xml:space="preserve">- съемки видеороликов о проблемных вопросах пастбищного хозяйствования;</w:t>
      </w:r>
    </w:p>
    <w:p>
      <w:pPr>
        <w:spacing w:after="120"/>
        <w:jc w:val="both"/>
      </w:pPr>
      <w:r>
        <w:rPr>
          <w:rFonts w:ascii="Arial" w:cs="Arial" w:eastAsia="Arial" w:hAnsi="Arial"/>
          <w:sz w:val="24"/>
          <w:szCs w:val="24"/>
        </w:rPr>
        <w:t xml:space="preserve">- создание сайта проекта "Сельскохозяйственные инвестиции и услуги", где будет веб-страница "Управление и улучшение пастбищ".</w:t>
      </w:r>
    </w:p>
    <w:p>
      <w:pPr>
        <w:spacing w:after="120"/>
        <w:jc w:val="both"/>
      </w:pPr>
      <w:r>
        <w:rPr>
          <w:rFonts w:ascii="Arial" w:cs="Arial" w:eastAsia="Arial" w:hAnsi="Arial"/>
          <w:sz w:val="24"/>
          <w:szCs w:val="24"/>
        </w:rPr>
        <w:t xml:space="preserve">Задачи в вопросах финансирования мероприятий:</w:t>
      </w:r>
    </w:p>
    <w:p>
      <w:pPr>
        <w:spacing w:after="120"/>
        <w:jc w:val="both"/>
      </w:pPr>
      <w:r>
        <w:rPr>
          <w:rFonts w:ascii="Arial" w:cs="Arial" w:eastAsia="Arial" w:hAnsi="Arial"/>
          <w:sz w:val="24"/>
          <w:szCs w:val="24"/>
        </w:rPr>
        <w:t xml:space="preserve">- разработка и обоснование предложений по привлечению средств иностранных донорских организаций, объединений пастбищепользователей и спонсоров;</w:t>
      </w:r>
    </w:p>
    <w:p>
      <w:pPr>
        <w:spacing w:after="120"/>
        <w:jc w:val="both"/>
      </w:pPr>
      <w:r>
        <w:rPr>
          <w:rFonts w:ascii="Arial" w:cs="Arial" w:eastAsia="Arial" w:hAnsi="Arial"/>
          <w:sz w:val="24"/>
          <w:szCs w:val="24"/>
        </w:rPr>
        <w:t xml:space="preserve">- разработка и реализация проектов инвестиций по реабилитации пастбищной инфраструктуры и проведению соответствующих агротехнических мероприятий по улучшению состояния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расчет по финансированию на реабилитацию пастбищной инфраструктуры Кыргызстана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Годы                │  Итого  │</w:t>
      </w:r>
    </w:p>
    <w:p>
      <w:pPr>
        <w:spacing w:after="120"/>
        <w:jc w:val="both"/>
      </w:pPr>
      <w:r>
        <w:rPr>
          <w:rFonts w:ascii="Arial" w:cs="Arial" w:eastAsia="Arial" w:hAnsi="Arial"/>
          <w:sz w:val="24"/>
          <w:szCs w:val="24"/>
        </w:rPr>
        <w:t xml:space="preserve">│  │    организаций      ├──────┬──────┬──────┬──────┬──────┤млн.сомов│</w:t>
      </w:r>
    </w:p>
    <w:p>
      <w:pPr>
        <w:spacing w:after="120"/>
        <w:jc w:val="both"/>
      </w:pPr>
      <w:r>
        <w:rPr>
          <w:rFonts w:ascii="Arial" w:cs="Arial" w:eastAsia="Arial" w:hAnsi="Arial"/>
          <w:sz w:val="24"/>
          <w:szCs w:val="24"/>
        </w:rPr>
        <w:t xml:space="preserve">│  │                     │ 2011 │ 2012 │ 2013 │ 2014 │ 2015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│Объединения          │  33,6│  43,2│  52,8│  62,4│  72,0│  264,0  │</w:t>
      </w:r>
    </w:p>
    <w:p>
      <w:pPr>
        <w:spacing w:after="120"/>
        <w:jc w:val="both"/>
      </w:pPr>
      <w:r>
        <w:rPr>
          <w:rFonts w:ascii="Arial" w:cs="Arial" w:eastAsia="Arial" w:hAnsi="Arial"/>
          <w:sz w:val="24"/>
          <w:szCs w:val="24"/>
        </w:rPr>
        <w:t xml:space="preserve">│  │пастбищепользователей│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│Проект               │  90,0│   -  │  -   │  -   │  -   │   90,0  │</w:t>
      </w:r>
    </w:p>
    <w:p>
      <w:pPr>
        <w:spacing w:after="120"/>
        <w:jc w:val="both"/>
      </w:pPr>
      <w:r>
        <w:rPr>
          <w:rFonts w:ascii="Arial" w:cs="Arial" w:eastAsia="Arial" w:hAnsi="Arial"/>
          <w:sz w:val="24"/>
          <w:szCs w:val="24"/>
        </w:rPr>
        <w:t xml:space="preserve">│  │"Сельскохозяйственные│      │      │      │      │      │         │</w:t>
      </w:r>
    </w:p>
    <w:p>
      <w:pPr>
        <w:spacing w:after="120"/>
        <w:jc w:val="both"/>
      </w:pPr>
      <w:r>
        <w:rPr>
          <w:rFonts w:ascii="Arial" w:cs="Arial" w:eastAsia="Arial" w:hAnsi="Arial"/>
          <w:sz w:val="24"/>
          <w:szCs w:val="24"/>
        </w:rPr>
        <w:t xml:space="preserve">│  │инвестиции и услуги",│      │      │      │      │      │         │</w:t>
      </w:r>
    </w:p>
    <w:p>
      <w:pPr>
        <w:spacing w:after="120"/>
        <w:jc w:val="both"/>
      </w:pPr>
      <w:r>
        <w:rPr>
          <w:rFonts w:ascii="Arial" w:cs="Arial" w:eastAsia="Arial" w:hAnsi="Arial"/>
          <w:sz w:val="24"/>
          <w:szCs w:val="24"/>
        </w:rPr>
        <w:t xml:space="preserve">│  │Всемирный банк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│Общественный фонд    │   1,5│   1,5│   1,5│  -   │  -   │    4,5  │</w:t>
      </w:r>
    </w:p>
    <w:p>
      <w:pPr>
        <w:spacing w:after="120"/>
        <w:jc w:val="both"/>
      </w:pPr>
      <w:r>
        <w:rPr>
          <w:rFonts w:ascii="Arial" w:cs="Arial" w:eastAsia="Arial" w:hAnsi="Arial"/>
          <w:sz w:val="24"/>
          <w:szCs w:val="24"/>
        </w:rPr>
        <w:t xml:space="preserve">│  │CAMP "Ала-Тоо"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│Проект "Устойчивое   │   2,0│   2,0│   2,0│  -   │  -   │    6,0  │</w:t>
      </w:r>
    </w:p>
    <w:p>
      <w:pPr>
        <w:spacing w:after="120"/>
        <w:jc w:val="both"/>
      </w:pPr>
      <w:r>
        <w:rPr>
          <w:rFonts w:ascii="Arial" w:cs="Arial" w:eastAsia="Arial" w:hAnsi="Arial"/>
          <w:sz w:val="24"/>
          <w:szCs w:val="24"/>
        </w:rPr>
        <w:t xml:space="preserve">│  │управление           │      │      │      │      │      │         │</w:t>
      </w:r>
    </w:p>
    <w:p>
      <w:pPr>
        <w:spacing w:after="120"/>
        <w:jc w:val="both"/>
      </w:pPr>
      <w:r>
        <w:rPr>
          <w:rFonts w:ascii="Arial" w:cs="Arial" w:eastAsia="Arial" w:hAnsi="Arial"/>
          <w:sz w:val="24"/>
          <w:szCs w:val="24"/>
        </w:rPr>
        <w:t xml:space="preserve">│  │землепользованием    │      │      │      │      │      │         │</w:t>
      </w:r>
    </w:p>
    <w:p>
      <w:pPr>
        <w:spacing w:after="120"/>
        <w:jc w:val="both"/>
      </w:pPr>
      <w:r>
        <w:rPr>
          <w:rFonts w:ascii="Arial" w:cs="Arial" w:eastAsia="Arial" w:hAnsi="Arial"/>
          <w:sz w:val="24"/>
          <w:szCs w:val="24"/>
        </w:rPr>
        <w:t xml:space="preserve">│  │Памиро-Алая" (PALM)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│Общественный фонд    │   1,4│   1,4│   1,4│  -   │  -   │    4,2  │</w:t>
      </w:r>
    </w:p>
    <w:p>
      <w:pPr>
        <w:spacing w:after="120"/>
        <w:jc w:val="both"/>
      </w:pPr>
      <w:r>
        <w:rPr>
          <w:rFonts w:ascii="Arial" w:cs="Arial" w:eastAsia="Arial" w:hAnsi="Arial"/>
          <w:sz w:val="24"/>
          <w:szCs w:val="24"/>
        </w:rPr>
        <w:t xml:space="preserve">│  │"Рурал Девелопмент   │      │      │      │      │      │         │</w:t>
      </w:r>
    </w:p>
    <w:p>
      <w:pPr>
        <w:spacing w:after="120"/>
        <w:jc w:val="both"/>
      </w:pPr>
      <w:r>
        <w:rPr>
          <w:rFonts w:ascii="Arial" w:cs="Arial" w:eastAsia="Arial" w:hAnsi="Arial"/>
          <w:sz w:val="24"/>
          <w:szCs w:val="24"/>
        </w:rPr>
        <w:t xml:space="preserve">│  │Фанд"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│Проект ГЭФ/ПРООН     │   3,8│   3,8│   3,8│  -   │  -   │   11,4  │</w:t>
      </w:r>
    </w:p>
    <w:p>
      <w:pPr>
        <w:spacing w:after="120"/>
        <w:jc w:val="both"/>
      </w:pPr>
      <w:r>
        <w:rPr>
          <w:rFonts w:ascii="Arial" w:cs="Arial" w:eastAsia="Arial" w:hAnsi="Arial"/>
          <w:sz w:val="24"/>
          <w:szCs w:val="24"/>
        </w:rPr>
        <w:t xml:space="preserve">│  │"Демонстрация        │      │      │      │      │      │         │</w:t>
      </w:r>
    </w:p>
    <w:p>
      <w:pPr>
        <w:spacing w:after="120"/>
        <w:jc w:val="both"/>
      </w:pPr>
      <w:r>
        <w:rPr>
          <w:rFonts w:ascii="Arial" w:cs="Arial" w:eastAsia="Arial" w:hAnsi="Arial"/>
          <w:sz w:val="24"/>
          <w:szCs w:val="24"/>
        </w:rPr>
        <w:t xml:space="preserve">│  │устойчивого          │      │      │      │      │      │         │</w:t>
      </w:r>
    </w:p>
    <w:p>
      <w:pPr>
        <w:spacing w:after="120"/>
        <w:jc w:val="both"/>
      </w:pPr>
      <w:r>
        <w:rPr>
          <w:rFonts w:ascii="Arial" w:cs="Arial" w:eastAsia="Arial" w:hAnsi="Arial"/>
          <w:sz w:val="24"/>
          <w:szCs w:val="24"/>
        </w:rPr>
        <w:t xml:space="preserve">│  │управления горными   │      │      │      │      │      │         │</w:t>
      </w:r>
    </w:p>
    <w:p>
      <w:pPr>
        <w:spacing w:after="120"/>
        <w:jc w:val="both"/>
      </w:pPr>
      <w:r>
        <w:rPr>
          <w:rFonts w:ascii="Arial" w:cs="Arial" w:eastAsia="Arial" w:hAnsi="Arial"/>
          <w:sz w:val="24"/>
          <w:szCs w:val="24"/>
        </w:rPr>
        <w:t xml:space="preserve">│  │пастбищами в         │      │      │      │      │      │         │</w:t>
      </w:r>
    </w:p>
    <w:p>
      <w:pPr>
        <w:spacing w:after="120"/>
        <w:jc w:val="both"/>
      </w:pPr>
      <w:r>
        <w:rPr>
          <w:rFonts w:ascii="Arial" w:cs="Arial" w:eastAsia="Arial" w:hAnsi="Arial"/>
          <w:sz w:val="24"/>
          <w:szCs w:val="24"/>
        </w:rPr>
        <w:t xml:space="preserve">│  │Суусамырской долине, │      │      │      │      │      │         │</w:t>
      </w:r>
    </w:p>
    <w:p>
      <w:pPr>
        <w:spacing w:after="120"/>
        <w:jc w:val="both"/>
      </w:pPr>
      <w:r>
        <w:rPr>
          <w:rFonts w:ascii="Arial" w:cs="Arial" w:eastAsia="Arial" w:hAnsi="Arial"/>
          <w:sz w:val="24"/>
          <w:szCs w:val="24"/>
        </w:rPr>
        <w:t xml:space="preserve">│  │Кыргызстан"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132,4│  51,9│  61,5│  62,4│  72,0│  380,1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Задачи в вопросах мониторинга и контроля за ходом выполнения и эффективности работ по реализации Программы:</w:t>
      </w:r>
    </w:p>
    <w:p>
      <w:pPr>
        <w:spacing w:after="120"/>
        <w:jc w:val="both"/>
      </w:pPr>
      <w:r>
        <w:rPr>
          <w:rFonts w:ascii="Arial" w:cs="Arial" w:eastAsia="Arial" w:hAnsi="Arial"/>
          <w:sz w:val="24"/>
          <w:szCs w:val="24"/>
        </w:rPr>
        <w:t xml:space="preserve">- разработка плана и индикаторов мониторинга и оценки;</w:t>
      </w:r>
    </w:p>
    <w:p>
      <w:pPr>
        <w:spacing w:after="120"/>
        <w:jc w:val="both"/>
      </w:pPr>
      <w:r>
        <w:rPr>
          <w:rFonts w:ascii="Arial" w:cs="Arial" w:eastAsia="Arial" w:hAnsi="Arial"/>
          <w:sz w:val="24"/>
          <w:szCs w:val="24"/>
        </w:rPr>
        <w:t xml:space="preserve">- постоянный мониторинг деятельности по мероприятиям Программы для измерения вкладов и результатов;</w:t>
      </w:r>
    </w:p>
    <w:p>
      <w:pPr>
        <w:spacing w:after="120"/>
        <w:jc w:val="both"/>
      </w:pPr>
      <w:r>
        <w:rPr>
          <w:rFonts w:ascii="Arial" w:cs="Arial" w:eastAsia="Arial" w:hAnsi="Arial"/>
          <w:sz w:val="24"/>
          <w:szCs w:val="24"/>
        </w:rPr>
        <w:t xml:space="preserve">- выявление проблемных вопросов, возникающих при реализации плана действий и принятие корректирующих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предусматривает:</w:t>
      </w:r>
    </w:p>
    <w:p>
      <w:pPr>
        <w:spacing w:after="120"/>
        <w:jc w:val="both"/>
      </w:pPr>
      <w:r>
        <w:rPr>
          <w:rFonts w:ascii="Arial" w:cs="Arial" w:eastAsia="Arial" w:hAnsi="Arial"/>
          <w:sz w:val="24"/>
          <w:szCs w:val="24"/>
        </w:rPr>
        <w:t xml:space="preserve">- разработку рекомендаций по реализации программ и законодательства Кыргызской Республики в сфере использования пастбищ;</w:t>
      </w:r>
    </w:p>
    <w:p>
      <w:pPr>
        <w:spacing w:after="120"/>
        <w:jc w:val="both"/>
      </w:pPr>
      <w:r>
        <w:rPr>
          <w:rFonts w:ascii="Arial" w:cs="Arial" w:eastAsia="Arial" w:hAnsi="Arial"/>
          <w:sz w:val="24"/>
          <w:szCs w:val="24"/>
        </w:rPr>
        <w:t xml:space="preserve">- определение государственных стандартов и методов оценки мониторинга состояния и качества пастбищ;</w:t>
      </w:r>
    </w:p>
    <w:p>
      <w:pPr>
        <w:spacing w:after="120"/>
        <w:jc w:val="both"/>
      </w:pPr>
      <w:r>
        <w:rPr>
          <w:rFonts w:ascii="Arial" w:cs="Arial" w:eastAsia="Arial" w:hAnsi="Arial"/>
          <w:sz w:val="24"/>
          <w:szCs w:val="24"/>
        </w:rPr>
        <w:t xml:space="preserve">- наблюдение за реализацией программ мониторинга состояния пастбищ;</w:t>
      </w:r>
    </w:p>
    <w:p>
      <w:pPr>
        <w:spacing w:after="120"/>
        <w:jc w:val="both"/>
      </w:pPr>
      <w:r>
        <w:rPr>
          <w:rFonts w:ascii="Arial" w:cs="Arial" w:eastAsia="Arial" w:hAnsi="Arial"/>
          <w:sz w:val="24"/>
          <w:szCs w:val="24"/>
        </w:rPr>
        <w:t xml:space="preserve">- разработку проектов типовых положений, инструкций, правил и других нормативных правовых актов, а также методических материалов по вопросам использования пастбищ;</w:t>
      </w:r>
    </w:p>
    <w:p>
      <w:pPr>
        <w:spacing w:after="120"/>
        <w:jc w:val="both"/>
      </w:pPr>
      <w:r>
        <w:rPr>
          <w:rFonts w:ascii="Arial" w:cs="Arial" w:eastAsia="Arial" w:hAnsi="Arial"/>
          <w:sz w:val="24"/>
          <w:szCs w:val="24"/>
        </w:rPr>
        <w:t xml:space="preserve">- мониторинг применения планов сообществ по управлению пастбищами объединением пастбищепользователей и планов использования пастбищ;</w:t>
      </w:r>
    </w:p>
    <w:p>
      <w:pPr>
        <w:spacing w:after="120"/>
        <w:jc w:val="both"/>
      </w:pPr>
      <w:r>
        <w:rPr>
          <w:rFonts w:ascii="Arial" w:cs="Arial" w:eastAsia="Arial" w:hAnsi="Arial"/>
          <w:sz w:val="24"/>
          <w:szCs w:val="24"/>
        </w:rPr>
        <w:t xml:space="preserve">- оказание технической и иной поддержки органам местного самоуправления и жайыт комитетам в использовании пастбищ;</w:t>
      </w:r>
    </w:p>
    <w:p>
      <w:pPr>
        <w:spacing w:after="120"/>
        <w:jc w:val="both"/>
      </w:pPr>
      <w:r>
        <w:rPr>
          <w:rFonts w:ascii="Arial" w:cs="Arial" w:eastAsia="Arial" w:hAnsi="Arial"/>
          <w:sz w:val="24"/>
          <w:szCs w:val="24"/>
        </w:rPr>
        <w:t xml:space="preserve">- координацию действий на республиканском и региональных уровнях, направленных на обеспечение устойчивого управления, использования и улучшения пастбищ Кыргызской Республики.</w:t>
      </w:r>
    </w:p>
    <w:p>
      <w:pPr>
        <w:spacing w:after="120"/>
        <w:jc w:val="both"/>
      </w:pPr>
      <w:r>
        <w:rPr>
          <w:rFonts w:ascii="Arial" w:cs="Arial" w:eastAsia="Arial" w:hAnsi="Arial"/>
          <w:sz w:val="24"/>
          <w:szCs w:val="24"/>
        </w:rPr>
        <w:t xml:space="preserve">Наиболее эффективным инструментом реализации настоящей Программы станет отслеживание применения планов сообществ по управлению пастбищами и ежегодных планов использования пастбищ объединениями пастбищепользователей. Оценка выполнения конкретных мероприятий в рамках исполнения планов управления сообщества по управлению и использованию пастбищ позволит:</w:t>
      </w:r>
    </w:p>
    <w:p>
      <w:pPr>
        <w:spacing w:after="120"/>
        <w:jc w:val="both"/>
      </w:pPr>
      <w:r>
        <w:rPr>
          <w:rFonts w:ascii="Arial" w:cs="Arial" w:eastAsia="Arial" w:hAnsi="Arial"/>
          <w:sz w:val="24"/>
          <w:szCs w:val="24"/>
        </w:rPr>
        <w:t xml:space="preserve">- принимать превентивные меры по внесению корректив в процесс управления, использования и улучшения пастбищ объединениями пастбищепользователей;</w:t>
      </w:r>
    </w:p>
    <w:p>
      <w:pPr>
        <w:spacing w:after="120"/>
        <w:jc w:val="both"/>
      </w:pPr>
      <w:r>
        <w:rPr>
          <w:rFonts w:ascii="Arial" w:cs="Arial" w:eastAsia="Arial" w:hAnsi="Arial"/>
          <w:sz w:val="24"/>
          <w:szCs w:val="24"/>
        </w:rPr>
        <w:t xml:space="preserve">- производить оценку их воздействия на общее состояние пастбищ в айылных аймаках.</w:t>
      </w:r>
    </w:p>
    <w:p>
      <w:pPr>
        <w:spacing w:after="120"/>
        <w:jc w:val="both"/>
      </w:pPr>
      <w:r>
        <w:rPr>
          <w:rFonts w:ascii="Arial" w:cs="Arial" w:eastAsia="Arial" w:hAnsi="Arial"/>
          <w:sz w:val="24"/>
          <w:szCs w:val="24"/>
        </w:rPr>
        <w:t xml:space="preserve">Министерство сельского хозяйства Кыргызской Республики, Департамент пастбищ и органы местного самоуправления проведут организационную работу и семинары по порядку разработки планов управления сообщества по управлению и использованию пастбищ, по уточнению порядка, сроков и форм представления жайыт комитетами объединений пастбищепользователей информации и отчетности по реализации своих планов управления и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Ожидаемые результаты и предполагаемый эффект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Социальный аспект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вопросы социального характера, на решение которых направлена настоящая Программа, заключаются в следующем: справедливость (доступа к ресурсам и информации), управление (организация использования ресурсов в интересах всех членов сообщества), формирование потенциала (социального, технического, управленческого, общественно-информационного) и вовлечение (обеспеченность того, чтобы принимаемые решения и действия учитывали интересы всех заинтересованных сторон). Расширенное участие граждан в управлении, распределении и использовании пастбищ будет способствовать формированию справедливой и социально приемлемой системы распределения и обеспечит эффективный общественный контроль (отчетность, прозрачность) и, тем самым, улучшит систему управления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Экономический эффект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пастбищ в пользование объединениям пастбищепользователей и консолидация полномочий по управлению всеми видами пастбищ и их ресурсами органами местного самоуправления, наряду с сохранением права на получение и использование доходов на уровне местных сообществ, будут способствовать:</w:t>
      </w:r>
    </w:p>
    <w:p>
      <w:pPr>
        <w:spacing w:after="120"/>
        <w:jc w:val="both"/>
      </w:pPr>
      <w:r>
        <w:rPr>
          <w:rFonts w:ascii="Arial" w:cs="Arial" w:eastAsia="Arial" w:hAnsi="Arial"/>
          <w:sz w:val="24"/>
          <w:szCs w:val="24"/>
        </w:rPr>
        <w:t xml:space="preserve">- значительной активизации процесса децентрализации и повышению роли органов местного самоуправления;</w:t>
      </w:r>
    </w:p>
    <w:p>
      <w:pPr>
        <w:spacing w:after="120"/>
        <w:jc w:val="both"/>
      </w:pPr>
      <w:r>
        <w:rPr>
          <w:rFonts w:ascii="Arial" w:cs="Arial" w:eastAsia="Arial" w:hAnsi="Arial"/>
          <w:sz w:val="24"/>
          <w:szCs w:val="24"/>
        </w:rPr>
        <w:t xml:space="preserve">- значительным поступлениям в местные бюджеты через систему сбора оплаты за использование пастбищных ресурсов от объединений пастбищепользователей;</w:t>
      </w:r>
    </w:p>
    <w:p>
      <w:pPr>
        <w:spacing w:after="120"/>
        <w:jc w:val="both"/>
      </w:pPr>
      <w:r>
        <w:rPr>
          <w:rFonts w:ascii="Arial" w:cs="Arial" w:eastAsia="Arial" w:hAnsi="Arial"/>
          <w:sz w:val="24"/>
          <w:szCs w:val="24"/>
        </w:rPr>
        <w:t xml:space="preserve">- производству дешевой и экологически чистой продукции животноводства.</w:t>
      </w:r>
    </w:p>
    <w:p>
      <w:pPr>
        <w:spacing w:after="120"/>
        <w:jc w:val="both"/>
      </w:pPr>
      <w:r>
        <w:rPr>
          <w:rFonts w:ascii="Arial" w:cs="Arial" w:eastAsia="Arial" w:hAnsi="Arial"/>
          <w:sz w:val="24"/>
          <w:szCs w:val="24"/>
        </w:rPr>
        <w:t xml:space="preserve">В соответствии с Законом Кыргызской Республики "О пастбищах" в Кыргызстане созданы и зарегистрированы 454 объединения пастбищепользователей, жайыт комитеты этих объединений пастбищепользователей, согласно указанному Закону, дифференцировано устанавливают размер оплаты за использование пастбищ и самостоятельно осуществляют сбор оплаты. Эффект от введения оплаты за поголовье скота очевиден, к примеру, до принятия Закона Кыргызской Республики "О пастбищах" поступления в местный бюджет в виде земельного налога на пастбища, аренды и платы за пользование пастбищами составлял в год не более 8 млн. сомов, в 2010 году на счета жайыт комитетов поступило более 33 млн. сомов. В 2011 и последующих годах ожидается дальнейшее значительное увеличение размера сборов средств за использование пастбищных ресурсов. К 2015 году прогнозируется сбор оплаты за использование пастбищ в размере 150 млн. сомов, из них, более 30 млн. сомов - поступления в местный бюджет в виде земельного налога, а 72 млн. сомов будет направлено на восстановление разрушенной инфраструктуры и улучшение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Ожидаемое поступление платы за пользование пастбищами (2011-2015 годы)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2011 │ 2012 │ 2013 │ 2014 │ 2015 │Итого за│</w:t>
      </w:r>
    </w:p>
    <w:p>
      <w:pPr>
        <w:spacing w:after="120"/>
        <w:jc w:val="both"/>
      </w:pPr>
      <w:r>
        <w:rPr>
          <w:rFonts w:ascii="Arial" w:cs="Arial" w:eastAsia="Arial" w:hAnsi="Arial"/>
          <w:sz w:val="24"/>
          <w:szCs w:val="24"/>
        </w:rPr>
        <w:t xml:space="preserve">│                         │      │      │      │      │      │ 5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сбор денежных      │  60,0│  90,0│ 110,0│ 130,0│ 150,0│  540,0 │</w:t>
      </w:r>
    </w:p>
    <w:p>
      <w:pPr>
        <w:spacing w:after="120"/>
        <w:jc w:val="both"/>
      </w:pPr>
      <w:r>
        <w:rPr>
          <w:rFonts w:ascii="Arial" w:cs="Arial" w:eastAsia="Arial" w:hAnsi="Arial"/>
          <w:sz w:val="24"/>
          <w:szCs w:val="24"/>
        </w:rPr>
        <w:t xml:space="preserve">│средств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в бюджет     │  14,0│  18,0│  22,0│  26,0│  30,0│  110,0 │</w:t>
      </w:r>
    </w:p>
    <w:p>
      <w:pPr>
        <w:spacing w:after="120"/>
        <w:jc w:val="both"/>
      </w:pPr>
      <w:r>
        <w:rPr>
          <w:rFonts w:ascii="Arial" w:cs="Arial" w:eastAsia="Arial" w:hAnsi="Arial"/>
          <w:sz w:val="24"/>
          <w:szCs w:val="24"/>
        </w:rPr>
        <w:t xml:space="preserve">│органов местного         │      │      │      │      │      │        │</w:t>
      </w:r>
    </w:p>
    <w:p>
      <w:pPr>
        <w:spacing w:after="120"/>
        <w:jc w:val="both"/>
      </w:pPr>
      <w:r>
        <w:rPr>
          <w:rFonts w:ascii="Arial" w:cs="Arial" w:eastAsia="Arial" w:hAnsi="Arial"/>
          <w:sz w:val="24"/>
          <w:szCs w:val="24"/>
        </w:rPr>
        <w:t xml:space="preserve">│самоуправления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Экологический аспект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благодаря природно-климатическим особенностям имеются все возможности производства экологически чистой продукции, что особенно актуально в условиях продолжающегося глобального антропогенного воздействия на окружающую среду. На фоне устойчивой тенденции увеличения поголовья скота применение системного выпаса скота, принятие комплекса мер по улучшению использования пастбищ, внедрение форм экологически сбалансированной хозяйственной деятельности позволит в целом улучшить состояние экосистем в республике.</w:t>
      </w:r>
    </w:p>
    <w:p>
      <w:pPr>
        <w:spacing w:after="120"/>
        <w:jc w:val="both"/>
      </w:pPr>
      <w:r>
        <w:rPr>
          <w:rFonts w:ascii="Arial" w:cs="Arial" w:eastAsia="Arial" w:hAnsi="Arial"/>
          <w:sz w:val="24"/>
          <w:szCs w:val="24"/>
        </w:rPr>
        <w:t xml:space="preserve">Использование пастбищных ресурсов на основе планов сообществ по управлению и использованию пастбищ, разработанных жайыт комитетами и утвержденных местными кенешами, при активном участии других субъектов пастбищепользования создаст условия для сохранения объектов растительного и животного мира (редких и исчезающих, а также занесенных в Красную книгу).</w:t>
      </w:r>
    </w:p>
    <w:p>
      <w:pPr>
        <w:spacing w:after="120"/>
        <w:jc w:val="both"/>
      </w:pPr>
      <w:r>
        <w:rPr>
          <w:rFonts w:ascii="Arial" w:cs="Arial" w:eastAsia="Arial" w:hAnsi="Arial"/>
          <w:sz w:val="24"/>
          <w:szCs w:val="24"/>
        </w:rPr>
        <w:t xml:space="preserve">План сообщества по управлению и использованию пастбищ является инструментом устойчивого, экологически сбалансированного использования имеющихся пастбищных природных ресурсов, с учетом интересов всех пастбищепользователей, на основе оценки имеющихся ресурсов на территории айылного аймака, потребностей в использовании этих ресурсов, планирования и регулирования процесса использования, улучшения состояния и мониторинга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настоящей Программы через объединение усилий государства и пастбищепользователей создаст условия для улучшения управления важным природным и экономическим ресурсом - государственными пастбищами, с направлением особого внимания на реализацию мер, обеспечивающих рост экономики в аграрном секторе и долгосрочной экологической устойчивости. Привлечение представителей местных сообществ к управлению пастбищами будет способствовать экономически жизнеспособному и эффективному использованию пастбищных ресурсов в социальном и экологическом аспектах.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p92rzhasiitdfo2n4na">
      <w:r>
        <w:rPr>
          <w:rFonts w:ascii="Arial" w:cs="Arial" w:eastAsia="Arial" w:hAnsi="Arial"/>
          <w:color w:val="132D3F"/>
          <w:sz w:val="16"/>
          <w:szCs w:val="16"/>
          <w:u w:val="single"/>
        </w:rPr>
        <w:t xml:space="preserve">dalil.kg/document/93784</w:t>
      </w:r>
    </w:hyperlink>
  </w:p>
  <w:p>
    <w:pPr>
      <w:spacing w:after="0" w:before="40"/>
      <w:jc w:val="center"/>
    </w:pPr>
    <w:hyperlink w:history="1" r:id="rIdxiujeedjxu-vkdwi5o3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9y1x-mxrycojpdy5c0e" Type="http://schemas.openxmlformats.org/officeDocument/2006/relationships/hyperlink" Target="https://dalil.kg/document/11622" TargetMode="External"/><Relationship Id="rIdjxof6dgah5rptm25tsons" Type="http://schemas.openxmlformats.org/officeDocument/2006/relationships/hyperlink" Target="https://dalil.kg/document/93453" TargetMode="External"/><Relationship Id="rIdzz4uyrlstz6ix9rkq25dn" Type="http://schemas.openxmlformats.org/officeDocument/2006/relationships/hyperlink" Target="https://dalil.kg/document/202913" TargetMode="External"/><Relationship Id="rIdqqelomuqe2asdfpsqrli1" Type="http://schemas.openxmlformats.org/officeDocument/2006/relationships/hyperlink" Target="https://dalil.kg/document/202594" TargetMode="External"/><Relationship Id="rIdl5y455i2jrrqvuov8zelx" Type="http://schemas.openxmlformats.org/officeDocument/2006/relationships/hyperlink" Target="https://dalil.kg/document/202594" TargetMode="External"/><Relationship Id="rIdbw2qq9nb5vsm7edjt5q0g" Type="http://schemas.openxmlformats.org/officeDocument/2006/relationships/hyperlink" Target="https://dalil.kg/document/8" TargetMode="External"/><Relationship Id="rIddqdqs_tkgmoubvlkwseog" Type="http://schemas.openxmlformats.org/officeDocument/2006/relationships/hyperlink" Target="https://dalil.kg/document/386" TargetMode="External"/><Relationship Id="rId5aoupnybwknz55vcb6dbb" Type="http://schemas.openxmlformats.org/officeDocument/2006/relationships/hyperlink" Target="https://dalil.kg/document/202594" TargetMode="External"/><Relationship Id="rIdcyvjacf_tmtpjmlridnnb" Type="http://schemas.openxmlformats.org/officeDocument/2006/relationships/hyperlink" Target="https://dalil.kg/document/202594" TargetMode="External"/><Relationship Id="rId5ik8zw3dpxkntpt3uipyo" Type="http://schemas.openxmlformats.org/officeDocument/2006/relationships/hyperlink" Target="https://dalil.kg/document/202594" TargetMode="External"/><Relationship Id="rIdwqt-1tyehxcqfrd171gfo" Type="http://schemas.openxmlformats.org/officeDocument/2006/relationships/hyperlink" Target="https://dalil.kg/document/90051" TargetMode="External"/><Relationship Id="rIdo9s52ihgpx_bl74fxa596" Type="http://schemas.openxmlformats.org/officeDocument/2006/relationships/hyperlink" Target="https://dalil.kg/document/202594" TargetMode="External"/><Relationship Id="rIdu2rcsycxxjlgqbzmgpjcv" Type="http://schemas.openxmlformats.org/officeDocument/2006/relationships/hyperlink" Target="https://dalil.kg/document/90051" TargetMode="External"/><Relationship Id="rIdxl143zibddxukuwyhjigw" Type="http://schemas.openxmlformats.org/officeDocument/2006/relationships/hyperlink" Target="https://dalil.kg/document/90051" TargetMode="External"/><Relationship Id="rIdw8fvysiqfbdvkkjpchlip" Type="http://schemas.openxmlformats.org/officeDocument/2006/relationships/hyperlink" Target="https://dalil.kg/document/90051" TargetMode="External"/><Relationship Id="rIdlzvct1kjt1pkaocf32wly" Type="http://schemas.openxmlformats.org/officeDocument/2006/relationships/hyperlink" Target="https://dalil.kg/document/90051" TargetMode="External"/><Relationship Id="rId8cgc5pxl-yeilsk5ypkm2" Type="http://schemas.openxmlformats.org/officeDocument/2006/relationships/hyperlink" Target="https://dalil.kg/document/202594" TargetMode="External"/><Relationship Id="rId3cmy7xmzzvxrxo8amdzai" Type="http://schemas.openxmlformats.org/officeDocument/2006/relationships/hyperlink" Target="https://dalil.kg/document/202445" TargetMode="External"/><Relationship Id="rIdmuyodjp5qpexumlbq1gu_" Type="http://schemas.openxmlformats.org/officeDocument/2006/relationships/hyperlink" Target="https://dalil.kg/document/202594" TargetMode="External"/><Relationship Id="rId-9msxoibvmxfhylyahix4" Type="http://schemas.openxmlformats.org/officeDocument/2006/relationships/hyperlink" Target="https://dalil.kg/document/6" TargetMode="External"/><Relationship Id="rIdoyjfso3mo780kgezif5xf" Type="http://schemas.openxmlformats.org/officeDocument/2006/relationships/hyperlink" Target="https://dalil.kg/document/202594" TargetMode="External"/><Relationship Id="rIdhqf4xmhnanuumdwoqqyzt" Type="http://schemas.openxmlformats.org/officeDocument/2006/relationships/hyperlink" Target="https://dalil.kg/document/202594" TargetMode="External"/><Relationship Id="rId3mirskpvbwz07getaq6b7" Type="http://schemas.openxmlformats.org/officeDocument/2006/relationships/hyperlink" Target="https://dalil.kg/document/20238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p92rzhasiitdfo2n4na" Type="http://schemas.openxmlformats.org/officeDocument/2006/relationships/hyperlink" Target="https://dalil.kg/document/93784" TargetMode="External"/><Relationship Id="rIdxiujeedjxu-vkdwi5o3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2026-09-23T19:27:42.527Z</dcterms:created>
  <dcterms:modified xsi:type="dcterms:W3CDTF">2026-09-23T19:27:42.527Z</dcterms:modified>
</cp:coreProperties>
</file>

<file path=docProps/custom.xml><?xml version="1.0" encoding="utf-8"?>
<Properties xmlns="http://schemas.openxmlformats.org/officeDocument/2006/custom-properties" xmlns:vt="http://schemas.openxmlformats.org/officeDocument/2006/docPropsVTypes"/>
</file>