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мая 2012 года № 316</w:t>
      </w:r>
    </w:p>
    <w:p>
      <w:pPr>
        <w:spacing w:after="120"/>
        <w:jc w:val="both"/>
      </w:pPr>
      <w:r>
        <w:rPr>
          <w:rFonts w:ascii="Arial" w:cs="Arial" w:eastAsia="Arial" w:hAnsi="Arial"/>
          <w:sz w:val="24"/>
          <w:szCs w:val="24"/>
        </w:rPr>
        <w:t xml:space="preserve">О внесении дополнения в постановление Правительства Кыргызской Республики "О проекте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 от 30 декабря 2011 года № 771</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Внести в </w:t>
      </w:r>
      <w:hyperlink w:history="1" r:id="rIdjurekrorweosrpgqu_c_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ратификации Конвенции о защите детей и сотрудничестве в отношении международного усыновления, принятой в Гааге 29 мая 1993 года" от 30 декабря 2011 года № 771 следующее дополнение: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Одобрить прилагаемое заключение Правительства Кыргызской Республики к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ратификации Конвенции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Ратифицировать Конвенцию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иностранных дел Кыргызской Республики депонировать грамоту о ратификации депозитарию, которым является Министерство иностранных дел Королевства Нидерланды.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уполномочить государственный орган исполнительной власти в области защиты прав и интересов детей выступать в качестве уполномоченного органа от Кыргызской Республики при исполнении норм возложенных Конвенцией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23 Конвенции о защите детей и сотрудничестве в отношении международного усыновления от 29 мая 1993 года, г.Гаага, свидетельство по международному усыновлению выдает уполномоченный государственный орган исполнительной власти в области регистрации актов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к Конвенции о защите детей и сотрудничестве в отношении международного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по вопросу о соответствии Конвенции о защите детей и сотрудничестве в отношении международного усыновления, принятой в Гааге 29 мая 1993 года (далее - Конвенция), законодательству Кыргызской Республики и об оценке возможных финансово-экономических и иных последствий ее ратификации приходит к следующему заключению.</w:t>
      </w:r>
    </w:p>
    <w:p>
      <w:pPr>
        <w:spacing w:after="120"/>
        <w:jc w:val="both"/>
      </w:pPr>
      <w:r>
        <w:rPr>
          <w:rFonts w:ascii="Arial" w:cs="Arial" w:eastAsia="Arial" w:hAnsi="Arial"/>
          <w:sz w:val="24"/>
          <w:szCs w:val="24"/>
        </w:rPr>
        <w:t xml:space="preserve">Конвенция регламентирует процедуру международного усыновления, субъекты процесса международного усыновления, их права и обязанности. Конвенция применяется в случае, когда ребенок, постоянно проживающий в одном Договаривающемся государстве ("государство происхождения"), переехал, переезжает или должен переехать в другое Договаривающееся государство ("принимающее государство"), либо после его усыновления в государстве происхождения супругами или лицом, обычно проживающим в принимающем государстве, либо в целях такого усыновления в принимающем государстве или в государстве происхождения.</w:t>
      </w:r>
    </w:p>
    <w:p>
      <w:pPr>
        <w:spacing w:after="120"/>
        <w:jc w:val="both"/>
      </w:pPr>
      <w:r>
        <w:rPr>
          <w:rFonts w:ascii="Arial" w:cs="Arial" w:eastAsia="Arial" w:hAnsi="Arial"/>
          <w:sz w:val="24"/>
          <w:szCs w:val="24"/>
        </w:rPr>
        <w:t xml:space="preserve">Конвенция применяется только в том случае, если:</w:t>
      </w:r>
    </w:p>
    <w:p>
      <w:pPr>
        <w:spacing w:after="120"/>
        <w:jc w:val="both"/>
      </w:pPr>
      <w:r>
        <w:rPr>
          <w:rFonts w:ascii="Arial" w:cs="Arial" w:eastAsia="Arial" w:hAnsi="Arial"/>
          <w:sz w:val="24"/>
          <w:szCs w:val="24"/>
        </w:rPr>
        <w:t xml:space="preserve">- установлено, что ребенок может быть усыновлен;</w:t>
      </w:r>
    </w:p>
    <w:p>
      <w:pPr>
        <w:spacing w:after="120"/>
        <w:jc w:val="both"/>
      </w:pPr>
      <w:r>
        <w:rPr>
          <w:rFonts w:ascii="Arial" w:cs="Arial" w:eastAsia="Arial" w:hAnsi="Arial"/>
          <w:sz w:val="24"/>
          <w:szCs w:val="24"/>
        </w:rPr>
        <w:t xml:space="preserve">- международное усыновление отвечает наилучшим интересам ребенка;</w:t>
      </w:r>
    </w:p>
    <w:p>
      <w:pPr>
        <w:spacing w:after="120"/>
        <w:jc w:val="both"/>
      </w:pPr>
      <w:r>
        <w:rPr>
          <w:rFonts w:ascii="Arial" w:cs="Arial" w:eastAsia="Arial" w:hAnsi="Arial"/>
          <w:sz w:val="24"/>
          <w:szCs w:val="24"/>
        </w:rPr>
        <w:t xml:space="preserve">- есть официальное, письменное, добровольное согласие лиц и учреждений, от которых требуется согласие, и согласие не было дано за вознаграждение;</w:t>
      </w:r>
    </w:p>
    <w:p>
      <w:pPr>
        <w:spacing w:after="120"/>
        <w:jc w:val="both"/>
      </w:pPr>
      <w:r>
        <w:rPr>
          <w:rFonts w:ascii="Arial" w:cs="Arial" w:eastAsia="Arial" w:hAnsi="Arial"/>
          <w:sz w:val="24"/>
          <w:szCs w:val="24"/>
        </w:rPr>
        <w:t xml:space="preserve">- учитывалось мнение ребенка, и согласие не было дано за вознаграждение;</w:t>
      </w:r>
    </w:p>
    <w:p>
      <w:pPr>
        <w:spacing w:after="120"/>
        <w:jc w:val="both"/>
      </w:pPr>
      <w:r>
        <w:rPr>
          <w:rFonts w:ascii="Arial" w:cs="Arial" w:eastAsia="Arial" w:hAnsi="Arial"/>
          <w:sz w:val="24"/>
          <w:szCs w:val="24"/>
        </w:rPr>
        <w:t xml:space="preserve">- ответственный орган определил, что кандидаты в усыновители имеют право на усыновление.</w:t>
      </w:r>
    </w:p>
    <w:p>
      <w:pPr>
        <w:spacing w:after="120"/>
        <w:jc w:val="both"/>
      </w:pPr>
      <w:r>
        <w:rPr>
          <w:rFonts w:ascii="Arial" w:cs="Arial" w:eastAsia="Arial" w:hAnsi="Arial"/>
          <w:sz w:val="24"/>
          <w:szCs w:val="24"/>
        </w:rPr>
        <w:t xml:space="preserve">Нормативными правовыми актами, регулирующими вопросы международного усыновления в Кыргызской Республике, являются Семейный кодекс Кыргызской Республики, постановления Правительства Кыргызской Республики "Об утверждении Положения о порядке передачи детей, оставшихся без попечения родителей, на усыновление (удочерение) гражданам Кыргызской Республики, а также иностранным гражданам" от 27 августа 2011 года № 521, "О порядке аккредитации и деятельности органов и организаций иностранных государств по усыновлению (удочерению) детей - граждан Кыргызской Республики на территории Кыргызской Республики" от 27 августа 2011 года № 522, "О порядке формирования и пользования государственным банком данных о детях, оставшихся без попечения родителей" от 2 марта 2010 года № 125.</w:t>
      </w:r>
    </w:p>
    <w:p>
      <w:pPr>
        <w:spacing w:after="120"/>
        <w:jc w:val="both"/>
      </w:pPr>
      <w:r>
        <w:rPr>
          <w:rFonts w:ascii="Arial" w:cs="Arial" w:eastAsia="Arial" w:hAnsi="Arial"/>
          <w:sz w:val="24"/>
          <w:szCs w:val="24"/>
        </w:rPr>
        <w:t xml:space="preserve">Согласно требованиям вышеперечисленных нормативных актов, на усыновление передаются дети, оставшиеся без попечения родителей, в целях защиты прав детей, лишенных родительской заботы в своем семейном окружении, а также в наилучших интересах детей.</w:t>
      </w:r>
    </w:p>
    <w:p>
      <w:pPr>
        <w:spacing w:after="120"/>
        <w:jc w:val="both"/>
      </w:pPr>
      <w:r>
        <w:rPr>
          <w:rFonts w:ascii="Arial" w:cs="Arial" w:eastAsia="Arial" w:hAnsi="Arial"/>
          <w:sz w:val="24"/>
          <w:szCs w:val="24"/>
        </w:rPr>
        <w:t xml:space="preserve">Усыновление производится по предварительному согласию ребенка, а при достижении десятилетнего возраста, - с его письменного согласия.</w:t>
      </w:r>
    </w:p>
    <w:p>
      <w:pPr>
        <w:spacing w:after="120"/>
        <w:jc w:val="both"/>
      </w:pPr>
      <w:r>
        <w:rPr>
          <w:rFonts w:ascii="Arial" w:cs="Arial" w:eastAsia="Arial" w:hAnsi="Arial"/>
          <w:sz w:val="24"/>
          <w:szCs w:val="24"/>
        </w:rPr>
        <w:t xml:space="preserve">Законодательство предусматривает в приоритетном порядке усыновление ребенка его родственниками. В случае отсутствия родственников, ребенок предлагается на усыновление гражданам Кыргызской Республики. Если по истечении трех месяцев со дня поступления сведений о таких детях в Государственный банк данных о детях, оставшихся без попечения родителей, ребенка не пожелали усыновить граждане Кыргызской Республики, то только в этом случае ребенок передается на международное усыновление. При этом уполномоченный орган по защите детей удостоверяется в возможности потенциальных усыновителей быть усыновителями для конкретного ребенка, при котором выдается заключение об обоснованности усыновления. На основании чего усыновитель обращается с заявлением об установлении усыновления в суд.</w:t>
      </w:r>
    </w:p>
    <w:p>
      <w:pPr>
        <w:spacing w:after="120"/>
        <w:jc w:val="both"/>
      </w:pPr>
      <w:r>
        <w:rPr>
          <w:rFonts w:ascii="Arial" w:cs="Arial" w:eastAsia="Arial" w:hAnsi="Arial"/>
          <w:sz w:val="24"/>
          <w:szCs w:val="24"/>
        </w:rPr>
        <w:t xml:space="preserve">Министерством юстиции Кыргызской Республики была проведена правовая экспертиза, согласно которой положения Конвенции не противоречат законодательству Кыргызской Республики.</w:t>
      </w:r>
    </w:p>
    <w:p>
      <w:pPr>
        <w:spacing w:after="120"/>
        <w:jc w:val="both"/>
      </w:pPr>
      <w:r>
        <w:rPr>
          <w:rFonts w:ascii="Arial" w:cs="Arial" w:eastAsia="Arial" w:hAnsi="Arial"/>
          <w:sz w:val="24"/>
          <w:szCs w:val="24"/>
        </w:rPr>
        <w:t xml:space="preserve">Конвенция призвана содействовать развитию сотрудничества между государствами с целью обеспечения защиты интересов усыновляемого ребенка, уважения его основных прав.</w:t>
      </w:r>
    </w:p>
    <w:p>
      <w:pPr>
        <w:spacing w:after="120"/>
        <w:jc w:val="both"/>
      </w:pPr>
      <w:r>
        <w:rPr>
          <w:rFonts w:ascii="Arial" w:cs="Arial" w:eastAsia="Arial" w:hAnsi="Arial"/>
          <w:sz w:val="24"/>
          <w:szCs w:val="24"/>
        </w:rPr>
        <w:t xml:space="preserve">Ратификация Конвенции позволит осуществлять контроль за условиями жизни таких детей, проживающих за пределами Кыргызской Республики. В целом, будет способствовать объединению усилий Кыргызстана и других государств в урегулировании вопросов международного усыновления, правовой защиты детей в процессе иностранного усыновления.</w:t>
      </w:r>
    </w:p>
    <w:p>
      <w:pPr>
        <w:spacing w:after="120"/>
        <w:jc w:val="both"/>
      </w:pPr>
      <w:r>
        <w:rPr>
          <w:rFonts w:ascii="Arial" w:cs="Arial" w:eastAsia="Arial" w:hAnsi="Arial"/>
          <w:sz w:val="24"/>
          <w:szCs w:val="24"/>
        </w:rPr>
        <w:t xml:space="preserve">Конвенция уточняет нормативные требования, которые возлагаются на страны-участницы и возлагает обязанность на государство по надлежащему соблюдению процедурных требований:</w:t>
      </w:r>
    </w:p>
    <w:p>
      <w:pPr>
        <w:spacing w:after="120"/>
        <w:jc w:val="both"/>
      </w:pPr>
      <w:r>
        <w:rPr>
          <w:rFonts w:ascii="Arial" w:cs="Arial" w:eastAsia="Arial" w:hAnsi="Arial"/>
          <w:sz w:val="24"/>
          <w:szCs w:val="24"/>
        </w:rPr>
        <w:t xml:space="preserve">- обеспечить, чтобы усыновление ребенка санкционировалось только компетентными органами;</w:t>
      </w:r>
    </w:p>
    <w:p>
      <w:pPr>
        <w:spacing w:after="120"/>
        <w:jc w:val="both"/>
      </w:pPr>
      <w:r>
        <w:rPr>
          <w:rFonts w:ascii="Arial" w:cs="Arial" w:eastAsia="Arial" w:hAnsi="Arial"/>
          <w:sz w:val="24"/>
          <w:szCs w:val="24"/>
        </w:rPr>
        <w:t xml:space="preserve">- признавать, что усыновление детей за рубежом может рассматриваться как альтернативный способ ухода за ребенком в том случае, если ребенку не может быть обеспечен надлежащий уход в стране своего происхождения;</w:t>
      </w:r>
    </w:p>
    <w:p>
      <w:pPr>
        <w:spacing w:after="120"/>
        <w:jc w:val="both"/>
      </w:pPr>
      <w:r>
        <w:rPr>
          <w:rFonts w:ascii="Arial" w:cs="Arial" w:eastAsia="Arial" w:hAnsi="Arial"/>
          <w:sz w:val="24"/>
          <w:szCs w:val="24"/>
        </w:rPr>
        <w:t xml:space="preserve">- обеспечить, чтобы в отношении ребенка, усыновление которого происходит за рубежом, действовали те же гарантии защиты и стандарты, что и предусмотренные в случае усыновления в стране происхождения;</w:t>
      </w:r>
    </w:p>
    <w:p>
      <w:pPr>
        <w:spacing w:after="120"/>
        <w:jc w:val="both"/>
      </w:pPr>
      <w:r>
        <w:rPr>
          <w:rFonts w:ascii="Arial" w:cs="Arial" w:eastAsia="Arial" w:hAnsi="Arial"/>
          <w:sz w:val="24"/>
          <w:szCs w:val="24"/>
        </w:rPr>
        <w:t xml:space="preserve">- предпринимать все надлежащие меры для того, чтобы в результате помещения ребенка в иностранную семью ни одна из сторон, участвующих в процессе, не получала финансовой выгоды;</w:t>
      </w:r>
    </w:p>
    <w:p>
      <w:pPr>
        <w:spacing w:after="120"/>
        <w:jc w:val="both"/>
      </w:pPr>
      <w:r>
        <w:rPr>
          <w:rFonts w:ascii="Arial" w:cs="Arial" w:eastAsia="Arial" w:hAnsi="Arial"/>
          <w:sz w:val="24"/>
          <w:szCs w:val="24"/>
        </w:rPr>
        <w:t xml:space="preserve">- содействовать достижению целей путем заключения двусторонних или многосторонних соглашений или договоров и предпринимать усилия в рамках Конвенции, направленные на то, чтобы помещение ребенка в семью в другой стране осуществлялось компетентными инстанциями или органами.</w:t>
      </w:r>
    </w:p>
    <w:p>
      <w:pPr>
        <w:spacing w:after="120"/>
        <w:jc w:val="both"/>
      </w:pPr>
      <w:r>
        <w:rPr>
          <w:rFonts w:ascii="Arial" w:cs="Arial" w:eastAsia="Arial" w:hAnsi="Arial"/>
          <w:sz w:val="24"/>
          <w:szCs w:val="24"/>
        </w:rPr>
        <w:t xml:space="preserve">Таким образом, последствием ратификации вышеназванной Конвенции будет использование единых стандартов и правил международного характера, гарантирующих защиту прав ребенка после его усыновления, а также необходимость исполнения Кыргызской Республикой, как субъекта международных правовых отношений, процедур, установленных в Конвенции, по передаче ребенка на международное усыновление, в случае отсутствия для ребенка усыновителей из числа граждан Кыргызской Республики.</w:t>
      </w:r>
    </w:p>
    <w:p>
      <w:pPr>
        <w:spacing w:after="120"/>
        <w:jc w:val="both"/>
      </w:pPr>
      <w:r>
        <w:rPr>
          <w:rFonts w:ascii="Arial" w:cs="Arial" w:eastAsia="Arial" w:hAnsi="Arial"/>
          <w:sz w:val="24"/>
          <w:szCs w:val="24"/>
        </w:rPr>
        <w:t xml:space="preserve">Согласно экспертной оценке Министерства финансов Кыргызской Республики, присоединение Кыргызской Республики к Конвенции не повлечет за собой расходов из республиканского бюджета, в том числе и расходов в виде вступительных взносов или периодических платежей.</w:t>
      </w:r>
    </w:p>
    <w:p>
      <w:pPr>
        <w:spacing w:after="120"/>
        <w:jc w:val="both"/>
      </w:pPr>
      <w:r>
        <w:rPr>
          <w:rFonts w:ascii="Arial" w:cs="Arial" w:eastAsia="Arial" w:hAnsi="Arial"/>
          <w:sz w:val="24"/>
          <w:szCs w:val="24"/>
        </w:rPr>
        <w:t xml:space="preserve">В связи с вышеизложенным, а также в целях содействия осуществления прав ребенка на усыновление и последующего контроля за судьбой усыновленных детей, считаем целесообразным присоединиться к Конвенции о защите детей и сотрудничестве в отношении иностранного усыновления, принятой в Гааге 29 мая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присоединении Кыргызской Республики к Конвенции о защите детей и сотрудничестве в отношении международного усыновления от 29 мая 1993 года, г.Гаага"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Конвенции о правах ребенка от 20 ноября 1989 года постановлением Жогорку Кенеша КР от 12 января 1994 года. Данная Конвенция имеет декларативный характер, очерчивает общие права и обязанности ребенка, такие как право на образование, здравоохранение, социальную заботу и т.д.</w:t>
      </w:r>
    </w:p>
    <w:p>
      <w:pPr>
        <w:spacing w:after="120"/>
        <w:jc w:val="both"/>
      </w:pPr>
      <w:r>
        <w:rPr>
          <w:rFonts w:ascii="Arial" w:cs="Arial" w:eastAsia="Arial" w:hAnsi="Arial"/>
          <w:sz w:val="24"/>
          <w:szCs w:val="24"/>
        </w:rPr>
        <w:t xml:space="preserve">Также данной конвенцией предусматривается обеспечение признания принципа общей и одинаковой ответственности обоих родителей за воспитание и развитие ребенка. Родители или в соответствующих случаях законные опекуны несут основную ответственность за воспитание и развитие ребенка. Государства-участники 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Вопросы же усыновления, регламентация обязательств и обязательных требований по усыновлению данная Конвенция не содержит.</w:t>
      </w:r>
    </w:p>
    <w:p>
      <w:pPr>
        <w:spacing w:after="120"/>
        <w:jc w:val="both"/>
      </w:pPr>
      <w:r>
        <w:rPr>
          <w:rFonts w:ascii="Arial" w:cs="Arial" w:eastAsia="Arial" w:hAnsi="Arial"/>
          <w:sz w:val="24"/>
          <w:szCs w:val="24"/>
        </w:rPr>
        <w:t xml:space="preserve">2. Конвенция же, о защите детей и сотрудничестве в отношении международного усыновления, от 29 мая 1993 года применяется, когда ребенок, постоянно проживающий в одном Договаривающемся государстве ("государство происхождения"), переехал, переезжает или должен переехать в другое Договаривающееся государство ("принимающее государство") либо после его усыновления в государстве происхождения супругами или лицом, обычно проживающим в принимающем государстве, либо в целях такого усыновления в принимающем государстве или в государстве происхождения.</w:t>
      </w:r>
    </w:p>
    <w:p>
      <w:pPr>
        <w:spacing w:after="120"/>
        <w:jc w:val="both"/>
      </w:pPr>
      <w:r>
        <w:rPr>
          <w:rFonts w:ascii="Arial" w:cs="Arial" w:eastAsia="Arial" w:hAnsi="Arial"/>
          <w:sz w:val="24"/>
          <w:szCs w:val="24"/>
        </w:rPr>
        <w:t xml:space="preserve">Также конвенцией предусматриваются процедуры, когда усыновление имеет место после передачи ребенка принимающему государству и центральный орган этого государства выясняет, что продолжающееся нахождение ребенка у предполагаемых приемных родителей не отвечает наилучшим интересам ребенка, такой центральный орган принимает необходимые меры для защиты ребенка, в частности:</w:t>
      </w:r>
    </w:p>
    <w:p>
      <w:pPr>
        <w:spacing w:after="120"/>
        <w:jc w:val="both"/>
      </w:pPr>
      <w:r>
        <w:rPr>
          <w:rFonts w:ascii="Arial" w:cs="Arial" w:eastAsia="Arial" w:hAnsi="Arial"/>
          <w:sz w:val="24"/>
          <w:szCs w:val="24"/>
        </w:rPr>
        <w:t xml:space="preserve">a) отбирает ребенка у предполагаемых приемных родителей и организует временную опеку над ребенком;</w:t>
      </w:r>
    </w:p>
    <w:p>
      <w:pPr>
        <w:spacing w:after="120"/>
        <w:jc w:val="both"/>
      </w:pPr>
      <w:r>
        <w:rPr>
          <w:rFonts w:ascii="Arial" w:cs="Arial" w:eastAsia="Arial" w:hAnsi="Arial"/>
          <w:sz w:val="24"/>
          <w:szCs w:val="24"/>
        </w:rPr>
        <w:t xml:space="preserve">b) по консультации с центральным органом государства происхождения организует без задержки новое размещение ребенка с целью его усыновления или, если это не подходит, организует альтернативную долговременную опеку; усыновление не будет иметь места, пока центральный орган государства происхождения не будет должным образом информирован относительно новых предполагаемых приемных родителях;</w:t>
      </w:r>
    </w:p>
    <w:p>
      <w:pPr>
        <w:spacing w:after="120"/>
        <w:jc w:val="both"/>
      </w:pPr>
      <w:r>
        <w:rPr>
          <w:rFonts w:ascii="Arial" w:cs="Arial" w:eastAsia="Arial" w:hAnsi="Arial"/>
          <w:sz w:val="24"/>
          <w:szCs w:val="24"/>
        </w:rPr>
        <w:t xml:space="preserve">c) в качестве последнего средства организует возвращение ребенка, если того требуют его интересы.</w:t>
      </w:r>
    </w:p>
    <w:p>
      <w:pPr>
        <w:spacing w:after="120"/>
        <w:jc w:val="both"/>
      </w:pPr>
      <w:r>
        <w:rPr>
          <w:rFonts w:ascii="Arial" w:cs="Arial" w:eastAsia="Arial" w:hAnsi="Arial"/>
          <w:sz w:val="24"/>
          <w:szCs w:val="24"/>
        </w:rPr>
        <w:t xml:space="preserve">Механизм реализации: Данная Конвенция применяется в каждом случае международного усыновления, после вступления Конвенции в силу в принимающем государстве и государстве происхождения, то есть действует без дополнительных двусторонних или многосторонних соглашений между участниками. Также любое Договаривающееся государство может заключить дополнительное соглашение с одним или более другими Договаривающимися государствами с целью наилучшего применения Конвекции в их взаимных отношениях по некоторым пунктам Конвенции.</w:t>
      </w:r>
    </w:p>
    <w:p>
      <w:pPr>
        <w:spacing w:after="120"/>
        <w:jc w:val="both"/>
      </w:pPr>
      <w:r>
        <w:rPr>
          <w:rFonts w:ascii="Arial" w:cs="Arial" w:eastAsia="Arial" w:hAnsi="Arial"/>
          <w:sz w:val="24"/>
          <w:szCs w:val="24"/>
        </w:rPr>
        <w:t xml:space="preserve">То есть условия и требования о необходимой информации, действиях, правах и обязанностях органов государства ответственных по усыновлению, усыновителей, а также меры ответственности усыновителей регламентированы и унифицированы в данной Конвенции.</w:t>
      </w:r>
    </w:p>
    <w:p>
      <w:pPr>
        <w:spacing w:after="120"/>
        <w:jc w:val="both"/>
      </w:pPr>
      <w:r>
        <w:rPr>
          <w:rFonts w:ascii="Arial" w:cs="Arial" w:eastAsia="Arial" w:hAnsi="Arial"/>
          <w:sz w:val="24"/>
          <w:szCs w:val="24"/>
        </w:rPr>
        <w:t xml:space="preserve">Финансовые обязательства: Присоединение Кыргызской Республики к данной Конвенции не повлечет за собой расходов из республиканского бюджета в виде вступительных взносов или периодических платежей.</w:t>
      </w:r>
    </w:p>
    <w:p>
      <w:pPr>
        <w:spacing w:after="120"/>
        <w:jc w:val="both"/>
      </w:pPr>
      <w:r>
        <w:rPr>
          <w:rFonts w:ascii="Arial" w:cs="Arial" w:eastAsia="Arial" w:hAnsi="Arial"/>
          <w:sz w:val="24"/>
          <w:szCs w:val="24"/>
        </w:rPr>
        <w:t xml:space="preserve">Как показывает анализ, иностранные граждане усыновляли детей Кыргызстана, в основном, через представительства иностранных государств, оказывающих содействие иностранным гражданам в усыновлении (удочерении) детей из Кыргызской Республики. Однако отсутствие международного договора КР о межгосударственном сотрудничестве в области усыновления (удочерения) детей, отсутствие положения об автоматизированной базе данных, отсутствие четкого механизма проведения процедуры усыновления (удочерения) в существующей нормативной правовой базе КР по межгосударственному усыновлению (удочерению) детей и отсутствие положения об аккредитации деятельности иностранных организаций послужили отмене раздела 3 Положения о правилах передачи детей, оставшихся без попечения родителей, на усыновление (удочерение) гражданам Кыргызской Республики, а также иностранным гражданам (постановлением Правительства Кыргызской Республики от 11 февраля 2000 года № 117).</w:t>
      </w:r>
    </w:p>
    <w:p>
      <w:pPr>
        <w:spacing w:after="120"/>
        <w:jc w:val="both"/>
      </w:pPr>
      <w:r>
        <w:rPr>
          <w:rFonts w:ascii="Arial" w:cs="Arial" w:eastAsia="Arial" w:hAnsi="Arial"/>
          <w:sz w:val="24"/>
          <w:szCs w:val="24"/>
        </w:rPr>
        <w:t xml:space="preserve">По просьбе Правительства Кыргызской Республики в мае 2009 года были проведены консультации эксперта Гаагской конференции по международному частному праву в связи с возможным присоединением Кыргызстана к Гаагской конвенции. В отчете эксперта были даны рекомендации, основными из которых являются: определение государственных органов ответственных по межгосударственному усыновлению, определение сферы компетенции органов, принятие нормативных правовых актов для эффективного исполнения Гаагской конвенции, решение вопросов сотрудничества с агентствами по усыновлению.</w:t>
      </w:r>
    </w:p>
    <w:p>
      <w:pPr>
        <w:spacing w:after="120"/>
        <w:jc w:val="both"/>
      </w:pPr>
      <w:r>
        <w:rPr>
          <w:rFonts w:ascii="Arial" w:cs="Arial" w:eastAsia="Arial" w:hAnsi="Arial"/>
          <w:sz w:val="24"/>
          <w:szCs w:val="24"/>
        </w:rPr>
        <w:t xml:space="preserve">В целях урегулирования данных проблем в настоящее время осуществляются шаги призванные их разрешить. В настоящее время уполномоченным органом в области защиты детей является Министерство Кыргызской Республики по социальной защите населения, согласно постановления Правительства Кыргызской Республики от 19 апреля 2011 года № 169 "О вопросах Министерства социальной защиты населения КР".</w:t>
      </w:r>
    </w:p>
    <w:p>
      <w:pPr>
        <w:spacing w:after="120"/>
        <w:jc w:val="both"/>
      </w:pPr>
      <w:r>
        <w:rPr>
          <w:rFonts w:ascii="Arial" w:cs="Arial" w:eastAsia="Arial" w:hAnsi="Arial"/>
          <w:sz w:val="24"/>
          <w:szCs w:val="24"/>
        </w:rPr>
        <w:t xml:space="preserve">Так, Правительством уже принято постановление Правительства "Об утверждении Положения "О государственном банке данных детей" от 2 марта 2010 года, Президентом Кыргызской Республики подписан Закон Кыргызской Республики "О внесении изменений в Семейный кодекс Кыргызской Республики" от 4 мая 2011 года № 20. В реализацию данного Закона, так же приняты постановление Правительства Кыргызской Республики "О порядке передачи детей, оставшихся без попечения родителей, на усыновление гражданам Кыргызской Республики, а также иностранным гражданам" от 27 августа 2011 года № 521 и постановление Правительства Кыргызской Республики "О порядке аккредитации и деятельности органов и организаций иностранных государств по усыновлению (удочерению) детей - граждан Кыргызской Республики на территории Кыргызской Республики" от 27 августа 2011 года № 522.</w:t>
      </w:r>
    </w:p>
    <w:p>
      <w:pPr>
        <w:spacing w:after="120"/>
        <w:jc w:val="both"/>
      </w:pPr>
      <w:r>
        <w:rPr>
          <w:rFonts w:ascii="Arial" w:cs="Arial" w:eastAsia="Arial" w:hAnsi="Arial"/>
          <w:sz w:val="24"/>
          <w:szCs w:val="24"/>
        </w:rPr>
        <w:t xml:space="preserve">Необходимо отметить, что снят мораторий на межгосударственное усыновление (удочерение) детей, оставшихся без попечения родителей постановлением Жогорку Кенеша Кыргызской Республики от 19 мая 2011 года № 473-V "О внесении изменений в постановление Жогорку Кенеша Кыргызской Республики "Об исполнении законодательства Кыргызской Республики по вопросам передачи детей, оставшихся без попечения родителей, на усыновление (удочерение) иностранным гражданам" № 1137-IV от 24 апреля 2009 года.</w:t>
      </w:r>
    </w:p>
    <w:p>
      <w:pPr>
        <w:spacing w:after="120"/>
        <w:jc w:val="both"/>
      </w:pPr>
      <w:r>
        <w:rPr>
          <w:rFonts w:ascii="Arial" w:cs="Arial" w:eastAsia="Arial" w:hAnsi="Arial"/>
          <w:sz w:val="24"/>
          <w:szCs w:val="24"/>
        </w:rPr>
        <w:t xml:space="preserve">На основании вышеизложенного, в целях содействия осуществления прав ребенка на усыновление и последующего контроля за судьбой усыновленных детей, полагаем целесообразным присоединиться к Конвенции о защите детей и сотрудничестве в отношении иностранного усыновления от 29 мая 1993 года, г.Гаага.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Р.Сабиров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urekrorweosrpgqu_c_x" Type="http://schemas.openxmlformats.org/officeDocument/2006/relationships/hyperlink" Target="http://kodeks.duckdns.org/document/9290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2026-09-23T11:51:35.237Z</dcterms:created>
  <dcterms:modified xsi:type="dcterms:W3CDTF">2026-09-23T11:51:35.237Z</dcterms:modified>
</cp:coreProperties>
</file>

<file path=docProps/custom.xml><?xml version="1.0" encoding="utf-8"?>
<Properties xmlns="http://schemas.openxmlformats.org/officeDocument/2006/custom-properties" xmlns:vt="http://schemas.openxmlformats.org/officeDocument/2006/docPropsVTypes"/>
</file>