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okttmxdtmpl2tx_woc-a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июля 2012 года № 467</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gk3tu7nhk3wugubhns9k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pq_fsu7mwp3gcs9srhmbu">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в Налоговый </w:t>
      </w:r>
      <w:hyperlink w:history="1" r:id="rIdpsc7kyxa8l_n2xk89xo7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Направить проект Закона Кыргызской Республики "О внесении дополнений в Налоговый </w:t>
      </w:r>
      <w:hyperlink w:history="1" r:id="rIdf1ibwtiouda798r4zgw9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в Налоговый кодекс</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следующие дополнения:</w:t>
      </w:r>
    </w:p>
    <w:p>
      <w:pPr>
        <w:spacing w:after="120"/>
        <w:jc w:val="both"/>
      </w:pPr>
      <w:r>
        <w:rPr>
          <w:rFonts w:ascii="Arial" w:cs="Arial" w:eastAsia="Arial" w:hAnsi="Arial"/>
          <w:sz w:val="24"/>
          <w:szCs w:val="24"/>
        </w:rPr>
        <w:t xml:space="preserve">1. Часть 1 статьи 348 дополнить пунктами 9-11 следующего содержания:</w:t>
      </w:r>
    </w:p>
    <w:p>
      <w:pPr>
        <w:spacing w:after="120"/>
        <w:jc w:val="both"/>
      </w:pPr>
      <w:r>
        <w:rPr>
          <w:rFonts w:ascii="Arial" w:cs="Arial" w:eastAsia="Arial" w:hAnsi="Arial"/>
          <w:sz w:val="24"/>
          <w:szCs w:val="24"/>
        </w:rPr>
        <w:t xml:space="preserve">"9) услуги парикмахерских и салонов красоты;</w:t>
      </w:r>
    </w:p>
    <w:p>
      <w:pPr>
        <w:spacing w:after="120"/>
        <w:jc w:val="both"/>
      </w:pPr>
      <w:r>
        <w:rPr>
          <w:rFonts w:ascii="Arial" w:cs="Arial" w:eastAsia="Arial" w:hAnsi="Arial"/>
          <w:sz w:val="24"/>
          <w:szCs w:val="24"/>
        </w:rPr>
        <w:t xml:space="preserve">10) услуги частной стоматологии;</w:t>
      </w:r>
    </w:p>
    <w:p>
      <w:pPr>
        <w:spacing w:after="120"/>
        <w:jc w:val="both"/>
      </w:pPr>
      <w:r>
        <w:rPr>
          <w:rFonts w:ascii="Arial" w:cs="Arial" w:eastAsia="Arial" w:hAnsi="Arial"/>
          <w:sz w:val="24"/>
          <w:szCs w:val="24"/>
        </w:rPr>
        <w:t xml:space="preserve">11) услуги аренды рекламных щитов.".</w:t>
      </w:r>
    </w:p>
    <w:p>
      <w:pPr>
        <w:spacing w:after="120"/>
        <w:jc w:val="both"/>
      </w:pPr>
      <w:r>
        <w:rPr>
          <w:rFonts w:ascii="Arial" w:cs="Arial" w:eastAsia="Arial" w:hAnsi="Arial"/>
          <w:sz w:val="24"/>
          <w:szCs w:val="24"/>
        </w:rPr>
        <w:t xml:space="preserve">2. Часть 2 статьи 349 дополнить пунктами 9-11 следующего содержания: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Услуги парикмахерских и салонов красоты │1 посадочное │2000 сомов │</w:t>
      </w:r>
    </w:p>
    <w:p>
      <w:pPr>
        <w:spacing w:after="120"/>
        <w:jc w:val="both"/>
      </w:pPr>
      <w:r>
        <w:rPr>
          <w:rFonts w:ascii="Arial" w:cs="Arial" w:eastAsia="Arial" w:hAnsi="Arial"/>
          <w:sz w:val="24"/>
          <w:szCs w:val="24"/>
        </w:rPr>
        <w:t xml:space="preserve">│                                           │кресло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Услуги частной стоматологии            │1 посадочное │5000 сомов │</w:t>
      </w:r>
    </w:p>
    <w:p>
      <w:pPr>
        <w:spacing w:after="120"/>
        <w:jc w:val="both"/>
      </w:pPr>
      <w:r>
        <w:rPr>
          <w:rFonts w:ascii="Arial" w:cs="Arial" w:eastAsia="Arial" w:hAnsi="Arial"/>
          <w:sz w:val="24"/>
          <w:szCs w:val="24"/>
        </w:rPr>
        <w:t xml:space="preserve">│                                           │кресло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Услуги сдачи в аренду рекламных щитов  │1 рекламный  │5000 сомов │</w:t>
      </w:r>
    </w:p>
    <w:p>
      <w:pPr>
        <w:spacing w:after="120"/>
        <w:jc w:val="both"/>
      </w:pPr>
      <w:r>
        <w:rPr>
          <w:rFonts w:ascii="Arial" w:cs="Arial" w:eastAsia="Arial" w:hAnsi="Arial"/>
          <w:sz w:val="24"/>
          <w:szCs w:val="24"/>
        </w:rPr>
        <w:t xml:space="preserve">│                                           │щит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внесении дополнений в Налоговый кодекс</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Законопроект подготовлен в целях увеличения налоговых поступлений в бюджет от субъектов предпринимательства, предоставляющих парикмахерские услуги (салон красоты), частные стоматологические услуги и предоставление в аренду рекламных щитов путем перевода данных видов деятельности на специальный режим налогообложения на основе обязательного патента.</w:t>
      </w:r>
    </w:p>
    <w:p>
      <w:pPr>
        <w:spacing w:after="120"/>
        <w:jc w:val="both"/>
      </w:pPr>
      <w:r>
        <w:rPr>
          <w:rFonts w:ascii="Arial" w:cs="Arial" w:eastAsia="Arial" w:hAnsi="Arial"/>
          <w:sz w:val="24"/>
          <w:szCs w:val="24"/>
        </w:rPr>
        <w:t xml:space="preserve">Необходимость в переводе на уплату налога на основе обязательного патента вышеуказанных видов деятельности обусловлена:</w:t>
      </w:r>
    </w:p>
    <w:p>
      <w:pPr>
        <w:spacing w:after="120"/>
        <w:jc w:val="both"/>
      </w:pPr>
      <w:r>
        <w:rPr>
          <w:rFonts w:ascii="Arial" w:cs="Arial" w:eastAsia="Arial" w:hAnsi="Arial"/>
          <w:sz w:val="24"/>
          <w:szCs w:val="24"/>
        </w:rPr>
        <w:t xml:space="preserve">- невозможностью полноценного контроля за учетом выручки от оказания услуг;</w:t>
      </w:r>
    </w:p>
    <w:p>
      <w:pPr>
        <w:spacing w:after="120"/>
        <w:jc w:val="both"/>
      </w:pPr>
      <w:r>
        <w:rPr>
          <w:rFonts w:ascii="Arial" w:cs="Arial" w:eastAsia="Arial" w:hAnsi="Arial"/>
          <w:sz w:val="24"/>
          <w:szCs w:val="24"/>
        </w:rPr>
        <w:t xml:space="preserve">- наличием тенденции увеличения стоимости оказываемых услуг;</w:t>
      </w:r>
    </w:p>
    <w:p>
      <w:pPr>
        <w:spacing w:after="120"/>
        <w:jc w:val="both"/>
      </w:pPr>
      <w:r>
        <w:rPr>
          <w:rFonts w:ascii="Arial" w:cs="Arial" w:eastAsia="Arial" w:hAnsi="Arial"/>
          <w:sz w:val="24"/>
          <w:szCs w:val="24"/>
        </w:rPr>
        <w:t xml:space="preserve">- повышенного спроса на такие услуги со стороны населения.</w:t>
      </w:r>
    </w:p>
    <w:p>
      <w:pPr>
        <w:spacing w:after="120"/>
        <w:jc w:val="both"/>
      </w:pPr>
      <w:r>
        <w:rPr>
          <w:rFonts w:ascii="Arial" w:cs="Arial" w:eastAsia="Arial" w:hAnsi="Arial"/>
          <w:sz w:val="24"/>
          <w:szCs w:val="24"/>
        </w:rPr>
        <w:t xml:space="preserve">В настоящее время на территории города Бишкек предоставляют услуги населению 481 парикмахерских и салонов красоты, которыми в течение 2011 года уплачены налогов в общей сумме 7665,6 тыс. сом, в том числе: по единому налогу - 4872,0 тыс. сом и по налогу на основе добровольного патента - 2793,6 тыс. сом.</w:t>
      </w:r>
    </w:p>
    <w:p>
      <w:pPr>
        <w:spacing w:after="120"/>
        <w:jc w:val="both"/>
      </w:pPr>
      <w:r>
        <w:rPr>
          <w:rFonts w:ascii="Arial" w:cs="Arial" w:eastAsia="Arial" w:hAnsi="Arial"/>
          <w:sz w:val="24"/>
          <w:szCs w:val="24"/>
        </w:rPr>
        <w:t xml:space="preserve">В среднем на одного субъекта предпринимательства сумма уплаченных налогов приходится на один год 15,9 тыс. сом или в месяц по 1,3 тыс. сом (соответственно, 16,8 и 1,4 тыс. сом по единому налогу, 14,6 и 1,2 тыс. сом по добровольному патенту).</w:t>
      </w:r>
    </w:p>
    <w:p>
      <w:pPr>
        <w:spacing w:after="120"/>
        <w:jc w:val="both"/>
      </w:pPr>
      <w:r>
        <w:rPr>
          <w:rFonts w:ascii="Arial" w:cs="Arial" w:eastAsia="Arial" w:hAnsi="Arial"/>
          <w:sz w:val="24"/>
          <w:szCs w:val="24"/>
        </w:rPr>
        <w:t xml:space="preserve">Проведенный анализ показывает, что в среднем количество посадочных кресел составляет не менее 3 кресел, а средняя стоимость предоставляемых услуг на одно посещение составляет не менее 250 сом.</w:t>
      </w:r>
    </w:p>
    <w:p>
      <w:pPr>
        <w:spacing w:after="120"/>
        <w:jc w:val="both"/>
      </w:pPr>
      <w:r>
        <w:rPr>
          <w:rFonts w:ascii="Arial" w:cs="Arial" w:eastAsia="Arial" w:hAnsi="Arial"/>
          <w:sz w:val="24"/>
          <w:szCs w:val="24"/>
        </w:rPr>
        <w:t xml:space="preserve">В среднем у парикмахерских и салонов красоты режим работы приходится с 9.00 часов до 19.00 часов (10 часов), при этом загруженность в день приходится не менее 50%, т.е. обсуживается на одном кресле не менее 5 посетителей.</w:t>
      </w:r>
    </w:p>
    <w:p>
      <w:pPr>
        <w:spacing w:after="120"/>
        <w:jc w:val="both"/>
      </w:pPr>
      <w:r>
        <w:rPr>
          <w:rFonts w:ascii="Arial" w:cs="Arial" w:eastAsia="Arial" w:hAnsi="Arial"/>
          <w:sz w:val="24"/>
          <w:szCs w:val="24"/>
        </w:rPr>
        <w:t xml:space="preserve">Следовательно, сумма выручки, исчисленная расчетным путем, составляет 1250 сом или 37500 сом в месяц с одного кресла, которая умноженная на 3 кресла в целом составит 112500 сом, сумма налога по ставке единого налога (6%) должна составлять 6750 сом или в среднем на одно кресло 2250 сом.</w:t>
      </w:r>
    </w:p>
    <w:p>
      <w:pPr>
        <w:spacing w:after="120"/>
        <w:jc w:val="both"/>
      </w:pPr>
      <w:r>
        <w:rPr>
          <w:rFonts w:ascii="Arial" w:cs="Arial" w:eastAsia="Arial" w:hAnsi="Arial"/>
          <w:sz w:val="24"/>
          <w:szCs w:val="24"/>
        </w:rPr>
        <w:t xml:space="preserve">В связи с вышеизложенным, предлагаем внести изменения в Налоговый </w:t>
      </w:r>
      <w:hyperlink w:history="1" r:id="rIdibq583gm-pmjyzlyyq94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путем перевода деятельности по предоставлению услуг населению парикмахерских и салонов красоты на специальный режим налогообложения на основе обязательного патента со ставкой налога на каждое посадочное кресло по 2000 сом, что позволит увеличить поступления налогов в бюджет, собираемых органами налоговой службы города Бишкек на 29760,0 тыс. сом в год (34632,0 тыс. сом вместо 7665,6 тыс. сом).</w:t>
      </w:r>
    </w:p>
    <w:p>
      <w:pPr>
        <w:spacing w:after="120"/>
        <w:jc w:val="both"/>
      </w:pPr>
      <w:r>
        <w:rPr>
          <w:rFonts w:ascii="Arial" w:cs="Arial" w:eastAsia="Arial" w:hAnsi="Arial"/>
          <w:sz w:val="24"/>
          <w:szCs w:val="24"/>
        </w:rPr>
        <w:t xml:space="preserve">В городе Бишкек стоматологические услуги оказывают 103 субъекта предпринимательства (за исключением государственных поликлиник), которыми в течение 2011 года были уплачены налоги в сумме 3846,0 тыс. сом или в среднем одним субъектов уплачено лишь 37,3 тыс. сом в год (3,1 тыс. сом в месяц).</w:t>
      </w:r>
    </w:p>
    <w:p>
      <w:pPr>
        <w:spacing w:after="120"/>
        <w:jc w:val="both"/>
      </w:pPr>
      <w:r>
        <w:rPr>
          <w:rFonts w:ascii="Arial" w:cs="Arial" w:eastAsia="Arial" w:hAnsi="Arial"/>
          <w:sz w:val="24"/>
          <w:szCs w:val="24"/>
        </w:rPr>
        <w:t xml:space="preserve">При этом у указанных выше субъектов предпринимательства имеется 275 стоматологических кресел, в среднем на одно кресло уплата налога приходится в среднем 1,2 тыс. сом в месяц, тогда как, стоимость оказываемых услуг из года в год имеет тенденцию к увеличению.</w:t>
      </w:r>
    </w:p>
    <w:p>
      <w:pPr>
        <w:spacing w:after="120"/>
        <w:jc w:val="both"/>
      </w:pPr>
      <w:r>
        <w:rPr>
          <w:rFonts w:ascii="Arial" w:cs="Arial" w:eastAsia="Arial" w:hAnsi="Arial"/>
          <w:sz w:val="24"/>
          <w:szCs w:val="24"/>
        </w:rPr>
        <w:t xml:space="preserve">В связи с вышеизложенным, предлагается перевести деятельность по предоставлению стоматологических услуг населению на специальный режим налогообложения на основе обязательного патента со ставкой налога на каждое посадочное кресло по 5000 сом, при этом сумма увеличения налоговых поступлений в бюджет только по г.Бишкек составят 12654,0 тыс. сом в год.</w:t>
      </w:r>
    </w:p>
    <w:p>
      <w:pPr>
        <w:spacing w:after="120"/>
        <w:jc w:val="both"/>
      </w:pPr>
      <w:r>
        <w:rPr>
          <w:rFonts w:ascii="Arial" w:cs="Arial" w:eastAsia="Arial" w:hAnsi="Arial"/>
          <w:sz w:val="24"/>
          <w:szCs w:val="24"/>
        </w:rPr>
        <w:t xml:space="preserve">Также следует отметить, что только по городу Бишкек имеются 420 рекламных щитов, при администрировании которых возникают определенные трудности при определении налогооблагаемой базы, достоверности учета доходов, это при том, что стоимость оказываемых услуг по аренде достаточно высока и имеет тенденцию к постоянному росту.</w:t>
      </w:r>
    </w:p>
    <w:p>
      <w:pPr>
        <w:spacing w:after="120"/>
        <w:jc w:val="both"/>
      </w:pPr>
      <w:r>
        <w:rPr>
          <w:rFonts w:ascii="Arial" w:cs="Arial" w:eastAsia="Arial" w:hAnsi="Arial"/>
          <w:sz w:val="24"/>
          <w:szCs w:val="24"/>
        </w:rPr>
        <w:t xml:space="preserve">При переводе деятельности по предоставлению услуг в аренду рекламных щитов на уплату налога на основе обязательного патента со ставкой налога на каждый рекламный щит, расположенный в центре города Бишкек 5000 сом и на окраине города 2000 сом увеличения налоговых поступлений в бюджет за год составят 20664,0 тыс. сом.</w:t>
      </w:r>
    </w:p>
    <w:p>
      <w:pPr>
        <w:spacing w:after="120"/>
        <w:jc w:val="both"/>
      </w:pPr>
      <w:r>
        <w:rPr>
          <w:rFonts w:ascii="Arial" w:cs="Arial" w:eastAsia="Arial" w:hAnsi="Arial"/>
          <w:sz w:val="24"/>
          <w:szCs w:val="24"/>
        </w:rPr>
        <w:t xml:space="preserve">При принятии данного законопроекта дополнительные налоговые поступления о бюджет составят порядка 63078,0 тыс. сомов за 1 год.</w:t>
      </w:r>
    </w:p>
    <w:p>
      <w:pPr>
        <w:spacing w:after="120"/>
        <w:jc w:val="both"/>
      </w:pPr>
      <w:r>
        <w:rPr>
          <w:rFonts w:ascii="Arial" w:cs="Arial" w:eastAsia="Arial" w:hAnsi="Arial"/>
          <w:sz w:val="24"/>
          <w:szCs w:val="24"/>
        </w:rPr>
        <w:t xml:space="preserve">Кроме того, следует отметить, что в соответствии с </w:t>
      </w:r>
      <w:hyperlink w:history="1" r:id="rIdx8n7q4i9tbkislpzjaag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запрете игорной деятельности в Кыргызской Республике" от 1 ноября 2011 года № 101, пункт 4 части 1 статьи 348 и пункт 4 части 2 статьи 349 Налогового </w:t>
      </w:r>
      <w:hyperlink w:history="1" r:id="rIdv7emnmah5bm8nboz40f2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признать утратившими силу.</w:t>
      </w:r>
    </w:p>
    <w:p>
      <w:pPr>
        <w:spacing w:after="120"/>
        <w:jc w:val="both"/>
      </w:pPr>
      <w:r>
        <w:rPr>
          <w:rFonts w:ascii="Arial" w:cs="Arial" w:eastAsia="Arial" w:hAnsi="Arial"/>
          <w:sz w:val="24"/>
          <w:szCs w:val="24"/>
        </w:rPr>
        <w:t xml:space="preserve">Принятие данного законопроекта не требует затрат из государственного бюджета, и не противоречит нормам Конституции и законодательства Кыргызской Республики.</w:t>
      </w:r>
    </w:p>
    <w:p>
      <w:pPr>
        <w:spacing w:after="120"/>
        <w:jc w:val="both"/>
      </w:pPr>
      <w:r>
        <w:rPr>
          <w:rFonts w:ascii="Arial" w:cs="Arial" w:eastAsia="Arial" w:hAnsi="Arial"/>
          <w:sz w:val="24"/>
          <w:szCs w:val="24"/>
        </w:rPr>
        <w:t xml:space="preserve">Следует отметить, что действие данного законопроекта не приведет к социальным, экономическим, правозащитным, гендерным, экологическим, и коррупционным последствиям, что означает необязательность проведения специализированных видов экспертиз.</w:t>
      </w:r>
    </w:p>
    <w:p>
      <w:pPr>
        <w:spacing w:after="120"/>
        <w:jc w:val="both"/>
      </w:pPr>
      <w:r>
        <w:rPr>
          <w:rFonts w:ascii="Arial" w:cs="Arial" w:eastAsia="Arial" w:hAnsi="Arial"/>
          <w:sz w:val="24"/>
          <w:szCs w:val="24"/>
        </w:rPr>
        <w:t xml:space="preserve">Для обеспечения общественного обсуждения и реализации статьи 22 </w:t>
      </w:r>
      <w:hyperlink w:history="1" r:id="rIdnp9g9mua52m5nbdgqfpn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данный законопроект был размещен на открытом информационном WEB-сайте министерства (www.mi№eco№om.kg), замечаний и предложений в рамках общественного обсуждения со дня размещения на сайте Министерства экономики и антимонопольной политики Кыргызской Республики для включения в проект не поступало.</w:t>
      </w:r>
    </w:p>
    <w:p>
      <w:pPr>
        <w:spacing w:after="120"/>
        <w:jc w:val="both"/>
      </w:pPr>
      <w:r>
        <w:rPr>
          <w:rFonts w:ascii="Arial" w:cs="Arial" w:eastAsia="Arial" w:hAnsi="Arial"/>
          <w:sz w:val="24"/>
          <w:szCs w:val="24"/>
        </w:rPr>
        <w:t xml:space="preserve">На основании изложенного, вносится проект Закона "О внесении дополнений в Налоговый </w:t>
      </w:r>
      <w:hyperlink w:history="1" r:id="rIdypsdikl2kr55pznfev73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w:t>
      </w:r>
    </w:p>
    <w:p>
      <w:pPr>
        <w:spacing w:after="120"/>
        <w:jc w:val="both"/>
      </w:pPr>
      <w:r>
        <w:rPr>
          <w:rFonts w:ascii="Arial" w:cs="Arial" w:eastAsia="Arial" w:hAnsi="Arial"/>
          <w:sz w:val="24"/>
          <w:szCs w:val="24"/>
        </w:rPr>
        <w:t xml:space="preserve">в Налоговый </w:t>
      </w:r>
      <w:hyperlink w:history="1" r:id="rIdwc6kboc57qnql1zsusx7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348. Общие условия         │Статья 348. Общие условия         │</w:t>
      </w:r>
    </w:p>
    <w:p>
      <w:pPr>
        <w:spacing w:after="120"/>
        <w:jc w:val="both"/>
      </w:pPr>
      <w:r>
        <w:rPr>
          <w:rFonts w:ascii="Arial" w:cs="Arial" w:eastAsia="Arial" w:hAnsi="Arial"/>
          <w:sz w:val="24"/>
          <w:szCs w:val="24"/>
        </w:rPr>
        <w:t xml:space="preserve">│            применения налога на  │            применения налога на  │</w:t>
      </w:r>
    </w:p>
    <w:p>
      <w:pPr>
        <w:spacing w:after="120"/>
        <w:jc w:val="both"/>
      </w:pPr>
      <w:r>
        <w:rPr>
          <w:rFonts w:ascii="Arial" w:cs="Arial" w:eastAsia="Arial" w:hAnsi="Arial"/>
          <w:sz w:val="24"/>
          <w:szCs w:val="24"/>
        </w:rPr>
        <w:t xml:space="preserve">│            основе обязательного  │            основе обязательного  │</w:t>
      </w:r>
    </w:p>
    <w:p>
      <w:pPr>
        <w:spacing w:after="120"/>
        <w:jc w:val="both"/>
      </w:pPr>
      <w:r>
        <w:rPr>
          <w:rFonts w:ascii="Arial" w:cs="Arial" w:eastAsia="Arial" w:hAnsi="Arial"/>
          <w:sz w:val="24"/>
          <w:szCs w:val="24"/>
        </w:rPr>
        <w:t xml:space="preserve">│            патента               │            патента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Налог на основе обязательного  │1. Налог на основе обязательного  │</w:t>
      </w:r>
    </w:p>
    <w:p>
      <w:pPr>
        <w:spacing w:after="120"/>
        <w:jc w:val="both"/>
      </w:pPr>
      <w:r>
        <w:rPr>
          <w:rFonts w:ascii="Arial" w:cs="Arial" w:eastAsia="Arial" w:hAnsi="Arial"/>
          <w:sz w:val="24"/>
          <w:szCs w:val="24"/>
        </w:rPr>
        <w:t xml:space="preserve">│патента (далее в настоящей главе -│патента (далее в настоящей главе -│</w:t>
      </w:r>
    </w:p>
    <w:p>
      <w:pPr>
        <w:spacing w:after="120"/>
        <w:jc w:val="both"/>
      </w:pPr>
      <w:r>
        <w:rPr>
          <w:rFonts w:ascii="Arial" w:cs="Arial" w:eastAsia="Arial" w:hAnsi="Arial"/>
          <w:sz w:val="24"/>
          <w:szCs w:val="24"/>
        </w:rPr>
        <w:t xml:space="preserve">│налог) уплачивается на            │налог) уплачивается на            │</w:t>
      </w:r>
    </w:p>
    <w:p>
      <w:pPr>
        <w:spacing w:after="120"/>
        <w:jc w:val="both"/>
      </w:pPr>
      <w:r>
        <w:rPr>
          <w:rFonts w:ascii="Arial" w:cs="Arial" w:eastAsia="Arial" w:hAnsi="Arial"/>
          <w:sz w:val="24"/>
          <w:szCs w:val="24"/>
        </w:rPr>
        <w:t xml:space="preserve">│обязательной основе в отношении   │обязательной основе в отношении   │</w:t>
      </w:r>
    </w:p>
    <w:p>
      <w:pPr>
        <w:spacing w:after="120"/>
        <w:jc w:val="both"/>
      </w:pPr>
      <w:r>
        <w:rPr>
          <w:rFonts w:ascii="Arial" w:cs="Arial" w:eastAsia="Arial" w:hAnsi="Arial"/>
          <w:sz w:val="24"/>
          <w:szCs w:val="24"/>
        </w:rPr>
        <w:t xml:space="preserve">│следующих видов деятельности:     │следующих видов деятельности:     │</w:t>
      </w:r>
    </w:p>
    <w:p>
      <w:pPr>
        <w:spacing w:after="120"/>
        <w:jc w:val="both"/>
      </w:pPr>
      <w:r>
        <w:rPr>
          <w:rFonts w:ascii="Arial" w:cs="Arial" w:eastAsia="Arial" w:hAnsi="Arial"/>
          <w:sz w:val="24"/>
          <w:szCs w:val="24"/>
        </w:rPr>
        <w:t xml:space="preserve">│1) услуги саун, бань, за          │1) услуги саун, бань, за          │</w:t>
      </w:r>
    </w:p>
    <w:p>
      <w:pPr>
        <w:spacing w:after="120"/>
        <w:jc w:val="both"/>
      </w:pPr>
      <w:r>
        <w:rPr>
          <w:rFonts w:ascii="Arial" w:cs="Arial" w:eastAsia="Arial" w:hAnsi="Arial"/>
          <w:sz w:val="24"/>
          <w:szCs w:val="24"/>
        </w:rPr>
        <w:t xml:space="preserve">│исключением муниципальных бань;   │исключением муниципальных бань;   │</w:t>
      </w:r>
    </w:p>
    <w:p>
      <w:pPr>
        <w:spacing w:after="120"/>
        <w:jc w:val="both"/>
      </w:pPr>
      <w:r>
        <w:rPr>
          <w:rFonts w:ascii="Arial" w:cs="Arial" w:eastAsia="Arial" w:hAnsi="Arial"/>
          <w:sz w:val="24"/>
          <w:szCs w:val="24"/>
        </w:rPr>
        <w:t xml:space="preserve">│2) услуги бильярда;               │2) услуги бильярда;               │</w:t>
      </w:r>
    </w:p>
    <w:p>
      <w:pPr>
        <w:spacing w:after="120"/>
        <w:jc w:val="both"/>
      </w:pPr>
      <w:r>
        <w:rPr>
          <w:rFonts w:ascii="Arial" w:cs="Arial" w:eastAsia="Arial" w:hAnsi="Arial"/>
          <w:sz w:val="24"/>
          <w:szCs w:val="24"/>
        </w:rPr>
        <w:t xml:space="preserve">│3) услуги по предоставлению       │3) услуги по предоставлению       │</w:t>
      </w:r>
    </w:p>
    <w:p>
      <w:pPr>
        <w:spacing w:after="120"/>
        <w:jc w:val="both"/>
      </w:pPr>
      <w:r>
        <w:rPr>
          <w:rFonts w:ascii="Arial" w:cs="Arial" w:eastAsia="Arial" w:hAnsi="Arial"/>
          <w:sz w:val="24"/>
          <w:szCs w:val="24"/>
        </w:rPr>
        <w:t xml:space="preserve">│игровых автоматов:                │игровых автоматов;                │</w:t>
      </w:r>
    </w:p>
    <w:p>
      <w:pPr>
        <w:spacing w:after="120"/>
        <w:jc w:val="both"/>
      </w:pPr>
      <w:r>
        <w:rPr>
          <w:rFonts w:ascii="Arial" w:cs="Arial" w:eastAsia="Arial" w:hAnsi="Arial"/>
          <w:sz w:val="24"/>
          <w:szCs w:val="24"/>
        </w:rPr>
        <w:t xml:space="preserve">│4) услуги казино;                 │4) услуги казино;                 │</w:t>
      </w:r>
    </w:p>
    <w:p>
      <w:pPr>
        <w:spacing w:after="120"/>
        <w:jc w:val="both"/>
      </w:pPr>
      <w:r>
        <w:rPr>
          <w:rFonts w:ascii="Arial" w:cs="Arial" w:eastAsia="Arial" w:hAnsi="Arial"/>
          <w:sz w:val="24"/>
          <w:szCs w:val="24"/>
        </w:rPr>
        <w:t xml:space="preserve">│5) услуги обменного бюро;         │5) услуги обменного бюро;         │</w:t>
      </w:r>
    </w:p>
    <w:p>
      <w:pPr>
        <w:spacing w:after="120"/>
        <w:jc w:val="both"/>
      </w:pPr>
      <w:r>
        <w:rPr>
          <w:rFonts w:ascii="Arial" w:cs="Arial" w:eastAsia="Arial" w:hAnsi="Arial"/>
          <w:sz w:val="24"/>
          <w:szCs w:val="24"/>
        </w:rPr>
        <w:t xml:space="preserve">│6) услуги дискотек;               │6) услуги дискотек;               │</w:t>
      </w:r>
    </w:p>
    <w:p>
      <w:pPr>
        <w:spacing w:after="120"/>
        <w:jc w:val="both"/>
      </w:pPr>
      <w:r>
        <w:rPr>
          <w:rFonts w:ascii="Arial" w:cs="Arial" w:eastAsia="Arial" w:hAnsi="Arial"/>
          <w:sz w:val="24"/>
          <w:szCs w:val="24"/>
        </w:rPr>
        <w:t xml:space="preserve">│7) услуги круглосуточных          │7) услуги круглосуточных          │</w:t>
      </w:r>
    </w:p>
    <w:p>
      <w:pPr>
        <w:spacing w:after="120"/>
        <w:jc w:val="both"/>
      </w:pPr>
      <w:r>
        <w:rPr>
          <w:rFonts w:ascii="Arial" w:cs="Arial" w:eastAsia="Arial" w:hAnsi="Arial"/>
          <w:sz w:val="24"/>
          <w:szCs w:val="24"/>
        </w:rPr>
        <w:t xml:space="preserve">│автостоянок;                      │автостоянок;                      │</w:t>
      </w:r>
    </w:p>
    <w:p>
      <w:pPr>
        <w:spacing w:after="120"/>
        <w:jc w:val="both"/>
      </w:pPr>
      <w:r>
        <w:rPr>
          <w:rFonts w:ascii="Arial" w:cs="Arial" w:eastAsia="Arial" w:hAnsi="Arial"/>
          <w:sz w:val="24"/>
          <w:szCs w:val="24"/>
        </w:rPr>
        <w:t xml:space="preserve">│8) услуги ломбарда;               │8) услуги ломбарда;               │</w:t>
      </w:r>
    </w:p>
    <w:p>
      <w:pPr>
        <w:spacing w:after="120"/>
        <w:jc w:val="both"/>
      </w:pPr>
      <w:r>
        <w:rPr>
          <w:rFonts w:ascii="Arial" w:cs="Arial" w:eastAsia="Arial" w:hAnsi="Arial"/>
          <w:sz w:val="24"/>
          <w:szCs w:val="24"/>
        </w:rPr>
        <w:t xml:space="preserve">│9) нет;                           │9) услуги парикмахерских и салонов│</w:t>
      </w:r>
    </w:p>
    <w:p>
      <w:pPr>
        <w:spacing w:after="120"/>
        <w:jc w:val="both"/>
      </w:pPr>
      <w:r>
        <w:rPr>
          <w:rFonts w:ascii="Arial" w:cs="Arial" w:eastAsia="Arial" w:hAnsi="Arial"/>
          <w:sz w:val="24"/>
          <w:szCs w:val="24"/>
        </w:rPr>
        <w:t xml:space="preserve">│10) нет;                          │красоты;                          │</w:t>
      </w:r>
    </w:p>
    <w:p>
      <w:pPr>
        <w:spacing w:after="120"/>
        <w:jc w:val="both"/>
      </w:pPr>
      <w:r>
        <w:rPr>
          <w:rFonts w:ascii="Arial" w:cs="Arial" w:eastAsia="Arial" w:hAnsi="Arial"/>
          <w:sz w:val="24"/>
          <w:szCs w:val="24"/>
        </w:rPr>
        <w:t xml:space="preserve">│11) нет.                          │10) услуги частной стоматологии;  │</w:t>
      </w:r>
    </w:p>
    <w:p>
      <w:pPr>
        <w:spacing w:after="120"/>
        <w:jc w:val="both"/>
      </w:pPr>
      <w:r>
        <w:rPr>
          <w:rFonts w:ascii="Arial" w:cs="Arial" w:eastAsia="Arial" w:hAnsi="Arial"/>
          <w:sz w:val="24"/>
          <w:szCs w:val="24"/>
        </w:rPr>
        <w:t xml:space="preserve">│                                  │11) услуги сдачи в аренду         │</w:t>
      </w:r>
    </w:p>
    <w:p>
      <w:pPr>
        <w:spacing w:after="120"/>
        <w:jc w:val="both"/>
      </w:pPr>
      <w:r>
        <w:rPr>
          <w:rFonts w:ascii="Arial" w:cs="Arial" w:eastAsia="Arial" w:hAnsi="Arial"/>
          <w:sz w:val="24"/>
          <w:szCs w:val="24"/>
        </w:rPr>
        <w:t xml:space="preserve">│                                  │рекламных щитов.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349. Объект                │Статья 349. Объект                │</w:t>
      </w:r>
    </w:p>
    <w:p>
      <w:pPr>
        <w:spacing w:after="120"/>
        <w:jc w:val="both"/>
      </w:pPr>
      <w:r>
        <w:rPr>
          <w:rFonts w:ascii="Arial" w:cs="Arial" w:eastAsia="Arial" w:hAnsi="Arial"/>
          <w:sz w:val="24"/>
          <w:szCs w:val="24"/>
        </w:rPr>
        <w:t xml:space="preserve">│            налогообложения,      │            налогообложения,      │</w:t>
      </w:r>
    </w:p>
    <w:p>
      <w:pPr>
        <w:spacing w:after="120"/>
        <w:jc w:val="both"/>
      </w:pPr>
      <w:r>
        <w:rPr>
          <w:rFonts w:ascii="Arial" w:cs="Arial" w:eastAsia="Arial" w:hAnsi="Arial"/>
          <w:sz w:val="24"/>
          <w:szCs w:val="24"/>
        </w:rPr>
        <w:t xml:space="preserve">│            налоговая база и      │            налоговая база и      │</w:t>
      </w:r>
    </w:p>
    <w:p>
      <w:pPr>
        <w:spacing w:after="120"/>
        <w:jc w:val="both"/>
      </w:pPr>
      <w:r>
        <w:rPr>
          <w:rFonts w:ascii="Arial" w:cs="Arial" w:eastAsia="Arial" w:hAnsi="Arial"/>
          <w:sz w:val="24"/>
          <w:szCs w:val="24"/>
        </w:rPr>
        <w:t xml:space="preserve">│            ставка налога         │            ставка налога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Для исчисления суммы налога    │2. Для исчисления суммы налога    │</w:t>
      </w:r>
    </w:p>
    <w:p>
      <w:pPr>
        <w:spacing w:after="120"/>
        <w:jc w:val="both"/>
      </w:pPr>
      <w:r>
        <w:rPr>
          <w:rFonts w:ascii="Arial" w:cs="Arial" w:eastAsia="Arial" w:hAnsi="Arial"/>
          <w:sz w:val="24"/>
          <w:szCs w:val="24"/>
        </w:rPr>
        <w:t xml:space="preserve">│применяются следующие налоговая   │применяются следующие налоговая   │</w:t>
      </w:r>
    </w:p>
    <w:p>
      <w:pPr>
        <w:spacing w:after="120"/>
        <w:jc w:val="both"/>
      </w:pPr>
      <w:r>
        <w:rPr>
          <w:rFonts w:ascii="Arial" w:cs="Arial" w:eastAsia="Arial" w:hAnsi="Arial"/>
          <w:sz w:val="24"/>
          <w:szCs w:val="24"/>
        </w:rPr>
        <w:t xml:space="preserve">│база и ставка налога:             │база и ставка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 Налоговая│ Ставка│││     Виды    │ Налоговая│ Ставка││</w:t>
      </w:r>
    </w:p>
    <w:p>
      <w:pPr>
        <w:spacing w:after="120"/>
        <w:jc w:val="both"/>
      </w:pPr>
      <w:r>
        <w:rPr>
          <w:rFonts w:ascii="Arial" w:cs="Arial" w:eastAsia="Arial" w:hAnsi="Arial"/>
          <w:sz w:val="24"/>
          <w:szCs w:val="24"/>
        </w:rPr>
        <w:t xml:space="preserve">││  предприни- │    база  │ налога│││  предприни- │   база   │ налога││</w:t>
      </w:r>
    </w:p>
    <w:p>
      <w:pPr>
        <w:spacing w:after="120"/>
        <w:jc w:val="both"/>
      </w:pPr>
      <w:r>
        <w:rPr>
          <w:rFonts w:ascii="Arial" w:cs="Arial" w:eastAsia="Arial" w:hAnsi="Arial"/>
          <w:sz w:val="24"/>
          <w:szCs w:val="24"/>
        </w:rPr>
        <w:t xml:space="preserve">││  мательской │          │ за на-│││  мательской │          │ за на-││</w:t>
      </w:r>
    </w:p>
    <w:p>
      <w:pPr>
        <w:spacing w:after="120"/>
        <w:jc w:val="both"/>
      </w:pPr>
      <w:r>
        <w:rPr>
          <w:rFonts w:ascii="Arial" w:cs="Arial" w:eastAsia="Arial" w:hAnsi="Arial"/>
          <w:sz w:val="24"/>
          <w:szCs w:val="24"/>
        </w:rPr>
        <w:t xml:space="preserve">││ деятельности│          │логовый│││ деятельности│          │логовый││</w:t>
      </w:r>
    </w:p>
    <w:p>
      <w:pPr>
        <w:spacing w:after="120"/>
        <w:jc w:val="both"/>
      </w:pPr>
      <w:r>
        <w:rPr>
          <w:rFonts w:ascii="Arial" w:cs="Arial" w:eastAsia="Arial" w:hAnsi="Arial"/>
          <w:sz w:val="24"/>
          <w:szCs w:val="24"/>
        </w:rPr>
        <w:t xml:space="preserve">││             │          │период │││             │          │период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Услуги    │1 сауна,  │       │││1) Услуги    │1 сауна,  │       ││</w:t>
      </w:r>
    </w:p>
    <w:p>
      <w:pPr>
        <w:spacing w:after="120"/>
        <w:jc w:val="both"/>
      </w:pPr>
      <w:r>
        <w:rPr>
          <w:rFonts w:ascii="Arial" w:cs="Arial" w:eastAsia="Arial" w:hAnsi="Arial"/>
          <w:sz w:val="24"/>
          <w:szCs w:val="24"/>
        </w:rPr>
        <w:t xml:space="preserve">││саун, бань   │баня общей│       │││саун, бань   │баня общей│       ││</w:t>
      </w:r>
    </w:p>
    <w:p>
      <w:pPr>
        <w:spacing w:after="120"/>
        <w:jc w:val="both"/>
      </w:pPr>
      <w:r>
        <w:rPr>
          <w:rFonts w:ascii="Arial" w:cs="Arial" w:eastAsia="Arial" w:hAnsi="Arial"/>
          <w:sz w:val="24"/>
          <w:szCs w:val="24"/>
        </w:rPr>
        <w:t xml:space="preserve">││             │площадью: │       │││             │площадью: │       ││</w:t>
      </w:r>
    </w:p>
    <w:p>
      <w:pPr>
        <w:spacing w:after="120"/>
        <w:jc w:val="both"/>
      </w:pPr>
      <w:r>
        <w:rPr>
          <w:rFonts w:ascii="Arial" w:cs="Arial" w:eastAsia="Arial" w:hAnsi="Arial"/>
          <w:sz w:val="24"/>
          <w:szCs w:val="24"/>
        </w:rPr>
        <w:t xml:space="preserve">││             │до 150    │30000  │││             │до 150    │30000  ││</w:t>
      </w:r>
    </w:p>
    <w:p>
      <w:pPr>
        <w:spacing w:after="120"/>
        <w:jc w:val="both"/>
      </w:pPr>
      <w:r>
        <w:rPr>
          <w:rFonts w:ascii="Arial" w:cs="Arial" w:eastAsia="Arial" w:hAnsi="Arial"/>
          <w:sz w:val="24"/>
          <w:szCs w:val="24"/>
        </w:rPr>
        <w:t xml:space="preserve">││             │кв.м      │сомов  │││             │кв.м      │сомов  ││</w:t>
      </w:r>
    </w:p>
    <w:p>
      <w:pPr>
        <w:spacing w:after="120"/>
        <w:jc w:val="both"/>
      </w:pPr>
      <w:r>
        <w:rPr>
          <w:rFonts w:ascii="Arial" w:cs="Arial" w:eastAsia="Arial" w:hAnsi="Arial"/>
          <w:sz w:val="24"/>
          <w:szCs w:val="24"/>
        </w:rPr>
        <w:t xml:space="preserve">││             │свыше 150 │50000  │││             │свыше 150 │50000  ││</w:t>
      </w:r>
    </w:p>
    <w:p>
      <w:pPr>
        <w:spacing w:after="120"/>
        <w:jc w:val="both"/>
      </w:pPr>
      <w:r>
        <w:rPr>
          <w:rFonts w:ascii="Arial" w:cs="Arial" w:eastAsia="Arial" w:hAnsi="Arial"/>
          <w:sz w:val="24"/>
          <w:szCs w:val="24"/>
        </w:rPr>
        <w:t xml:space="preserve">││             │кв.м      │сомов  │││             │кв.м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Услуги    │1 стол    │10000  │││2) Услуги    │1 стол    │10000  ││</w:t>
      </w:r>
    </w:p>
    <w:p>
      <w:pPr>
        <w:spacing w:after="120"/>
        <w:jc w:val="both"/>
      </w:pPr>
      <w:r>
        <w:rPr>
          <w:rFonts w:ascii="Arial" w:cs="Arial" w:eastAsia="Arial" w:hAnsi="Arial"/>
          <w:sz w:val="24"/>
          <w:szCs w:val="24"/>
        </w:rPr>
        <w:t xml:space="preserve">││бильярда     │          │сомов  │││бильярда     │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Услуги по │1 игровой │10000  │││3) Услуги по │1 игровой │10000  ││</w:t>
      </w:r>
    </w:p>
    <w:p>
      <w:pPr>
        <w:spacing w:after="120"/>
        <w:jc w:val="both"/>
      </w:pPr>
      <w:r>
        <w:rPr>
          <w:rFonts w:ascii="Arial" w:cs="Arial" w:eastAsia="Arial" w:hAnsi="Arial"/>
          <w:sz w:val="24"/>
          <w:szCs w:val="24"/>
        </w:rPr>
        <w:t xml:space="preserve">││предоставле- │автомат   │сомов  │││предоставле- │автомат   │сомов  ││</w:t>
      </w:r>
    </w:p>
    <w:p>
      <w:pPr>
        <w:spacing w:after="120"/>
        <w:jc w:val="both"/>
      </w:pPr>
      <w:r>
        <w:rPr>
          <w:rFonts w:ascii="Arial" w:cs="Arial" w:eastAsia="Arial" w:hAnsi="Arial"/>
          <w:sz w:val="24"/>
          <w:szCs w:val="24"/>
        </w:rPr>
        <w:t xml:space="preserve">││нию игровых  │          │       │││нию игровых  │          │       ││</w:t>
      </w:r>
    </w:p>
    <w:p>
      <w:pPr>
        <w:spacing w:after="120"/>
        <w:jc w:val="both"/>
      </w:pPr>
      <w:r>
        <w:rPr>
          <w:rFonts w:ascii="Arial" w:cs="Arial" w:eastAsia="Arial" w:hAnsi="Arial"/>
          <w:sz w:val="24"/>
          <w:szCs w:val="24"/>
        </w:rPr>
        <w:t xml:space="preserve">││автоматов    │          │       │││автоматов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Услуги    │1 игровой │30000  │││4) Услуги    │1 игровой │30000  ││</w:t>
      </w:r>
    </w:p>
    <w:p>
      <w:pPr>
        <w:spacing w:after="120"/>
        <w:jc w:val="both"/>
      </w:pPr>
      <w:r>
        <w:rPr>
          <w:rFonts w:ascii="Arial" w:cs="Arial" w:eastAsia="Arial" w:hAnsi="Arial"/>
          <w:sz w:val="24"/>
          <w:szCs w:val="24"/>
        </w:rPr>
        <w:t xml:space="preserve">││казино       │стол      │сомов  │││казино       │стол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Услуги    │1 лицензи-│20000  │││5) Услуги    │1 лицензи-│20000  ││</w:t>
      </w:r>
    </w:p>
    <w:p>
      <w:pPr>
        <w:spacing w:after="120"/>
        <w:jc w:val="both"/>
      </w:pPr>
      <w:r>
        <w:rPr>
          <w:rFonts w:ascii="Arial" w:cs="Arial" w:eastAsia="Arial" w:hAnsi="Arial"/>
          <w:sz w:val="24"/>
          <w:szCs w:val="24"/>
        </w:rPr>
        <w:t xml:space="preserve">││обменного    │руемый    │сомов  │││обменного    │руемый    │сомов  ││</w:t>
      </w:r>
    </w:p>
    <w:p>
      <w:pPr>
        <w:spacing w:after="120"/>
        <w:jc w:val="both"/>
      </w:pPr>
      <w:r>
        <w:rPr>
          <w:rFonts w:ascii="Arial" w:cs="Arial" w:eastAsia="Arial" w:hAnsi="Arial"/>
          <w:sz w:val="24"/>
          <w:szCs w:val="24"/>
        </w:rPr>
        <w:t xml:space="preserve">││бюро         │объект    │       │││бюро         │объект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Услуги    │1         │10000  │││6) Услуги    │1         │10000  ││</w:t>
      </w:r>
    </w:p>
    <w:p>
      <w:pPr>
        <w:spacing w:after="120"/>
        <w:jc w:val="both"/>
      </w:pPr>
      <w:r>
        <w:rPr>
          <w:rFonts w:ascii="Arial" w:cs="Arial" w:eastAsia="Arial" w:hAnsi="Arial"/>
          <w:sz w:val="24"/>
          <w:szCs w:val="24"/>
        </w:rPr>
        <w:t xml:space="preserve">││дискотек и   │дискотека,│сомов  │││дискотек и   │дискотека,│сомов  ││</w:t>
      </w:r>
    </w:p>
    <w:p>
      <w:pPr>
        <w:spacing w:after="120"/>
        <w:jc w:val="both"/>
      </w:pPr>
      <w:r>
        <w:rPr>
          <w:rFonts w:ascii="Arial" w:cs="Arial" w:eastAsia="Arial" w:hAnsi="Arial"/>
          <w:sz w:val="24"/>
          <w:szCs w:val="24"/>
        </w:rPr>
        <w:t xml:space="preserve">││ночных клубов│ночной    │       │││ночных клубов│ночной    │       ││</w:t>
      </w:r>
    </w:p>
    <w:p>
      <w:pPr>
        <w:spacing w:after="120"/>
        <w:jc w:val="both"/>
      </w:pPr>
      <w:r>
        <w:rPr>
          <w:rFonts w:ascii="Arial" w:cs="Arial" w:eastAsia="Arial" w:hAnsi="Arial"/>
          <w:sz w:val="24"/>
          <w:szCs w:val="24"/>
        </w:rPr>
        <w:t xml:space="preserve">││             │клуб      │       │││             │клуб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Услуги    │1 парко-  │100    │││7) Услуги    │1 парко-  │100    ││</w:t>
      </w:r>
    </w:p>
    <w:p>
      <w:pPr>
        <w:spacing w:after="120"/>
        <w:jc w:val="both"/>
      </w:pPr>
      <w:r>
        <w:rPr>
          <w:rFonts w:ascii="Arial" w:cs="Arial" w:eastAsia="Arial" w:hAnsi="Arial"/>
          <w:sz w:val="24"/>
          <w:szCs w:val="24"/>
        </w:rPr>
        <w:t xml:space="preserve">││круглосуточ- │вочное    │сомов  │││круглосуточ- │вочное    │сомов  ││</w:t>
      </w:r>
    </w:p>
    <w:p>
      <w:pPr>
        <w:spacing w:after="120"/>
        <w:jc w:val="both"/>
      </w:pPr>
      <w:r>
        <w:rPr>
          <w:rFonts w:ascii="Arial" w:cs="Arial" w:eastAsia="Arial" w:hAnsi="Arial"/>
          <w:sz w:val="24"/>
          <w:szCs w:val="24"/>
        </w:rPr>
        <w:t xml:space="preserve">││ных          │место     │       │││ных          │место     │       ││</w:t>
      </w:r>
    </w:p>
    <w:p>
      <w:pPr>
        <w:spacing w:after="120"/>
        <w:jc w:val="both"/>
      </w:pPr>
      <w:r>
        <w:rPr>
          <w:rFonts w:ascii="Arial" w:cs="Arial" w:eastAsia="Arial" w:hAnsi="Arial"/>
          <w:sz w:val="24"/>
          <w:szCs w:val="24"/>
        </w:rPr>
        <w:t xml:space="preserve">││автостоянок  │          │       │││автостоянок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Услуги    │1 лицензи-│15000  │││8) Услуги    │1 лицензи-│15000  ││</w:t>
      </w:r>
    </w:p>
    <w:p>
      <w:pPr>
        <w:spacing w:after="120"/>
        <w:jc w:val="both"/>
      </w:pPr>
      <w:r>
        <w:rPr>
          <w:rFonts w:ascii="Arial" w:cs="Arial" w:eastAsia="Arial" w:hAnsi="Arial"/>
          <w:sz w:val="24"/>
          <w:szCs w:val="24"/>
        </w:rPr>
        <w:t xml:space="preserve">││ломбарда     │руемый    │сомов  │││ломбарда     │руемый    │сомов  ││</w:t>
      </w:r>
    </w:p>
    <w:p>
      <w:pPr>
        <w:spacing w:after="120"/>
        <w:jc w:val="both"/>
      </w:pPr>
      <w:r>
        <w:rPr>
          <w:rFonts w:ascii="Arial" w:cs="Arial" w:eastAsia="Arial" w:hAnsi="Arial"/>
          <w:sz w:val="24"/>
          <w:szCs w:val="24"/>
        </w:rPr>
        <w:t xml:space="preserve">││             │объект    │       │││             │объект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нет       │          │       │││9) Услуги па-│1         │2000   ││</w:t>
      </w:r>
    </w:p>
    <w:p>
      <w:pPr>
        <w:spacing w:after="120"/>
        <w:jc w:val="both"/>
      </w:pPr>
      <w:r>
        <w:rPr>
          <w:rFonts w:ascii="Arial" w:cs="Arial" w:eastAsia="Arial" w:hAnsi="Arial"/>
          <w:sz w:val="24"/>
          <w:szCs w:val="24"/>
        </w:rPr>
        <w:t xml:space="preserve">│├─────────────┼──────────┼───────┤││рикмахерских │посадочное│сомов  ││</w:t>
      </w:r>
    </w:p>
    <w:p>
      <w:pPr>
        <w:spacing w:after="120"/>
        <w:jc w:val="both"/>
      </w:pPr>
      <w:r>
        <w:rPr>
          <w:rFonts w:ascii="Arial" w:cs="Arial" w:eastAsia="Arial" w:hAnsi="Arial"/>
          <w:sz w:val="24"/>
          <w:szCs w:val="24"/>
        </w:rPr>
        <w:t xml:space="preserve">││10) нет      │          │       │││и салонов    │кресло    │       ││</w:t>
      </w:r>
    </w:p>
    <w:p>
      <w:pPr>
        <w:spacing w:after="120"/>
        <w:jc w:val="both"/>
      </w:pPr>
      <w:r>
        <w:rPr>
          <w:rFonts w:ascii="Arial" w:cs="Arial" w:eastAsia="Arial" w:hAnsi="Arial"/>
          <w:sz w:val="24"/>
          <w:szCs w:val="24"/>
        </w:rPr>
        <w:t xml:space="preserve">│├─────────────┼──────────┼───────┤││красоты      │          │       ││</w:t>
      </w:r>
    </w:p>
    <w:p>
      <w:pPr>
        <w:spacing w:after="120"/>
        <w:jc w:val="both"/>
      </w:pPr>
      <w:r>
        <w:rPr>
          <w:rFonts w:ascii="Arial" w:cs="Arial" w:eastAsia="Arial" w:hAnsi="Arial"/>
          <w:sz w:val="24"/>
          <w:szCs w:val="24"/>
        </w:rPr>
        <w:t xml:space="preserve">││11) нет      │          │       ││├─────────────┼──────────┼───────┤│</w:t>
      </w:r>
    </w:p>
    <w:p>
      <w:pPr>
        <w:spacing w:after="120"/>
        <w:jc w:val="both"/>
      </w:pPr>
      <w:r>
        <w:rPr>
          <w:rFonts w:ascii="Arial" w:cs="Arial" w:eastAsia="Arial" w:hAnsi="Arial"/>
          <w:sz w:val="24"/>
          <w:szCs w:val="24"/>
        </w:rPr>
        <w:t xml:space="preserve">│└─────────────┴──────────┴───────┘││10) Услуги   │1         │5000   ││</w:t>
      </w:r>
    </w:p>
    <w:p>
      <w:pPr>
        <w:spacing w:after="120"/>
        <w:jc w:val="both"/>
      </w:pPr>
      <w:r>
        <w:rPr>
          <w:rFonts w:ascii="Arial" w:cs="Arial" w:eastAsia="Arial" w:hAnsi="Arial"/>
          <w:sz w:val="24"/>
          <w:szCs w:val="24"/>
        </w:rPr>
        <w:t xml:space="preserve">│                                  ││частной      │посадочное│сомов  ││</w:t>
      </w:r>
    </w:p>
    <w:p>
      <w:pPr>
        <w:spacing w:after="120"/>
        <w:jc w:val="both"/>
      </w:pPr>
      <w:r>
        <w:rPr>
          <w:rFonts w:ascii="Arial" w:cs="Arial" w:eastAsia="Arial" w:hAnsi="Arial"/>
          <w:sz w:val="24"/>
          <w:szCs w:val="24"/>
        </w:rPr>
        <w:t xml:space="preserve">│                                  ││стоматологии │кресло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││11) Услуги   │1         │5000   ││</w:t>
      </w:r>
    </w:p>
    <w:p>
      <w:pPr>
        <w:spacing w:after="120"/>
        <w:jc w:val="both"/>
      </w:pPr>
      <w:r>
        <w:rPr>
          <w:rFonts w:ascii="Arial" w:cs="Arial" w:eastAsia="Arial" w:hAnsi="Arial"/>
          <w:sz w:val="24"/>
          <w:szCs w:val="24"/>
        </w:rPr>
        <w:t xml:space="preserve">│                                  ││сдачи в      │рекламный │сомов  ││</w:t>
      </w:r>
    </w:p>
    <w:p>
      <w:pPr>
        <w:spacing w:after="120"/>
        <w:jc w:val="both"/>
      </w:pPr>
      <w:r>
        <w:rPr>
          <w:rFonts w:ascii="Arial" w:cs="Arial" w:eastAsia="Arial" w:hAnsi="Arial"/>
          <w:sz w:val="24"/>
          <w:szCs w:val="24"/>
        </w:rPr>
        <w:t xml:space="preserve">│                                  ││аренду       │щит       │       ││</w:t>
      </w:r>
    </w:p>
    <w:p>
      <w:pPr>
        <w:spacing w:after="120"/>
        <w:jc w:val="both"/>
      </w:pPr>
      <w:r>
        <w:rPr>
          <w:rFonts w:ascii="Arial" w:cs="Arial" w:eastAsia="Arial" w:hAnsi="Arial"/>
          <w:sz w:val="24"/>
          <w:szCs w:val="24"/>
        </w:rPr>
        <w:t xml:space="preserve">│                                  ││рекламных    │          │       ││</w:t>
      </w:r>
    </w:p>
    <w:p>
      <w:pPr>
        <w:spacing w:after="120"/>
        <w:jc w:val="both"/>
      </w:pPr>
      <w:r>
        <w:rPr>
          <w:rFonts w:ascii="Arial" w:cs="Arial" w:eastAsia="Arial" w:hAnsi="Arial"/>
          <w:sz w:val="24"/>
          <w:szCs w:val="24"/>
        </w:rPr>
        <w:t xml:space="preserve">│                                  ││щитов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экономики и антимонопольной политики Кыргызской Республики
 Анализ регулятивного воздействия на проект Закона Кыргызской Республики</w:t>
      </w:r>
    </w:p>
    <w:p>
      <w:pPr>
        <w:spacing w:after="120"/>
        <w:jc w:val="both"/>
      </w:pPr>
      <w:r>
        <w:rPr>
          <w:rFonts w:ascii="Arial" w:cs="Arial" w:eastAsia="Arial" w:hAnsi="Arial"/>
          <w:sz w:val="24"/>
          <w:szCs w:val="24"/>
        </w:rPr>
        <w:t xml:space="preserve">"О внесении дополнений и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и основания для государственного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Законопроект подготовлен в целях увеличения налоговых поступлений в бюджет от субъектов предпринимательства, предоставляющих парикмахерские услуги (салон красоты), стоматологические услуги и предоставление в аренду рекламных щитов путем перевода данных видов деятельности на специальный режим налогообложения на основе обязательного патента.</w:t>
      </w:r>
    </w:p>
    <w:p>
      <w:pPr>
        <w:spacing w:after="120"/>
        <w:jc w:val="both"/>
      </w:pPr>
      <w:r>
        <w:rPr>
          <w:rFonts w:ascii="Arial" w:cs="Arial" w:eastAsia="Arial" w:hAnsi="Arial"/>
          <w:sz w:val="24"/>
          <w:szCs w:val="24"/>
        </w:rPr>
        <w:t xml:space="preserve">Необходимость в переводе на уплату налога на основе обязательного патента вышеуказанных видов деятельности обусловлена:</w:t>
      </w:r>
    </w:p>
    <w:p>
      <w:pPr>
        <w:spacing w:after="120"/>
        <w:jc w:val="both"/>
      </w:pPr>
      <w:r>
        <w:rPr>
          <w:rFonts w:ascii="Arial" w:cs="Arial" w:eastAsia="Arial" w:hAnsi="Arial"/>
          <w:sz w:val="24"/>
          <w:szCs w:val="24"/>
        </w:rPr>
        <w:t xml:space="preserve">- невозможностью полноценного контроля за учетом выручки от оказания услуг;</w:t>
      </w:r>
    </w:p>
    <w:p>
      <w:pPr>
        <w:spacing w:after="120"/>
        <w:jc w:val="both"/>
      </w:pPr>
      <w:r>
        <w:rPr>
          <w:rFonts w:ascii="Arial" w:cs="Arial" w:eastAsia="Arial" w:hAnsi="Arial"/>
          <w:sz w:val="24"/>
          <w:szCs w:val="24"/>
        </w:rPr>
        <w:t xml:space="preserve">- наличием тенденции увеличения стоимости оказываемых услуг;</w:t>
      </w:r>
    </w:p>
    <w:p>
      <w:pPr>
        <w:spacing w:after="120"/>
        <w:jc w:val="both"/>
      </w:pPr>
      <w:r>
        <w:rPr>
          <w:rFonts w:ascii="Arial" w:cs="Arial" w:eastAsia="Arial" w:hAnsi="Arial"/>
          <w:sz w:val="24"/>
          <w:szCs w:val="24"/>
        </w:rPr>
        <w:t xml:space="preserve">- повышенного спроса на такие услуги со стороны населения.</w:t>
      </w:r>
    </w:p>
    <w:p>
      <w:pPr>
        <w:spacing w:after="120"/>
        <w:jc w:val="both"/>
      </w:pPr>
      <w:r>
        <w:rPr>
          <w:rFonts w:ascii="Arial" w:cs="Arial" w:eastAsia="Arial" w:hAnsi="Arial"/>
          <w:sz w:val="24"/>
          <w:szCs w:val="24"/>
        </w:rPr>
        <w:t xml:space="preserve">В настоящее время на территории города Бишкек предоставляют услуги населению 481 парикмахерских и салонов красоты, которыми в течение 2011 года уплачены налогов в общей сумме 7665,6 тыс. сом, в том числе: по единому налогу - 4872,0 тыс. сом и по налогу на основе добровольного патента - 2793,6 тыс. сом.</w:t>
      </w:r>
    </w:p>
    <w:p>
      <w:pPr>
        <w:spacing w:after="120"/>
        <w:jc w:val="both"/>
      </w:pPr>
      <w:r>
        <w:rPr>
          <w:rFonts w:ascii="Arial" w:cs="Arial" w:eastAsia="Arial" w:hAnsi="Arial"/>
          <w:sz w:val="24"/>
          <w:szCs w:val="24"/>
        </w:rPr>
        <w:t xml:space="preserve">В среднем на одного субъекта предпринимательства сумма уплаченных налогов приходится на один год 15,9 тыс. сом или в месяц по 1,3 тыс. сом (соответственно, 16,8 и 1,4 тыс. сом по единому налогу, 14,6 и 1,2 тыс. сом по добровольному патенту).</w:t>
      </w:r>
    </w:p>
    <w:p>
      <w:pPr>
        <w:spacing w:after="120"/>
        <w:jc w:val="both"/>
      </w:pPr>
      <w:r>
        <w:rPr>
          <w:rFonts w:ascii="Arial" w:cs="Arial" w:eastAsia="Arial" w:hAnsi="Arial"/>
          <w:sz w:val="24"/>
          <w:szCs w:val="24"/>
        </w:rPr>
        <w:t xml:space="preserve">Проведенный анализ показывает, что в среднем количество посадочных кресел составляет не менее 3 кресел, а средняя стоимость предоставляемых услуг на одно посещение составляет не менее 250 сом.</w:t>
      </w:r>
    </w:p>
    <w:p>
      <w:pPr>
        <w:spacing w:after="120"/>
        <w:jc w:val="both"/>
      </w:pPr>
      <w:r>
        <w:rPr>
          <w:rFonts w:ascii="Arial" w:cs="Arial" w:eastAsia="Arial" w:hAnsi="Arial"/>
          <w:sz w:val="24"/>
          <w:szCs w:val="24"/>
        </w:rPr>
        <w:t xml:space="preserve">В среднем у парикмахерских и салонов красоты режим работы приходится с 9.00 часов до 19.00 часов (10 часов), при этом загруженность в день приходится не менее 50%, т.е. обсуживается на одном кресле не менее 5 посетителей.</w:t>
      </w:r>
    </w:p>
    <w:p>
      <w:pPr>
        <w:spacing w:after="120"/>
        <w:jc w:val="both"/>
      </w:pPr>
      <w:r>
        <w:rPr>
          <w:rFonts w:ascii="Arial" w:cs="Arial" w:eastAsia="Arial" w:hAnsi="Arial"/>
          <w:sz w:val="24"/>
          <w:szCs w:val="24"/>
        </w:rPr>
        <w:t xml:space="preserve">Следовательно, сумма выручки, исчисленная расчетным путем, составляет 1250 сом или 37500 сом в месяц с одного кресла, которая умноженная на 3 кресла в целом составит 112500 сом, сумма налога по ставке единого налога (6%) должна составлять 6750 сом или в среднем на одно кресло 2250 сом.</w:t>
      </w:r>
    </w:p>
    <w:p>
      <w:pPr>
        <w:spacing w:after="120"/>
        <w:jc w:val="both"/>
      </w:pPr>
      <w:r>
        <w:rPr>
          <w:rFonts w:ascii="Arial" w:cs="Arial" w:eastAsia="Arial" w:hAnsi="Arial"/>
          <w:sz w:val="24"/>
          <w:szCs w:val="24"/>
        </w:rPr>
        <w:t xml:space="preserve">В связи с вышеизложенным, предлагаем внести изменения в Налоговый </w:t>
      </w:r>
      <w:hyperlink w:history="1" r:id="rId-goejyelo9pw0jtuqis-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путем перевода деятельности по предоставлению услуг населению парикмахерских и салонов красоты на специальный режим налогообложения на основе обязательного патента со ставкой налога на каждое посадочное кресло по 2000 сом, что позволит увеличить поступления налогов в бюджет, собираемых органами налоговой службы города Бишкек на 29760,0 тыс. сом в год (34632,0 тыс. сом вместо 7665,6 тыс. сом).</w:t>
      </w:r>
    </w:p>
    <w:p>
      <w:pPr>
        <w:spacing w:after="120"/>
        <w:jc w:val="both"/>
      </w:pPr>
      <w:r>
        <w:rPr>
          <w:rFonts w:ascii="Arial" w:cs="Arial" w:eastAsia="Arial" w:hAnsi="Arial"/>
          <w:sz w:val="24"/>
          <w:szCs w:val="24"/>
        </w:rPr>
        <w:t xml:space="preserve">В городе Бишкек стоматологические услуги оказывают 103 субъекта предпринимательства (за исключением государственных поликлиник), которыми в течение 2011 года были уплачены налоги в сумме 3846,0 тыс. сом или в среднем одним субъектов уплачено лишь 37,3 тыс. сом в год (3,1 тыс. сом в месяц).</w:t>
      </w:r>
    </w:p>
    <w:p>
      <w:pPr>
        <w:spacing w:after="120"/>
        <w:jc w:val="both"/>
      </w:pPr>
      <w:r>
        <w:rPr>
          <w:rFonts w:ascii="Arial" w:cs="Arial" w:eastAsia="Arial" w:hAnsi="Arial"/>
          <w:sz w:val="24"/>
          <w:szCs w:val="24"/>
        </w:rPr>
        <w:t xml:space="preserve">При этом у указанных выше субъектов предпринимательства имеется 275 стоматологических кресел, в среднем на одно кресло уплата налога приходится в среднем 1,2 тыс. сом в месяц, тогда как, стоимость оказываемых услуг из года в год имеет тенденцию к увеличению.</w:t>
      </w:r>
    </w:p>
    <w:p>
      <w:pPr>
        <w:spacing w:after="120"/>
        <w:jc w:val="both"/>
      </w:pPr>
      <w:r>
        <w:rPr>
          <w:rFonts w:ascii="Arial" w:cs="Arial" w:eastAsia="Arial" w:hAnsi="Arial"/>
          <w:sz w:val="24"/>
          <w:szCs w:val="24"/>
        </w:rPr>
        <w:t xml:space="preserve">В связи с вышеизложенным, предлагается внести изменения в Налоговый </w:t>
      </w:r>
      <w:hyperlink w:history="1" r:id="rIdsdx-ljjyyuyycah6r4ck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путем перевода деятельности по предоставлению стоматологических услуг населению на специальный режим налогообложения на основе обязательного патента со ставкой налога на каждое посадочное кресло по 5000 сом, при этом увеличения налоговых поступлений в бюджет только по г.Бишкек составят 12654,0 тыс. сом в год.</w:t>
      </w:r>
    </w:p>
    <w:p>
      <w:pPr>
        <w:spacing w:after="120"/>
        <w:jc w:val="both"/>
      </w:pPr>
      <w:r>
        <w:rPr>
          <w:rFonts w:ascii="Arial" w:cs="Arial" w:eastAsia="Arial" w:hAnsi="Arial"/>
          <w:sz w:val="24"/>
          <w:szCs w:val="24"/>
        </w:rPr>
        <w:t xml:space="preserve">Только по городу Бишкек имеются 420 рекламных щитов, при администрировании которых возникают определенные трудности по определению налогооблагаемой базы, достоверности учета доходов, это при том, что стоимость оказываемых услуг по аренде достаточно высока и имеет тенденцию к постоянному росту.</w:t>
      </w:r>
    </w:p>
    <w:p>
      <w:pPr>
        <w:spacing w:after="120"/>
        <w:jc w:val="both"/>
      </w:pPr>
      <w:r>
        <w:rPr>
          <w:rFonts w:ascii="Arial" w:cs="Arial" w:eastAsia="Arial" w:hAnsi="Arial"/>
          <w:sz w:val="24"/>
          <w:szCs w:val="24"/>
        </w:rPr>
        <w:t xml:space="preserve">При переводе деятельности по предоставлению услуг в аренду рекламных щитов на уплату налога на основе обязательного патента со ставкой налога на каждый рекламный щит, расположенный в центре города Бишкек 5000 сом и на окраине города 2000 сом увеличения налоговых поступлений в бюджет за год составят 20664,0 тыс.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 и задачи предлагаемого нормативно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основных направлений налоговой реформы является улучшение администрирования налогов.</w:t>
      </w:r>
    </w:p>
    <w:p>
      <w:pPr>
        <w:spacing w:after="120"/>
        <w:jc w:val="both"/>
      </w:pPr>
      <w:r>
        <w:rPr>
          <w:rFonts w:ascii="Arial" w:cs="Arial" w:eastAsia="Arial" w:hAnsi="Arial"/>
          <w:sz w:val="24"/>
          <w:szCs w:val="24"/>
        </w:rPr>
        <w:t xml:space="preserve">Предлагаемый проект перевода видов деятельности услуги парикмахерских (салонов красоты), частной стоматологии и предоставления в аренду рекламных щитов на уплату налога на основе обязательного патента позволит улучшить налоговое администрирование и увеличит налоговые поступления в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Ожидаемое регулятивное воздействие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дополнений в Налоговый </w:t>
      </w:r>
      <w:hyperlink w:history="1" r:id="rIdsa3jalckbqvuuqvxls3x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окажет следующие позитивные последствия:</w:t>
      </w:r>
    </w:p>
    <w:p>
      <w:pPr>
        <w:spacing w:after="120"/>
        <w:jc w:val="both"/>
      </w:pPr>
      <w:r>
        <w:rPr>
          <w:rFonts w:ascii="Arial" w:cs="Arial" w:eastAsia="Arial" w:hAnsi="Arial"/>
          <w:sz w:val="24"/>
          <w:szCs w:val="24"/>
        </w:rPr>
        <w:t xml:space="preserve">- улучшение налогового администрирования;</w:t>
      </w:r>
    </w:p>
    <w:p>
      <w:pPr>
        <w:spacing w:after="120"/>
        <w:jc w:val="both"/>
      </w:pPr>
      <w:r>
        <w:rPr>
          <w:rFonts w:ascii="Arial" w:cs="Arial" w:eastAsia="Arial" w:hAnsi="Arial"/>
          <w:sz w:val="24"/>
          <w:szCs w:val="24"/>
        </w:rPr>
        <w:t xml:space="preserve">- увеличение налоговых поступлений в бюджет (дополнительные налоговые поступления в бюджет составят порядка 63078,0 тыс. сомов за 1 год).</w:t>
      </w:r>
    </w:p>
    <w:p>
      <w:pPr>
        <w:spacing w:after="120"/>
        <w:jc w:val="both"/>
      </w:pPr>
      <w:r>
        <w:rPr>
          <w:rFonts w:ascii="Arial" w:cs="Arial" w:eastAsia="Arial" w:hAnsi="Arial"/>
          <w:sz w:val="24"/>
          <w:szCs w:val="24"/>
        </w:rPr>
        <w:t xml:space="preserve">Правовой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увеличения налоговых поступлений в бюджет вносится проект Закона Кыргызской Республики "О внесении дополнений в Налоговый </w:t>
      </w:r>
      <w:hyperlink w:history="1" r:id="rIdeo3dxwbq60lznzugvfxi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Проект Закона базируется на положениях Налогового </w:t>
      </w:r>
      <w:hyperlink w:history="1" r:id="rIdl0vdpchw3bnipxqz9ria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Согласно части 1 статьи 22 </w:t>
      </w:r>
      <w:hyperlink w:history="1" r:id="rIdesaco2pwwsydf8nlsfbf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20 июля 2009 года № 241 "О нормативных правовых актах Кыргызской Республики", законопроект размещен на официальном сайте (www.mi№eco№om.kg) Министерства экономики и антимонопольной политики Кыргызской Республики.</w:t>
      </w:r>
    </w:p>
    <w:p>
      <w:pPr>
        <w:spacing w:after="120"/>
        <w:jc w:val="both"/>
      </w:pPr>
      <w:r>
        <w:rPr>
          <w:rFonts w:ascii="Arial" w:cs="Arial" w:eastAsia="Arial" w:hAnsi="Arial"/>
          <w:sz w:val="24"/>
          <w:szCs w:val="24"/>
        </w:rPr>
        <w:t xml:space="preserve">Сводная таблица к анализу регулятивного воздействия</w:t>
      </w:r>
    </w:p>
    <w:p>
      <w:pPr>
        <w:spacing w:after="120"/>
        <w:jc w:val="both"/>
      </w:pPr>
      <w:r>
        <w:rPr>
          <w:rFonts w:ascii="Arial" w:cs="Arial" w:eastAsia="Arial" w:hAnsi="Arial"/>
          <w:sz w:val="24"/>
          <w:szCs w:val="24"/>
        </w:rPr>
        <w:t xml:space="preserve">проекта Закона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 Министерство экономики и антимонопольной политики Кыргызской  │</w:t>
      </w:r>
    </w:p>
    <w:p>
      <w:pPr>
        <w:spacing w:after="120"/>
        <w:jc w:val="both"/>
      </w:pPr>
      <w:r>
        <w:rPr>
          <w:rFonts w:ascii="Arial" w:cs="Arial" w:eastAsia="Arial" w:hAnsi="Arial"/>
          <w:sz w:val="24"/>
          <w:szCs w:val="24"/>
        </w:rPr>
        <w:t xml:space="preserve">│Республики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проекта  │Закон Кыргызской Республики "О внесении       │</w:t>
      </w:r>
    </w:p>
    <w:p>
      <w:pPr>
        <w:spacing w:after="120"/>
        <w:jc w:val="both"/>
      </w:pPr>
      <w:r>
        <w:rPr>
          <w:rFonts w:ascii="Arial" w:cs="Arial" w:eastAsia="Arial" w:hAnsi="Arial"/>
          <w:sz w:val="24"/>
          <w:szCs w:val="24"/>
        </w:rPr>
        <w:t xml:space="preserve">│нормативно-правового  │дополнений в Налоговый </w:t>
      </w:r>
      <w:hyperlink w:history="1" r:id="rIdrygsfg-coufxytcnmui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w:t>
      </w:r>
    </w:p>
    <w:p>
      <w:pPr>
        <w:spacing w:after="120"/>
        <w:jc w:val="both"/>
      </w:pPr>
      <w:r>
        <w:rPr>
          <w:rFonts w:ascii="Arial" w:cs="Arial" w:eastAsia="Arial" w:hAnsi="Arial"/>
          <w:sz w:val="24"/>
          <w:szCs w:val="24"/>
        </w:rPr>
        <w:t xml:space="preserve">│акта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│Проблема, которую     │Улучшение администрирования субъектов         │</w:t>
      </w:r>
    </w:p>
    <w:p>
      <w:pPr>
        <w:spacing w:after="120"/>
        <w:jc w:val="both"/>
      </w:pPr>
      <w:r>
        <w:rPr>
          <w:rFonts w:ascii="Arial" w:cs="Arial" w:eastAsia="Arial" w:hAnsi="Arial"/>
          <w:sz w:val="24"/>
          <w:szCs w:val="24"/>
        </w:rPr>
        <w:t xml:space="preserve">│предполагается решить │предпринимательства, предоставляющих          │</w:t>
      </w:r>
    </w:p>
    <w:p>
      <w:pPr>
        <w:spacing w:after="120"/>
        <w:jc w:val="both"/>
      </w:pPr>
      <w:r>
        <w:rPr>
          <w:rFonts w:ascii="Arial" w:cs="Arial" w:eastAsia="Arial" w:hAnsi="Arial"/>
          <w:sz w:val="24"/>
          <w:szCs w:val="24"/>
        </w:rPr>
        <w:t xml:space="preserve">│принятием данного     │парикмахерские услуги (салоны красоты), услуги│</w:t>
      </w:r>
    </w:p>
    <w:p>
      <w:pPr>
        <w:spacing w:after="120"/>
        <w:jc w:val="both"/>
      </w:pPr>
      <w:r>
        <w:rPr>
          <w:rFonts w:ascii="Arial" w:cs="Arial" w:eastAsia="Arial" w:hAnsi="Arial"/>
          <w:sz w:val="24"/>
          <w:szCs w:val="24"/>
        </w:rPr>
        <w:t xml:space="preserve">│нормативно-правового  │частной стоматологии и предоставления         │</w:t>
      </w:r>
    </w:p>
    <w:p>
      <w:pPr>
        <w:spacing w:after="120"/>
        <w:jc w:val="both"/>
      </w:pPr>
      <w:r>
        <w:rPr>
          <w:rFonts w:ascii="Arial" w:cs="Arial" w:eastAsia="Arial" w:hAnsi="Arial"/>
          <w:sz w:val="24"/>
          <w:szCs w:val="24"/>
        </w:rPr>
        <w:t xml:space="preserve">│акта                  │рекламных щитов в аренду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│Рабочая группа,       │Руководитель группы - Касымалиев А.А.         │</w:t>
      </w:r>
    </w:p>
    <w:p>
      <w:pPr>
        <w:spacing w:after="120"/>
        <w:jc w:val="both"/>
      </w:pPr>
      <w:r>
        <w:rPr>
          <w:rFonts w:ascii="Arial" w:cs="Arial" w:eastAsia="Arial" w:hAnsi="Arial"/>
          <w:sz w:val="24"/>
          <w:szCs w:val="24"/>
        </w:rPr>
        <w:t xml:space="preserve">│подготовившая проект  │Члены группы:                                 │</w:t>
      </w:r>
    </w:p>
    <w:p>
      <w:pPr>
        <w:spacing w:after="120"/>
        <w:jc w:val="both"/>
      </w:pPr>
      <w:r>
        <w:rPr>
          <w:rFonts w:ascii="Arial" w:cs="Arial" w:eastAsia="Arial" w:hAnsi="Arial"/>
          <w:sz w:val="24"/>
          <w:szCs w:val="24"/>
        </w:rPr>
        <w:t xml:space="preserve">│нормативно-правового  │Ким Т.М.                                      │</w:t>
      </w:r>
    </w:p>
    <w:p>
      <w:pPr>
        <w:spacing w:after="120"/>
        <w:jc w:val="both"/>
      </w:pPr>
      <w:r>
        <w:rPr>
          <w:rFonts w:ascii="Arial" w:cs="Arial" w:eastAsia="Arial" w:hAnsi="Arial"/>
          <w:sz w:val="24"/>
          <w:szCs w:val="24"/>
        </w:rPr>
        <w:t xml:space="preserve">│акта                  │Айдаралиев К.И.                               │</w:t>
      </w:r>
    </w:p>
    <w:p>
      <w:pPr>
        <w:spacing w:after="120"/>
        <w:jc w:val="both"/>
      </w:pPr>
      <w:r>
        <w:rPr>
          <w:rFonts w:ascii="Arial" w:cs="Arial" w:eastAsia="Arial" w:hAnsi="Arial"/>
          <w:sz w:val="24"/>
          <w:szCs w:val="24"/>
        </w:rPr>
        <w:t xml:space="preserve">│                      │Бегматова Н.Ж.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│Сроки оценки          │01.02.2012 г. - 01.05.2012 г.                 │</w:t>
      </w:r>
    </w:p>
    <w:p>
      <w:pPr>
        <w:spacing w:after="120"/>
        <w:jc w:val="both"/>
      </w:pPr>
      <w:r>
        <w:rPr>
          <w:rFonts w:ascii="Arial" w:cs="Arial" w:eastAsia="Arial" w:hAnsi="Arial"/>
          <w:sz w:val="24"/>
          <w:szCs w:val="24"/>
        </w:rPr>
        <w:t xml:space="preserve">│нормативно-правового  │                                              │</w:t>
      </w:r>
    </w:p>
    <w:p>
      <w:pPr>
        <w:spacing w:after="120"/>
        <w:jc w:val="both"/>
      </w:pPr>
      <w:r>
        <w:rPr>
          <w:rFonts w:ascii="Arial" w:cs="Arial" w:eastAsia="Arial" w:hAnsi="Arial"/>
          <w:sz w:val="24"/>
          <w:szCs w:val="24"/>
        </w:rPr>
        <w:t xml:space="preserve">│акта (указать дату    │                                              │</w:t>
      </w:r>
    </w:p>
    <w:p>
      <w:pPr>
        <w:spacing w:after="120"/>
        <w:jc w:val="both"/>
      </w:pPr>
      <w:r>
        <w:rPr>
          <w:rFonts w:ascii="Arial" w:cs="Arial" w:eastAsia="Arial" w:hAnsi="Arial"/>
          <w:sz w:val="24"/>
          <w:szCs w:val="24"/>
        </w:rPr>
        <w:t xml:space="preserve">│начала и окончания    │                                              │</w:t>
      </w:r>
    </w:p>
    <w:p>
      <w:pPr>
        <w:spacing w:after="120"/>
        <w:jc w:val="both"/>
      </w:pPr>
      <w:r>
        <w:rPr>
          <w:rFonts w:ascii="Arial" w:cs="Arial" w:eastAsia="Arial" w:hAnsi="Arial"/>
          <w:sz w:val="24"/>
          <w:szCs w:val="24"/>
        </w:rPr>
        <w:t xml:space="preserve">│оценки проекта)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│Субъекты, попадающие в поле действия проекта (перечислить)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государственные    │Министерства экономики и антимонопольной      │</w:t>
      </w:r>
    </w:p>
    <w:p>
      <w:pPr>
        <w:spacing w:after="120"/>
        <w:jc w:val="both"/>
      </w:pPr>
      <w:r>
        <w:rPr>
          <w:rFonts w:ascii="Arial" w:cs="Arial" w:eastAsia="Arial" w:hAnsi="Arial"/>
          <w:sz w:val="24"/>
          <w:szCs w:val="24"/>
        </w:rPr>
        <w:t xml:space="preserve">│органы                │политики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негосударственные  │Субъекты предпринимательства                  │</w:t>
      </w:r>
    </w:p>
    <w:p>
      <w:pPr>
        <w:spacing w:after="120"/>
        <w:jc w:val="both"/>
      </w:pPr>
      <w:r>
        <w:rPr>
          <w:rFonts w:ascii="Arial" w:cs="Arial" w:eastAsia="Arial" w:hAnsi="Arial"/>
          <w:sz w:val="24"/>
          <w:szCs w:val="24"/>
        </w:rPr>
        <w:t xml:space="preserve">│организации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граждане           │Субъекты предпринимательства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│Затраты при принятии  │Затраты бюджетных средств не ожидается        │</w:t>
      </w:r>
    </w:p>
    <w:p>
      <w:pPr>
        <w:spacing w:after="120"/>
        <w:jc w:val="both"/>
      </w:pPr>
      <w:r>
        <w:rPr>
          <w:rFonts w:ascii="Arial" w:cs="Arial" w:eastAsia="Arial" w:hAnsi="Arial"/>
          <w:sz w:val="24"/>
          <w:szCs w:val="24"/>
        </w:rPr>
        <w:t xml:space="preserve">│проекта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│Необходимость         │Нет необходимости                             │</w:t>
      </w:r>
    </w:p>
    <w:p>
      <w:pPr>
        <w:spacing w:after="120"/>
        <w:jc w:val="both"/>
      </w:pPr>
      <w:r>
        <w:rPr>
          <w:rFonts w:ascii="Arial" w:cs="Arial" w:eastAsia="Arial" w:hAnsi="Arial"/>
          <w:sz w:val="24"/>
          <w:szCs w:val="24"/>
        </w:rPr>
        <w:t xml:space="preserve">│изменений/дополнений  │                                              │</w:t>
      </w:r>
    </w:p>
    <w:p>
      <w:pPr>
        <w:spacing w:after="120"/>
        <w:jc w:val="both"/>
      </w:pPr>
      <w:r>
        <w:rPr>
          <w:rFonts w:ascii="Arial" w:cs="Arial" w:eastAsia="Arial" w:hAnsi="Arial"/>
          <w:sz w:val="24"/>
          <w:szCs w:val="24"/>
        </w:rPr>
        <w:t xml:space="preserve">│в проект (указать     │                                              │</w:t>
      </w:r>
    </w:p>
    <w:p>
      <w:pPr>
        <w:spacing w:after="120"/>
        <w:jc w:val="both"/>
      </w:pPr>
      <w:r>
        <w:rPr>
          <w:rFonts w:ascii="Arial" w:cs="Arial" w:eastAsia="Arial" w:hAnsi="Arial"/>
          <w:sz w:val="24"/>
          <w:szCs w:val="24"/>
        </w:rPr>
        <w:t xml:space="preserve">│какие):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│Необходимость в       │Нет необходимости                             │</w:t>
      </w:r>
    </w:p>
    <w:p>
      <w:pPr>
        <w:spacing w:after="120"/>
        <w:jc w:val="both"/>
      </w:pPr>
      <w:r>
        <w:rPr>
          <w:rFonts w:ascii="Arial" w:cs="Arial" w:eastAsia="Arial" w:hAnsi="Arial"/>
          <w:sz w:val="24"/>
          <w:szCs w:val="24"/>
        </w:rPr>
        <w:t xml:space="preserve">│создании/пересмотре   │                                              │</w:t>
      </w:r>
    </w:p>
    <w:p>
      <w:pPr>
        <w:spacing w:after="120"/>
        <w:jc w:val="both"/>
      </w:pPr>
      <w:r>
        <w:rPr>
          <w:rFonts w:ascii="Arial" w:cs="Arial" w:eastAsia="Arial" w:hAnsi="Arial"/>
          <w:sz w:val="24"/>
          <w:szCs w:val="24"/>
        </w:rPr>
        <w:t xml:space="preserve">│других                │                                              │</w:t>
      </w:r>
    </w:p>
    <w:p>
      <w:pPr>
        <w:spacing w:after="120"/>
        <w:jc w:val="both"/>
      </w:pPr>
      <w:r>
        <w:rPr>
          <w:rFonts w:ascii="Arial" w:cs="Arial" w:eastAsia="Arial" w:hAnsi="Arial"/>
          <w:sz w:val="24"/>
          <w:szCs w:val="24"/>
        </w:rPr>
        <w:t xml:space="preserve">│нормативно-правовых   │                                              │</w:t>
      </w:r>
    </w:p>
    <w:p>
      <w:pPr>
        <w:spacing w:after="120"/>
        <w:jc w:val="both"/>
      </w:pPr>
      <w:r>
        <w:rPr>
          <w:rFonts w:ascii="Arial" w:cs="Arial" w:eastAsia="Arial" w:hAnsi="Arial"/>
          <w:sz w:val="24"/>
          <w:szCs w:val="24"/>
        </w:rPr>
        <w:t xml:space="preserve">│актов (указать        │                                              │</w:t>
      </w:r>
    </w:p>
    <w:p>
      <w:pPr>
        <w:spacing w:after="120"/>
        <w:jc w:val="both"/>
      </w:pPr>
      <w:r>
        <w:rPr>
          <w:rFonts w:ascii="Arial" w:cs="Arial" w:eastAsia="Arial" w:hAnsi="Arial"/>
          <w:sz w:val="24"/>
          <w:szCs w:val="24"/>
        </w:rPr>
        <w:t xml:space="preserve">│каких):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│Замечания по проекту  │Замечания приняты и учтены                    │</w:t>
      </w:r>
    </w:p>
    <w:p>
      <w:pPr>
        <w:spacing w:after="120"/>
        <w:jc w:val="both"/>
      </w:pPr>
      <w:r>
        <w:rPr>
          <w:rFonts w:ascii="Arial" w:cs="Arial" w:eastAsia="Arial" w:hAnsi="Arial"/>
          <w:sz w:val="24"/>
          <w:szCs w:val="24"/>
        </w:rPr>
        <w:t xml:space="preserve">│нормативного-правового│                                              │</w:t>
      </w:r>
    </w:p>
    <w:p>
      <w:pPr>
        <w:spacing w:after="120"/>
        <w:jc w:val="both"/>
      </w:pPr>
      <w:r>
        <w:rPr>
          <w:rFonts w:ascii="Arial" w:cs="Arial" w:eastAsia="Arial" w:hAnsi="Arial"/>
          <w:sz w:val="24"/>
          <w:szCs w:val="24"/>
        </w:rPr>
        <w:t xml:space="preserve">│акта: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│Проводилось ли        │Да. Проект размещен на открытом информационном│</w:t>
      </w:r>
    </w:p>
    <w:p>
      <w:pPr>
        <w:spacing w:after="120"/>
        <w:jc w:val="both"/>
      </w:pPr>
      <w:r>
        <w:rPr>
          <w:rFonts w:ascii="Arial" w:cs="Arial" w:eastAsia="Arial" w:hAnsi="Arial"/>
          <w:sz w:val="24"/>
          <w:szCs w:val="24"/>
        </w:rPr>
        <w:t xml:space="preserve">│общественное          │WEB-сайте (www.mi№eco№om.kg) Министерства     │</w:t>
      </w:r>
    </w:p>
    <w:p>
      <w:pPr>
        <w:spacing w:after="120"/>
        <w:jc w:val="both"/>
      </w:pPr>
      <w:r>
        <w:rPr>
          <w:rFonts w:ascii="Arial" w:cs="Arial" w:eastAsia="Arial" w:hAnsi="Arial"/>
          <w:sz w:val="24"/>
          <w:szCs w:val="24"/>
        </w:rPr>
        <w:t xml:space="preserve">│обсуждение            │экономики и антимонопольной политики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│Контактные данные ответственного лица: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                   │Касымалиев А.А.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│Должность             │Заместитель министра экономики и              │</w:t>
      </w:r>
    </w:p>
    <w:p>
      <w:pPr>
        <w:spacing w:after="120"/>
        <w:jc w:val="both"/>
      </w:pPr>
      <w:r>
        <w:rPr>
          <w:rFonts w:ascii="Arial" w:cs="Arial" w:eastAsia="Arial" w:hAnsi="Arial"/>
          <w:sz w:val="24"/>
          <w:szCs w:val="24"/>
        </w:rPr>
        <w:t xml:space="preserve">│                      │антимонопольной политики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│Печать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                   │Ким Т.М.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│Должность             │ПНК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│Печать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                   │Айдаралиев 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│Должность             │Заведующий отделом налоговой политики         │</w:t>
      </w:r>
    </w:p>
    <w:p>
      <w:pPr>
        <w:spacing w:after="120"/>
        <w:jc w:val="both"/>
      </w:pPr>
      <w:r>
        <w:rPr>
          <w:rFonts w:ascii="Arial" w:cs="Arial" w:eastAsia="Arial" w:hAnsi="Arial"/>
          <w:sz w:val="24"/>
          <w:szCs w:val="24"/>
        </w:rPr>
        <w:t xml:space="preserve">│                      │Управления фискальной политики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│Печать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│Контактный тел.       │620535(180)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suhfkqqlu3l59pd9h2zw">
      <w:r>
        <w:rPr>
          <w:rFonts w:ascii="Arial" w:cs="Arial" w:eastAsia="Arial" w:hAnsi="Arial"/>
          <w:color w:val="132D3F"/>
          <w:sz w:val="16"/>
          <w:szCs w:val="16"/>
          <w:u w:val="single"/>
        </w:rPr>
        <w:t xml:space="preserve">dalil.kg/document/93945</w:t>
      </w:r>
    </w:hyperlink>
  </w:p>
  <w:p>
    <w:pPr>
      <w:spacing w:after="0" w:before="40"/>
      <w:jc w:val="center"/>
    </w:pPr>
    <w:hyperlink w:history="1" r:id="rIdtzry3esla2t3knhhhrz3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kttmxdtmpl2tx_woc-a6" Type="http://schemas.openxmlformats.org/officeDocument/2006/relationships/hyperlink" Target="https://dalil.kg/document/159126" TargetMode="External"/><Relationship Id="rIdgk3tu7nhk3wugubhns9k2" Type="http://schemas.openxmlformats.org/officeDocument/2006/relationships/hyperlink" Target="https://dalil.kg/document/202913" TargetMode="External"/><Relationship Id="rIdpq_fsu7mwp3gcs9srhmbu" Type="http://schemas.openxmlformats.org/officeDocument/2006/relationships/hyperlink" Target="https://dalil.kg/document/93945#p1" TargetMode="External"/><Relationship Id="rIdpsc7kyxa8l_n2xk89xo7c" Type="http://schemas.openxmlformats.org/officeDocument/2006/relationships/hyperlink" Target="https://dalil.kg/document/202445" TargetMode="External"/><Relationship Id="rIdf1ibwtiouda798r4zgw9v" Type="http://schemas.openxmlformats.org/officeDocument/2006/relationships/hyperlink" Target="https://dalil.kg/document/202445" TargetMode="External"/><Relationship Id="rIdibq583gm-pmjyzlyyq94m" Type="http://schemas.openxmlformats.org/officeDocument/2006/relationships/hyperlink" Target="https://dalil.kg/document/202445" TargetMode="External"/><Relationship Id="rIdx8n7q4i9tbkislpzjaagq" Type="http://schemas.openxmlformats.org/officeDocument/2006/relationships/hyperlink" Target="https://dalil.kg/document/203430" TargetMode="External"/><Relationship Id="rIdv7emnmah5bm8nboz40f2m" Type="http://schemas.openxmlformats.org/officeDocument/2006/relationships/hyperlink" Target="https://dalil.kg/document/202445" TargetMode="External"/><Relationship Id="rIdnp9g9mua52m5nbdgqfpnw" Type="http://schemas.openxmlformats.org/officeDocument/2006/relationships/hyperlink" Target="https://dalil.kg/document/202591" TargetMode="External"/><Relationship Id="rIdypsdikl2kr55pznfev73_" Type="http://schemas.openxmlformats.org/officeDocument/2006/relationships/hyperlink" Target="https://dalil.kg/document/202445" TargetMode="External"/><Relationship Id="rIdwc6kboc57qnql1zsusx7w" Type="http://schemas.openxmlformats.org/officeDocument/2006/relationships/hyperlink" Target="https://dalil.kg/document/202445" TargetMode="External"/><Relationship Id="rId-goejyelo9pw0jtuqis-f" Type="http://schemas.openxmlformats.org/officeDocument/2006/relationships/hyperlink" Target="https://dalil.kg/document/202445" TargetMode="External"/><Relationship Id="rIdsdx-ljjyyuyycah6r4cks" Type="http://schemas.openxmlformats.org/officeDocument/2006/relationships/hyperlink" Target="https://dalil.kg/document/202445" TargetMode="External"/><Relationship Id="rIdsa3jalckbqvuuqvxls3x0" Type="http://schemas.openxmlformats.org/officeDocument/2006/relationships/hyperlink" Target="https://dalil.kg/document/202445" TargetMode="External"/><Relationship Id="rIdeo3dxwbq60lznzugvfxiv" Type="http://schemas.openxmlformats.org/officeDocument/2006/relationships/hyperlink" Target="https://dalil.kg/document/202445" TargetMode="External"/><Relationship Id="rIdl0vdpchw3bnipxqz9riaw" Type="http://schemas.openxmlformats.org/officeDocument/2006/relationships/hyperlink" Target="https://dalil.kg/document/202445" TargetMode="External"/><Relationship Id="rIdesaco2pwwsydf8nlsfbfu" Type="http://schemas.openxmlformats.org/officeDocument/2006/relationships/hyperlink" Target="https://dalil.kg/document/202591" TargetMode="External"/><Relationship Id="rIdrygsfg-coufxytcnmuim-"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suhfkqqlu3l59pd9h2zw" Type="http://schemas.openxmlformats.org/officeDocument/2006/relationships/hyperlink" Target="https://dalil.kg/document/93945" TargetMode="External"/><Relationship Id="rIdtzry3esla2t3knhhhrz3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2026-09-25T07:36:03.335Z</dcterms:created>
  <dcterms:modified xsi:type="dcterms:W3CDTF">2026-09-25T07:36:03.335Z</dcterms:modified>
</cp:coreProperties>
</file>

<file path=docProps/custom.xml><?xml version="1.0" encoding="utf-8"?>
<Properties xmlns="http://schemas.openxmlformats.org/officeDocument/2006/custom-properties" xmlns:vt="http://schemas.openxmlformats.org/officeDocument/2006/docPropsVTypes"/>
</file>