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dxo503m-2q1yet3kk6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2025 года № 572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2011 года №2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выписывания рецептов на лекарственные средства и об их отпуске
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muuxv4j-skk5y7fxs2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it3cjcf9aep40b5eb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fo3mq_yfh4ozerbauw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qdpfm3aprj_cdyzrmy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wm6oj_5vgmk4nb_xo_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лекарственных средствах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urttke0j1t0e3tl2_m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наркотических средствах, психотропных веществах и прекурсорах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повышения качества оказания лекарственной помощи населению, неукоснительного выполнения порядка выписывания рецептов и отпуска лекарственных средств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hcqxbd0wgggdd5mb5_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unmm_dmvkp9irydgol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бланков рецептов;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--_8gvmn4rrsrnigh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подлежащих предметно-количественному учету в организациях здравоохранения и фармацевтических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o3a3q0fhlosbyvdxbr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лекарственных средств из фармацевтических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bsczl2j22rsawbsby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требований в организациях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o_o0mrhgtshgiwi1tt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хранения рецептурных бланков;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bm_vjpgkfssspn-zj4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 контроля за отпуском лекарственных средств фармацевтическими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ophxt8fj-ze3gm3dix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и изделий медицинского назначения, реализуемых через аптечные организации.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5_om708zyewp5yycdf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(далее - ФОМС) довести настоящее постановление до сведения организаций здравоохранения и фармацевтических организаций, независимо от формы собственности и ведомственной принадлежности.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лекарственные средства рецептурного отпуска выписываются под международными непатентованными наименованиями в электронном формате и/или на бумажном носителе - на бланках рецепта утвержденного образца.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l-gr33cnho2nr3xfza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организаций здравоохранения обеспечить тиражирование форм рецептурных бланков, утвержденных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определить перечни лекарственных средств списков А и Б, а также медицинских препаратов, разрешенных к отпуску из аптек без рецепта врача, с внесением в них изменений и дополнений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jkohs7ixzx9uk-3rbbi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"О правилах выписывания рецептов на лекарственные средства и об их отпуске" от 30 января 2006 года №48, зарегистрированный в Министерстве юстиции Кыргызской Республики 16 февраля 2006 года №18-06.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zxdujvmvoijm_r14g11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января 2011 года N 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Медицинская документация 
 Форма ЛС-2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и код организации (штамп)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110х150 мм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РЕЦЕПТ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pvouxtdnheewrlknb_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Медицинская документация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ЛС-1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и код организации (штамп)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105x145 мм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РЕЦЕПТ</w:t>
      </w:r>
      <w:r>
        <w:rPr>
          <w:rFonts w:ascii="Arial" w:cs="Arial" w:eastAsia="Arial" w:hAnsi="Arial"/>
          <w:sz w:val="24"/>
          <w:szCs w:val="24"/>
        </w:rPr>
        <w:t xml:space="preserve">(взрослый, детский - нужное подчеркнуть)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"___" __________________ 201_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yagqddk8nu5cjvdizo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больного: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Возраст: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врача: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Rp: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Rp: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и личная печать врача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действителен в течение 10 дней, 2 месяцев, 1 года (ненужное зачеркнуть).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ПАМЯТКА ВРАЧУ
 на оборотной стороне рецепта формы ЛС-1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организации здравоохранения печатается типографским способом или ставится штамп.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рецептурных бланках частнопрактикующих врачей в верхнем углу типографским способом должны быть указаны их адрес, номер лицензии, дата выдачи, срок действия и наименование организации, выдавшей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выписывается на латинском языке, разборчиво, четко, чернилами или шариковой ручкой. Внесение исправлений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одном рецептурном бланке разрешается выписывать одно наименование лекарственного средства, подлежащее предметно-количественному учету, и до 2-х наименований лекарственных средств рецептурного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Разрешаются только принятые сокращения обозначений, твердые и сыпучие вещества выписываются в граммах и миллиграммах, жидкие - в миллилитрах, граммах или каплях.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применения указывается на кыргызском или русском языке. Запрещается ограничиваться общими указаниями: "внутреннее", "известно"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Ф.И.О. больного, его возраст, Ф.И.О.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врача должна быть заверена его личной печатью и печатью для рецептов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обязан предупредить больного о сроке действия выписанного рецепта.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5 января 2011 года N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РЕЦЕПТ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получение лекарства, содержащего наркотическое вещество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AB N 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75x120 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История болезни N __________________________________________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Заполняется чернилами.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Исправления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бланк повторяет бланк утвержденного образца розового цвета на бумаге с водяными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Заполнение допускается чернилами и шариковой ручкой.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его осуществляется в соответствии с пунктом 13 Правил выписывания рецептов на лекарственные средства, утвержденных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выписанного наркотического препарата выписывается прописью.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5 января 2011 года N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лекарственных средств, подлежащих предметно-количественному учету в организациях здравоохранения и фармацевтических организациях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средства, психотропные вещества и их прекурсоры, утвержденные </w:t>
      </w:r>
      <w:hyperlink w:history="1" r:id="rIdvub2udfhvbjcwwgt-6s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N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Ядовитые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Ядовитые лекарственные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атропина сульфат;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ртути дийодид;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дикаин;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серебра нитрат (ляпис);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гоматропина гидробромид;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апоморфина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пахикарпина гидройодид;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лития оксибутират.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Особо ядовитые лекарственные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мышьяковистый ангидрид;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натрия арсенат кристаллический (динатриевая соль мышьяковистой кислоты);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стрихнина нитрат;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ртути дихлорид (сулема);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ртути оксицианид (ртуть оксицианистая);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ртути цианид.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Этиловый спирт - ангро.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Сильнодействующие вещества: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клонидин (клофелин, гемитон, катапрессан) - порошок, глазные капли, растворы для инъекций;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тригексифенидил (циклодол).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регистрации лекарственных средств, Перечень лекарственных средств, подлежащих предметно-количественному учету, должен постоянно дополняться.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организаций здравоохранения и фармацевтических организаций могут устанавливать дополнительный список лекарственных средств и изделий медицинского назначения, подлежащих предметно-количественному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товаров и изделий медицинского назначения, реализуемых через аптечные организации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yuvb_u1xd0xgbl62yn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средства ухода и гигиены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Изделия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Адсорбенты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порошкообразные, антимикробные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видов и назначений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Бинты гипсовые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гигроскопическая, гигроскопическая хирургическая, гигиеническая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Голеностопы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Гольфы, чулки медицинские, антиварикозные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Жгуты кровоостанавливающие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 желудочный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желудочно-кишечный, питательный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инъекционные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медицинский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Клипсы магнитные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 лечебные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Молокоотсос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 внутриматочные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Костыли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Круги подкладные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Лопатки глазные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медицинская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Маски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Калоприемники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Мочеприемники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Наколенники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Налокотники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Напалечники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Напульсники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Перевязочные пакеты первой помощи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резиновые медицинские, защитные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разные,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Повязки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разных типов и назначения, фиксирующие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для кислорода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резинотканевые, резиновые, надувные для ванн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Подушечки ватно-марлевые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Поильники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раневые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для лечения радикулита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Презервативы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ортопедические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Пузыри резиновые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Респираторы медицинского назначения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разных типов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Соски (пустышки)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Соски для детских бутылочек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Спринцовки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различного назначения, в том числе ортопедические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Супинаторы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Тампоны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ватные и марлевые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резиновые, манжеты, дренажи, фистулы, бужи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взятия и переливания крови, кровезаменителей и инфузионных растворов, контейнеры полимерные для крови и ее компонентов(*)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Флакон-капельница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Чашечки нагрудные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Предметы ухода за больными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пергаментная, вощеная, компрессная, медицинская, пластикат компрессный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Ванночки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промывания глаз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Грелки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Клеенка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подкладная резинотканевая, компрессная, медицинская, пластикат компрессный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Кружки Эсмарха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Лоточки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Матрасы противопролежневые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Пояса (бандажи)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одноразовые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Стаканчики для приема лекарств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Судна подкладные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металлические, резиновые, фарфоровые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хлопчатобумажные, льняные, синтетические, одноразовые и т.д.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иммобилизационные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марок и назначения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гигиенические и косметические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туалетная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Губки резиновые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Дезодоранты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Депиляторий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паста и порошки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Косметика декоративная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Косметика лечебная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Лезвия, станки для лезвий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Лосьоны, кремы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эфирные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Одеколоны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Пакеты женские гигиенические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Памперсы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Пеленки детские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Платки носовые бумажные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бумажные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гигиенические женские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Резинка жевательная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лечебно-профилактическим эффектом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Скатерти бумажные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марок и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гигиенические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гигиены для новорожденных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кремы, мази, лосьоны, туалетные воды, спреи, пудры, помады, присыпки, аэрозоли, и др., содержащие лекарственные вещества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ухода за волосами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ухода за кожей лица, тела, рук, ног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ухода за полостью 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моющие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мыла, шампуни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Тампоны женские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дамские гигиенические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вода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для мытья рук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зубные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Щетки-скребки (металлические) для ухода за кожей ног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приборы и инструменты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детские с ростомером, напольные (электронные), механические, портативные, настольные, настольные для новорожденных и детей до 1,5 лет и других типов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Дистилляторы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Ланцеты (скарификатор)(*)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шовные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Пинцеты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очистки воды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Стимуляторы противоболевые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медицинские, для ванн, воздуха, электронные, ртутные и т.д.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Тест-полоски для самоконтроля больных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бактериальные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Фонендоскопы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типов и емкостей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Изделия очковой оптики в магазинах "Оптика"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Аксессуары к очкам (футляры, салфетки и др.)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мягкие контактные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Оправы очковые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готовые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защитные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корригирующие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и средства для диагностики и ухода при глазных заболеваниях(*)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Посуда для медицинских целей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фарфора, фаянса, полуфарфора и майолики для медицинских целей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пробирки, бутылочки, посуда для анализов, баночки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Предметы и средства для обеспечения здорового образа жизни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медицинских целей, калькуляторы "Здоровье"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и зубопротезные приборы, инструменты, материалы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стоматологические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стоматологические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Пластмасса-мономер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слепочные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термопластичная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Металлы и изделия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вспомогательные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полировочные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абразивные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разные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Камни, круги эластичные для бормашин и шлейфмашин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стоматологические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зубопротезные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 и пищевые добавки лечебного и профилактического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Диабетическое питание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Лечебно-профилактическое питание, в том числе детское лечебно-профилактическое питание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энтерального питания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Биологические активные добавки к пище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Минеральные воды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лечебные, столовые и лечебно-столовые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товары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Горшки детские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Наконечники на трости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Накостыльники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Пленка полиэтиленовая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Литература медицинская, фармацевтическая, санитарно-просветительская, спортивная, видео продукция для пропаганды здорового образа жизни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Товары, предназначенные для реализации организациям здравоохранения и частнопрактикующим врачам, имеющим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товары, реализуемые через аптечные организации, должны иметь документ, подтверждающий их качество.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Товары и изделия медицинского назначения должны быть расположены отдельно от лекарственных средств и распределены по группам, указанным в настоящем Перечне.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hxbs7y4bgte2gvo2j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dalil.kg/document/94003</w:t>
      </w:r>
    </w:hyperlink>
  </w:p>
  <w:p>
    <w:pPr>
      <w:spacing w:after="0" w:before="40"/>
      <w:jc w:val="center"/>
    </w:pPr>
    <w:hyperlink w:history="1" r:id="rIdmnbaeg3toxy-nni1ess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xo503m-2q1yet3kk6i2" Type="http://schemas.openxmlformats.org/officeDocument/2006/relationships/hyperlink" Target="https://dalil.kg/document/230031812" TargetMode="External"/><Relationship Id="rId4muuxv4j-skk5y7fxs2fx" Type="http://schemas.openxmlformats.org/officeDocument/2006/relationships/hyperlink" Target="https://dalil.kg/document/97498" TargetMode="External"/><Relationship Id="rIdvpit3cjcf9aep40b5ebi_" Type="http://schemas.openxmlformats.org/officeDocument/2006/relationships/hyperlink" Target="https://dalil.kg/document/11880" TargetMode="External"/><Relationship Id="rIdufo3mq_yfh4ozerbauwvq" Type="http://schemas.openxmlformats.org/officeDocument/2006/relationships/hyperlink" Target="https://dalil.kg/document/160494" TargetMode="External"/><Relationship Id="rIdqdpfm3aprj_cdyzrmydud" Type="http://schemas.openxmlformats.org/officeDocument/2006/relationships/hyperlink" Target="https://dalil.kg/document/202591" TargetMode="External"/><Relationship Id="rIdjwm6oj_5vgmk4nb_xo_i2" Type="http://schemas.openxmlformats.org/officeDocument/2006/relationships/hyperlink" Target="https://dalil.kg/document/1215" TargetMode="External"/><Relationship Id="rIdwurttke0j1t0e3tl2_m3v" Type="http://schemas.openxmlformats.org/officeDocument/2006/relationships/hyperlink" Target="https://dalil.kg/document/74" TargetMode="External"/><Relationship Id="rIdwhcqxbd0wgggdd5mb5_jf" Type="http://schemas.openxmlformats.org/officeDocument/2006/relationships/hyperlink" Target="https://dalil.kg/document/94004" TargetMode="External"/><Relationship Id="rIdbunmm_dmvkp9irydgolus" Type="http://schemas.openxmlformats.org/officeDocument/2006/relationships/hyperlink" Target="https://dalil.kg/document/94003#p1" TargetMode="External"/><Relationship Id="rIdld--_8gvmn4rrsrnighbw" Type="http://schemas.openxmlformats.org/officeDocument/2006/relationships/hyperlink" Target="https://dalil.kg/document/94003#p2" TargetMode="External"/><Relationship Id="rIdzo3a3q0fhlosbyvdxbro-" Type="http://schemas.openxmlformats.org/officeDocument/2006/relationships/hyperlink" Target="https://dalil.kg/document/94005" TargetMode="External"/><Relationship Id="rIdzbsczl2j22rsawbsbyuti" Type="http://schemas.openxmlformats.org/officeDocument/2006/relationships/hyperlink" Target="https://dalil.kg/document/94006" TargetMode="External"/><Relationship Id="rIdmo_o0mrhgtshgiwi1tt82" Type="http://schemas.openxmlformats.org/officeDocument/2006/relationships/hyperlink" Target="https://dalil.kg/document/94007" TargetMode="External"/><Relationship Id="rIdcbm_vjpgkfssspn-zj4z9" Type="http://schemas.openxmlformats.org/officeDocument/2006/relationships/hyperlink" Target="https://dalil.kg/document/94008" TargetMode="External"/><Relationship Id="rId7ophxt8fj-ze3gm3dixni" Type="http://schemas.openxmlformats.org/officeDocument/2006/relationships/hyperlink" Target="https://dalil.kg/document/97498#p12" TargetMode="External"/><Relationship Id="rId95_om708zyewp5yycdfcv" Type="http://schemas.openxmlformats.org/officeDocument/2006/relationships/hyperlink" Target="https://dalil.kg/document/97498" TargetMode="External"/><Relationship Id="rIdil-gr33cnho2nr3xfzaez" Type="http://schemas.openxmlformats.org/officeDocument/2006/relationships/hyperlink" Target="https://dalil.kg/document/160494" TargetMode="External"/><Relationship Id="rIdjkohs7ixzx9uk-3rbbikn" Type="http://schemas.openxmlformats.org/officeDocument/2006/relationships/hyperlink" Target="https://dalil.kg/document/300358" TargetMode="External"/><Relationship Id="rIdzxdujvmvoijm_r14g11pp" Type="http://schemas.openxmlformats.org/officeDocument/2006/relationships/hyperlink" Target="https://dalil.kg/document/94003" TargetMode="External"/><Relationship Id="rIdcpvouxtdnheewrlknb_t0" Type="http://schemas.openxmlformats.org/officeDocument/2006/relationships/hyperlink" Target="https://dalil.kg/document/11880" TargetMode="External"/><Relationship Id="rIdpyagqddk8nu5cjvdizo3e" Type="http://schemas.openxmlformats.org/officeDocument/2006/relationships/hyperlink" Target="https://dalil.kg/document/11880" TargetMode="External"/><Relationship Id="rIdvub2udfhvbjcwwgt-6s0n" Type="http://schemas.openxmlformats.org/officeDocument/2006/relationships/hyperlink" Target="https://dalil.kg/document/58704" TargetMode="External"/><Relationship Id="rIdpyuvb_u1xd0xgbl62ynoa" Type="http://schemas.openxmlformats.org/officeDocument/2006/relationships/hyperlink" Target="https://dalil.kg/document/9749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hxbs7y4bgte2gvo2jbx" Type="http://schemas.openxmlformats.org/officeDocument/2006/relationships/hyperlink" Target="https://dalil.kg/document/94003" TargetMode="External"/><Relationship Id="rIdmnbaeg3toxy-nni1ess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2026-09-24T01:22:55.192Z</dcterms:created>
  <dcterms:modified xsi:type="dcterms:W3CDTF">2026-09-24T01:22:55.192Z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