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  в соответствии с </w:t>
      </w:r>
      <w:hyperlink w:history="1" r:id="rId-lcmgqvf6itm76mzik2s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26 марта 2025 года № 152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qm8kmcrd2qln2bxtmk_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18 февраля 2011 года №54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ПРАВИЛА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хранения и учета наркотических средств, психотропных веществ и прекурсоров в аптеках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qmx26fioppr6ayonllx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октября 2023 года № 571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Основной запас наркотических средств должен храниться в сейфах, на внутренних дверцах которых должны быть списки высших разовых и суточных доз, запас психотропных веществ - в шкафах, запирающихся на замок. Наркотические средства и психотропные вещества, выданные из основного места хранения для текущей работы (ассистентская, рецептурный отдел), в течение рабочего времени хранятся в сейфах этих помещений.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рабочее время ключ от сейфа с наркотическими средствами и психотропными веществами, находящегося в ассистентской комнате, рецептурном отделе, должен быть у провизора-технолога. Сейфы после окончания рабочего дня опечатываются или пломбируются, а ключи от них, печать и пломбир должны находиться у материально ответственного лица, уполномоченного на то приказом по аптеке.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окнах материальных комнат, в которых хранятся наркотические средства, психотропные вещества и прекурсоры, должны быть металлические решетки, а двери - обиты железом. После окончания работы эти комнаты запираются и опечатываются материально ответственным лицом.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надежной сохранности, наркотические средства Списков I, II и психотропные вещества Списка II должны храниться в сейфах, наркотические средства Списка III и психотропные вещества Списков III и IV и прекурсоры - в шкафах, запирающихся на замок или специально оборудованных стеллажах, установленных в специально выделенном для этих целей помещении, которое должно отвечать следующим требованиям: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с капитальными наружными стенами, прочным потолочным покрытием и полом;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две двери с прочными и надежными запорами, при этом дощатую наружную дверь толщиной не менее 40 мм и обшитую с обеих сторон оцинкованным кровельным железом, а внутреннюю дверь решетчатую, изготовленную из стального прута диаметром не менее 15 мм;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на оконных проемах с внутренней стороны помещения или между рамами железные решетки;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помещения, предназначенные для хранения и реализации наркотических средств Списков I, II, III и психотропных веществ Списка II, утвержденных постановлением Правительства Кыргызской Республики "О наркотических средствах, психотропных веществах и прекурсорах, подлежащих контролю в Кыргызской Республике" от </w:t>
      </w:r>
      <w:hyperlink w:history="1" r:id="rIdtuoko_kk-n1jg7qqxjw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ноября 2007 года № 543</w:t>
        </w:r>
      </w:hyperlink>
      <w:r>
        <w:rPr>
          <w:rFonts w:ascii="Arial" w:cs="Arial" w:eastAsia="Arial" w:hAnsi="Arial"/>
          <w:sz w:val="24"/>
          <w:szCs w:val="24"/>
        </w:rPr>
        <w:t xml:space="preserve">, подлежат обязательной охране службой охраны Министерства внутренних дел Кыргызской Республики (далее - МВД) либо негосударственными охранными формированиями, имеющими лицензии на право осуществления охранной деятельности, выданные МВД;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помещения, предназначенные для хранения и реализации психотропных веществ Списков III, IV и прекурсоров, утвержденных постановлением Правительства Кыргызской Республики "О наркотических средствах, психотропных веществах и прекурсорах, подлежащих контролю в Кыргызской Республике", подлежат обязательной охране службой охраны МВД либо негосударственными охранными формированиями, имеющими лицензии на право осуществления охранной деятельности, выданные МВД;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 пожарной сигнализации должна соответствовать требованиям нормативных правовых актов, утверждаемых Правительством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подлежат обязательной защите строительные конструкции периметра помещения;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оконные и дверные проемы, люки, вентиляционные каналы, вводы тепловых коммуникаций, тонкостенные перегородки и другие элементы помещения, доступные для проникновения с внешней стороны.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хранение в материальной комнате в запирающихся на замок шкафах психотропных веществ, которые не входят в национальные Списки наркотических средств, психотропных веществ и прекурсоров, утвержденных постановлением Правительства Кыргызской Республики "О наркотических средствах, психотропных веществах и прекурсорах, подлежащих контролю в Кыргызской Республике".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аптеках и аптечных пунктах, расположенных в отдаленной сельской местности, где отсутствуют подразделения МВД, допускается укрепление окон материальных комнат, в которых хранятся наркотические средства и психотропные вещества, металлическими решетками с внутренней стороны помещения, а двери необходимо обить железом. После окончания работы аптека запирается на замок, опечатывается материально ответственным лицом и охраняется сторожевой охраной.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Материальные комнаты, в которых хранятся наркотические средства, должны иметь охранную светозвуковую сигнализацию.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Доступ в комнату, где хранятся запасы наркотических средств, психотропных веществ и прекурсоров, разрешается лицам, непосредственно работающим с ними, что оформляется приказом по аптеке. Допуск оформляется вторично при смене одного из сотрудников.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Выдача наркотических средств и психотропных веществ в ассистентскую комнату для текущей работы должна производиться из материальной комнаты уполномоченным материально ответственным лицом.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Запас наркотических средств и психотропных веществ в аптеках независимо от организационно-правовой формы и формы собственности и ведомственной подчиненности не должен превышать трехмесячной потребности. Для аптек, удаленных от баз снабжения, запас этих средств устанавливается в размере до шестимесячной потребности.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В аптечных пунктах, расположенных в отдаленной сельской местности, разрешается создавать резервный запас этих средств в размере до месячной потребности.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Запас наркотических средств и психотропных веществ, получаемых по линии Государственных программ, финансируемых донорскими организациями, не должен превышать годовой потребности.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qe2juq2r8d33b19dera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октября 2023 года № 571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ассистентской комнате аптек запасы наркотических средств и психотропных веществ не должны превышать пятидневной потребности.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дежурных аптеках во время ночного дежурства фармацевт при необходимости использует наркотические средства, которые находятся в опечатанном и опломбированном сейфе. После окончания дежурства он отчитывается перед материально ответственным лицом, отвечающим за учет и хранение наркотических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Наркотические средства Списка I, II, III, психотропные вещества Списков II, III, IV и прекурсоры подлежат предметно-количественному учету в журнале учета наркотических средств, психотропных веществ и прекурсоров, подлежащих предметно-количественному учету (</w:t>
      </w:r>
      <w:hyperlink w:history="1" r:id="rIdilooarnq8xpn6bth8vd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Правилам), пронумерованном, сброшюрованном и заверенном подписью руководителя аптеки и скрепленном печатью аптеки по прилагаемой форме.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 учета согласовывается уполномоченным государственным органом в области контроля наркотиков, заводится сроком на один год и хранится в течение пяти лет со дня последней записи в нем.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Не реже одного раза в месяц уполномоченное лицо, на которое возложен контроль за ведением и хранением журнала учета, проверяет записи в журнале, сверяет фактическое наличие наркотических средств, психотропных веществ и прекурсоров с их книжными остатками, о чем в следующей строке после последней на момент проверки записи в журнале учета делает отметку с указанием даты проверки и заверяет ее своей подписью.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инвентаризации товарно-материальных ценностей аптеки (отдела аптеки) устанавливаются фактические остатки наркотических средств, психотропных веществ и прекурсоров, на что составляется отдельная инвентаризационная опись. В случае выявления отклонений при снятии фактических остатков от книжных данных руководитель аптеки обязан немедленно поставить в известность об этом письменно, с заполнением прилагаемой формы (</w:t>
      </w:r>
      <w:hyperlink w:history="1" r:id="rIdbvo6x8uecntl4iifuri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Правилам) Министерство здравоохранения Кыргызской Республики и уполномоченный государственный орган по контролю наркотиков, которые в 3-5 дневный срок должны провести совместное служебное расследование.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3jpwifncpevxl6qnjxg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
 к Правилам хранения и учета
 наркотических средств,
 психотропных веществ и
 прекурсоров в аптеках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учета наркотических средств, психотропных веществ и прекурсоров, подлежащих предметно-количественному учету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лекарственного средства 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Материально ответственное лицо ___________________________________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┌───┬─────┬──────────┬─────┬────┬──────────────┬────┬─────┬────┬──────┐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│Ме-│ Ос- │  Приход  │Все- │Виды│    Расход    │Рас-│Книж-│Фак-│ Под-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│сяц│таток├────┬─────┤го за│рас-├─┬─┬──┬──┬────┤ ход│ ный │ ти-│ пись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 на  │  № │Коли-│месяц│хода│1│2│3 │4 │5 и │ за │ ос- │чес-│ мате-│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│1-ое │ до-│чест-│ по  │    │ │ │  │  │т.д.│ ме-│таток│ кий│риаль-│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│число│ ку-│ во  │при- │    │ │ │  │  │    │ сяц│ на  │ ос-│  но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 │мен-│     │ходу │    │ │ │  │  │    │    │конец│ та-│  от-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 │ та │     │с ос-│    │ │ │  │  │    │    │ ме- │ ток│ветст-│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 │  и │     │тат- │    │ │ │  │  │    │    │сяца │ на │ вен-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 │дата│     │ ком │    │ │ │  │  │    │    │     │ ко-│ ного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     │    │     │     │    │ │ │  │  │    │    │     │ нец│ лица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 │    │     │     │    │ │ │  │  │    │    │     │ ме-│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 │    │     │     │    │ │ │  │  │    │    │     │сяца│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├───┼─────┼────┼─────┼─────┼────┼─┼─┼──┼──┼────┼────┼─────┼────┼──────┤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 │  2  │  3 │  4  │  5  │  6 │7│8│ 9│10│ 11 │ 12 │  13 │ 14 │  15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└───┴─────┴────┴─────┴─────┴────┴─┴─┴──┴──┴────┴────┴─────┴────┴──────┘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aqinilfd4egwfyfchh6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
 к Правилам хранения и учета
 наркотических средств,
 психотропных веществ и
 прекурсоров в аптеках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
 внеочередного донесения Государственной службе Кыргызской Республики по контролю наркотиков и Министерству здравоохранения Кыргызской Республики о хищении и краже наркотических средств, психотропных веществ, прекурсоров из фармацевтических организаций и организаций здравоохранения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┌──┬───────────────┬─────────────────────┬────────────┬───────────────┐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│О чем доносится│Содержание донесения │     Кто    │    Порядок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│п/│               │                     │представляет│ представления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 │               │                     │            │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├──┼───────────────┼─────────────────────┼────────────┼───────────────┤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│Экстренное     │Наименование         │Руководитель│Экстренное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│извещение о    │организаций и его    │органа      │извещение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│хищении и краже│адрес. Наличие       │управления  │направляется в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│наркотических и│специальных средств, │здравоохра- │Государственную│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│психотропных   │обеспечивающих       │нением,     │службу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│лекарственных  │сохранность          │фармацевти- │Кыргызской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│средств из     │наркотических и      │ческими     │Республики по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│фармацевтичес- │психотропных         │организа-   │контролю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│ких            │лекарственных средств│циями       │наркотиков и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│(аптечных)     │(охранная            │            │Министерство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│организаций и  │сигнализация,        │            │здравоохранения│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│организаций    │вневедомственная     │            │Кыргызской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│здравоохранения│охрана, сторожевая   │            │Республики с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│охрана, охраны нет). │            │приложением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      │Характеристика здания│            │копии донесения│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│(построено по        │            │в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│типовому проекту,    │            │территориальные│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│приспособленное      │            │органы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│здание, кирпичное,   │            │управления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│деревянное). Способы │            │внутренних дел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│хранения             │            │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│наркотических и      │            │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│психотропных         │            │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│лекарственных средств│            │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│(в специально        │            │               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│оборудованном        │            │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│помещении, в сейфе, в│            │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│металлическом шкафу и│            │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│др.). Наличие решеток│            │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│на окнах помещения   │            │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│(да, нет). Дата      │            │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│совершения кражи.    │            │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│Способ проникновения │            │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│преступника в        │            │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│помещение.           │            │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│Наименование         │            │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│похищенных           │            │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│лекарственных средств│            │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│и их количество. Дата│            │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             │сообщения о краже    │            │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│органам внутренних   │            │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│дел                  │            │               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└──┴───────────────┴─────────────────────┴────────────┴───────────────┘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owamqxcscinfvaradb8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dalil.kg/document/94059</w:t>
      </w:r>
    </w:hyperlink>
  </w:p>
  <w:p>
    <w:pPr>
      <w:spacing w:after="0" w:before="40"/>
      <w:jc w:val="center"/>
    </w:pPr>
    <w:hyperlink w:history="1" r:id="rId6zrd4mtrcycqpbnd3sw7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lcmgqvf6itm76mzik2su" Type="http://schemas.openxmlformats.org/officeDocument/2006/relationships/hyperlink" Target="https://dalil.kg/document/230024620" TargetMode="External"/><Relationship Id="rIdqm8kmcrd2qln2bxtmk_u4" Type="http://schemas.openxmlformats.org/officeDocument/2006/relationships/hyperlink" Target="https://dalil.kg/document/94051" TargetMode="External"/><Relationship Id="rIdlqmx26fioppr6ayonllxj" Type="http://schemas.openxmlformats.org/officeDocument/2006/relationships/hyperlink" Target="https://dalil.kg/document/160494" TargetMode="External"/><Relationship Id="rIdtuoko_kk-n1jg7qqxjws2" Type="http://schemas.openxmlformats.org/officeDocument/2006/relationships/hyperlink" Target="https://dalil.kg/document/58704" TargetMode="External"/><Relationship Id="rIdmqe2juq2r8d33b19deraz" Type="http://schemas.openxmlformats.org/officeDocument/2006/relationships/hyperlink" Target="https://dalil.kg/document/160494" TargetMode="External"/><Relationship Id="rIdilooarnq8xpn6bth8vdv2" Type="http://schemas.openxmlformats.org/officeDocument/2006/relationships/hyperlink" Target="https://dalil.kg/document/94051#p1" TargetMode="External"/><Relationship Id="rIdbvo6x8uecntl4iifurifm" Type="http://schemas.openxmlformats.org/officeDocument/2006/relationships/hyperlink" Target="https://dalil.kg/document/94051#p2" TargetMode="External"/><Relationship Id="rId3jpwifncpevxl6qnjxgck" Type="http://schemas.openxmlformats.org/officeDocument/2006/relationships/hyperlink" Target="https://dalil.kg/document/94051#p1" TargetMode="External"/><Relationship Id="rIdaqinilfd4egwfyfchh6ab" Type="http://schemas.openxmlformats.org/officeDocument/2006/relationships/hyperlink" Target="https://dalil.kg/document/94051#p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owamqxcscinfvaradb8a" Type="http://schemas.openxmlformats.org/officeDocument/2006/relationships/hyperlink" Target="https://dalil.kg/document/94059" TargetMode="External"/><Relationship Id="rId6zrd4mtrcycqpbnd3sw7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2026-09-25T03:38:20.569Z</dcterms:created>
  <dcterms:modified xsi:type="dcterms:W3CDTF">2026-09-25T03:38:20.569Z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