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hnoaerfvebhevhhfep8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февраля 2022 года № 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Утверждено
 </w:t>
      </w:r>
      <w:hyperlink w:history="1" r:id="rId_fne-ehru9eglcl1c2c7i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Кыргызской
 Республики от 7 апреля 2011 года N 144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порядке регистрации налогоплательщиков по налогу на добавленную стоимость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постановлений Правительства КР от </w:t>
      </w:r>
      <w:hyperlink w:history="1" r:id="rIduf55k1af4lffj5u_hmbm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27 декабря 2016 года № 702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, </w:t>
      </w:r>
      <w:hyperlink w:history="1" r:id="rIdy5mc7ugl5vlgv1iahbhy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Положение определяет порядок и условия регистрации и аннулирования регистрации налогоплательщиков по налогу на добавленную стоимость.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Регистрация, аннулирование регистрации налогоплательщиков по налогу на добавленную стоимость производятся в соответствии с требованиями </w:t>
      </w:r>
      <w:r>
        <w:rPr>
          <w:rFonts w:ascii="Arial" w:cs="Arial" w:eastAsia="Arial" w:hAnsi="Arial"/>
          <w:sz w:val="22"/>
          <w:szCs w:val="22"/>
        </w:rPr>
        <w:t xml:space="preserve">раздела IX </w:t>
      </w:r>
      <w:r>
        <w:rPr>
          <w:rFonts w:ascii="Arial" w:cs="Arial" w:eastAsia="Arial" w:hAnsi="Arial"/>
          <w:sz w:val="22"/>
          <w:szCs w:val="22"/>
        </w:rPr>
        <w:t xml:space="preserve">Налогового кодекса Кыргызской Республики (далее - Налоговый кодекс)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Требования настоящего Положения распространяются на все субъекты, осуществляющие экономическую деятельность и у которых возникает налоговое обязательство по уплате в бюджет налога на добавленную стоимость (далее - НДС).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Порядок регистрации по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Регистрация налогоплательщика по НДС производится по месту налоговой регистрации субъекта на основании поданного им заявления о регистрации как налогоплательщика НДС по форме, утвержденной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qs62smxo_2cgkgw1g_ve1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Налогоплательщик, осуществляющий экономическую деятельность в течение 12 календарных месяцев, следующих подряд, либо в течение периода, составляющего менее 12 календарных месяцев, следующих подряд, осуществляющий поставки товаров, работ и услуг, общая стоимость которых превысила регистрационный порог по НДС, должен подать заявление о регистрации как налогоплательщик НДС в течение месяца по истечении периода, в котором общая стоимость облагаемых поставок превысила регистрационный порог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Регистрация налогоплательщика по НДС осуществляется посредством принятия налоговым органом решения о регистрации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Налоговый орган рассматривает заявление о регистрации как налогоплательщика НДС в течение 10 дней со дня его подачи налогоплательщиком, выносит соответствующее решение о регистрации его как налогоплательщика НДС или об отказе в регистрации как налогоплательщика НДС с указанием причин.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Решение органа налоговой службы о регистрации как налогоплательщика НДС оформляется в двух экземплярах, заверяется подписью руководителя и печатью налогового органа и выдается под роспись налогоплательщику или его налоговому представителю, с внесением записи в журнал выдачи решений о регистрации как налогоплательщика НДС. Решение о регистрации как налогоплательщика НДС должно быть вручено налогоплательщику в течение месяца со дня принятия соответствующего решения органа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В случае, если решение о регистрации как налогоплательщика НДС, зарегистрированного в добровольном порядке, в указанный срок не вручено, налоговый орган вправе отменить решение о регистрации как налогоплательщика НДС и в течение 5 рабочих дней уведомить налогоплательщика о принятом решении.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Регистрация как налогоплательщика НДС вступает в силу с первого дня месяца, следующего за месяцем, в котором налогоплательщик подал заявление о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Налоговым органом проводится обследование налогоплательщика, подавшего добровольно заявление на регистрацию как налогоплательщика НДС, по вопросам соблюдения им следующих условий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соответствие юридического адреса налогоплательщика, указанного в регистрационных сведениях о налогоплательщике;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наличие помещений, в которых осуществляется экономическая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наличие расчетного счета в банке;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своевременность представления налоговой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результатам обследования должностным лицом налогового органа составляется акт обследования налогоплательщика по форме согласно </w:t>
      </w:r>
      <w:r>
        <w:rPr>
          <w:rFonts w:ascii="Arial" w:cs="Arial" w:eastAsia="Arial" w:hAnsi="Arial"/>
          <w:sz w:val="22"/>
          <w:szCs w:val="22"/>
        </w:rPr>
        <w:t xml:space="preserve">приложению 2</w:t>
      </w:r>
      <w:r>
        <w:rPr>
          <w:rFonts w:ascii="Arial" w:cs="Arial" w:eastAsia="Arial" w:hAnsi="Arial"/>
          <w:sz w:val="22"/>
          <w:szCs w:val="22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Порядок аннулирования регистрации по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Основаниями для аннулирования регистрации по НДС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1) если облагаемая стоимость поставок облагаемого субъекта, зарегистрированного как налогоплательщика НДС, не превысила размера регистрационного порога по НДС за последние 12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2) при банкротстве облагаемого субъекта, зарегистрированного как налогоплательщика НДС путем ликвидации и/или реструктуризации;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3) в случае непредставления налогоплательщиком отчетности по НДС в течение 2 календарных месяцев со дня, следующего за днем, когда отчетность должна быть представлена;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4) в случае намерения облагаемого субъекта применять режим, установленный </w:t>
      </w:r>
      <w:r>
        <w:rPr>
          <w:rFonts w:ascii="Arial" w:cs="Arial" w:eastAsia="Arial" w:hAnsi="Arial"/>
          <w:sz w:val="22"/>
          <w:szCs w:val="22"/>
        </w:rPr>
        <w:t xml:space="preserve">статьей 277</w:t>
      </w:r>
      <w:r>
        <w:rPr>
          <w:rFonts w:ascii="Arial" w:cs="Arial" w:eastAsia="Arial" w:hAnsi="Arial"/>
          <w:sz w:val="22"/>
          <w:szCs w:val="22"/>
        </w:rPr>
        <w:t xml:space="preserve">1</w:t>
      </w:r>
      <w:r>
        <w:rPr>
          <w:rFonts w:ascii="Arial" w:cs="Arial" w:eastAsia="Arial" w:hAnsi="Arial"/>
          <w:sz w:val="22"/>
          <w:szCs w:val="22"/>
        </w:rPr>
        <w:t xml:space="preserve"> </w:t>
      </w:r>
      <w:r>
        <w:rPr>
          <w:rFonts w:ascii="Arial" w:cs="Arial" w:eastAsia="Arial" w:hAnsi="Arial"/>
          <w:sz w:val="22"/>
          <w:szCs w:val="22"/>
        </w:rPr>
        <w:t xml:space="preserve">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pcmb-3k8yf3gfbqua-y8s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В случаях, предусмотренных подпунктами 1, 2 и 4 пункта 12 настоящего Положения, налогоплательщик или специальный администратор обращаются в налоговый орган по месту налоговой регистрации с заявлением об аннулировании регистрации по НДС, составленным по форме, утвержденной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 этом специальный администратор должен подать заявление в течение 10 календарных дней, следующих за днем начала процедуры банкротства.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fxc3k5k105enfjc6_j3ln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16 марта 2021 года № 95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В заявлении налогоплательщик или специальный администратор указывают основание аннулирования регистрации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 заявлению должны быть приложены: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 7 ноября 2016 года - регистрационный документ по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 7 ноября 2016 года - решение органа налоговой службы о регистрации как налогоплательщика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В случае, если регистрационный документ по НДС и/или решение органа налоговой службы о регистрации как налогоплательщика НДС утеряны, налогоплательщик или специальный администратор представляет в налоговый орган объявление об их утере и признании недействительными, опубликованное в официальном печатном издании.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При подаче заявления об аннулировании регистрации налогоплательщика по НДС налогоплательщик или специальный администратор должны представить в установленные сроки окончательную налоговую отчетность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В случаях, предусмотренных подпунктами 1 и 2 пункта 12 настоящего Положения, органом налоговой службы принимается решение об аннулировании регистрации по НДС или об отказе в аннулировании регистрации по НДС с указанием причин, которое вручается налогоплательщику лично или направляется заказным письмом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Налоговым органом по месту регистрации составляется перечень налогоплательщиков, не представивших в течение двух календарных месяцев отчеты по НДС,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наименования юридического лица или фамилии, имени, отчества индивидуального предпринимателя;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идентификационного налогового номера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номера, даты решения органа налоговой службы о регистрации как налогоплательщика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даты вступления в силу регистрации как налогоплательщика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последнего налогового периода сдачи отчетности по НДС;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количества присвоенных серий и номеров счетов-фактур по НДС, по которым налогоплательщик не представил отчетность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Аннулирование регистрации по НДС в случае, предусмотренном подпунктом 3 пункта 12 настоящего Положения, осуществляется без заявления налогоплательщика на основании решения органа налоговой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Аннулирование регистрации налогоплательщика по НДС вступает в силу с даты принятия органом налоговой службы решения об аннулировании регистрации налогоплательщика по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При аннулировании регистрации налогоплательщика по НДС, включая банкротство путем ликвидации и/или реструктуризации, остатки неиспользованных им серий и номеров счетов-фактур НДС признаются недействительными.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На основании решения об аннулировании регистрации по НДС налоговым органом вносится изменение в регистрационную карту налогоплательщика по форме (FORM STI-025).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Перечень налогоплательщиков, у которых аннулирована регистрация по НДС, размещается на открытом информационном веб-сайте уполномоченного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1
 к Положению о порядке регистрации налогоплательщиков по налогу на добавленную стоимость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ЗАЯВЛЕНИЕ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регистрации как налогоплательщика налога на добавленную стоимость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(Утратило силу 
 в соответствии с </w:t>
      </w:r>
      <w:hyperlink w:history="1" r:id="rId1cf3s939kszidwhe2_2n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КР от 16 марта 2021 года № 95)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2
 к Положению о порядке регистрации налогоплательщиков по налогу на добавленную стоимость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2"/>
          <w:szCs w:val="22"/>
        </w:rPr>
        <w:t xml:space="preserve">Форма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"___" ________________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г.Бишкек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АКТ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обследования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Нами 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(должность, ФИО работника органа налоговой службы)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Согласно пункту 6 </w:t>
      </w:r>
      <w:r>
        <w:rPr>
          <w:rFonts w:ascii="Arial" w:cs="Arial" w:eastAsia="Arial" w:hAnsi="Arial"/>
          <w:sz w:val="22"/>
          <w:szCs w:val="22"/>
        </w:rPr>
        <w:t xml:space="preserve">статьи 229</w:t>
      </w:r>
      <w:r>
        <w:rPr>
          <w:rFonts w:ascii="Arial" w:cs="Arial" w:eastAsia="Arial" w:hAnsi="Arial"/>
          <w:sz w:val="22"/>
          <w:szCs w:val="22"/>
        </w:rPr>
        <w:t xml:space="preserve"> Налогового кодекса Кыргызской Республики в присутствии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(ФИО руководителя, гл. бухгалтера, индивидуального предпринимателя)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проведено контрольное обследование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(наименование налогоплательщика,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расположенного по адресу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(наименование города, района, села, улицы, № дома)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зарегистрированного в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(название налогового органа)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результате контрольного обследования установлено: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Должностные лица налогового органа: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Руководитель: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2"/>
          <w:szCs w:val="22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3
 к Положению о порядке регистрации налогоплательщиков по налогу на добавленную стоимость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ЗАЯВЛЕНИЕ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об аннулировании регистрации по налогу на добавленную стоимость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(Утратило силу 
 в соответствии с </w:t>
      </w:r>
      <w:hyperlink w:history="1" r:id="rId_icdh-k2avawtpikbv-st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Правительства КР от 16 марта 2021 года № 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rbzjsqf5dtnf8hrxf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dalil.kg/document/94095</w:t>
      </w:r>
    </w:hyperlink>
  </w:p>
  <w:p>
    <w:pPr>
      <w:spacing w:after="0" w:before="40"/>
      <w:jc w:val="center"/>
    </w:pPr>
    <w:hyperlink w:history="1" r:id="rIdbg2te4zd1uz2i-xy1ne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noaerfvebhevhhfep8_" Type="http://schemas.openxmlformats.org/officeDocument/2006/relationships/hyperlink" Target="https://dalil.kg/document/159028" TargetMode="External"/><Relationship Id="rId_fne-ehru9eglcl1c2c7i" Type="http://schemas.openxmlformats.org/officeDocument/2006/relationships/hyperlink" Target="https://dalil.kg/document/94076" TargetMode="External"/><Relationship Id="rIduf55k1af4lffj5u_hmbmc" Type="http://schemas.openxmlformats.org/officeDocument/2006/relationships/hyperlink" Target="https://dalil.kg/document/98730" TargetMode="External"/><Relationship Id="rIdy5mc7ugl5vlgv1iahbhyx" Type="http://schemas.openxmlformats.org/officeDocument/2006/relationships/hyperlink" Target="https://dalil.kg/document/158942" TargetMode="External"/><Relationship Id="rIdqs62smxo_2cgkgw1g_ve1" Type="http://schemas.openxmlformats.org/officeDocument/2006/relationships/hyperlink" Target="https://dalil.kg/document/158942" TargetMode="External"/><Relationship Id="rIdpcmb-3k8yf3gfbqua-y8s" Type="http://schemas.openxmlformats.org/officeDocument/2006/relationships/hyperlink" Target="https://dalil.kg/document/158942" TargetMode="External"/><Relationship Id="rIdfxc3k5k105enfjc6_j3ln" Type="http://schemas.openxmlformats.org/officeDocument/2006/relationships/hyperlink" Target="https://dalil.kg/document/158942" TargetMode="External"/><Relationship Id="rId1cf3s939kszidwhe2_2ne" Type="http://schemas.openxmlformats.org/officeDocument/2006/relationships/hyperlink" Target="https://dalil.kg/document/158942" TargetMode="External"/><Relationship Id="rId_icdh-k2avawtpikbv-st" Type="http://schemas.openxmlformats.org/officeDocument/2006/relationships/hyperlink" Target="https://dalil.kg/document/15894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rbzjsqf5dtnf8hrxfiw" Type="http://schemas.openxmlformats.org/officeDocument/2006/relationships/hyperlink" Target="https://dalil.kg/document/94095" TargetMode="External"/><Relationship Id="rIdbg2te4zd1uz2i-xy1ne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2026-09-24T20:08:35.037Z</dcterms:created>
  <dcterms:modified xsi:type="dcterms:W3CDTF">2026-09-24T20:08:35.037Z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