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ok1m4_psho8kfturqi5_j">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апреля 2013 года № 213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вопросах Высшей
 аттестационной комиссии Кыргызской Республики" от 29 июля 2011 года № 425</w:t>
      </w:r>
    </w:p>
    <w:p>
      <w:pPr>
        <w:spacing w:after="120"/>
        <w:jc w:val="both"/>
      </w:pPr>
      <w:r>
        <w:rPr>
          <w:rFonts w:ascii="Arial" w:cs="Arial" w:eastAsia="Arial" w:hAnsi="Arial"/>
          <w:sz w:val="24"/>
          <w:szCs w:val="24"/>
        </w:rPr>
        <w:t xml:space="preserve">В целях совершенствования государственной политики в области аттестации научных и научно-педагогических кадров высшей квалификации, руководствуясь статьей 10 конституционного</w:t>
      </w:r>
      <w:hyperlink w:history="1" r:id="rIdj9jkg7blsfvcy6erpa5tr">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nxcjueweemky6wuueyu8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 следующие изменения:</w:t>
      </w:r>
    </w:p>
    <w:p>
      <w:pPr>
        <w:spacing w:after="120"/>
        <w:jc w:val="both"/>
      </w:pPr>
      <w:r>
        <w:rPr>
          <w:rFonts w:ascii="Arial" w:cs="Arial" w:eastAsia="Arial" w:hAnsi="Arial"/>
          <w:sz w:val="24"/>
          <w:szCs w:val="24"/>
        </w:rPr>
        <w:t xml:space="preserve">в </w:t>
      </w:r>
      <w:hyperlink w:history="1" r:id="rIdygfqjnbt0fkj15ej43ya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Высшей аттестационной комиссии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в абзаце девятнадцатом слова "в соответствии с международными договорами Кыргызской Республики" исключить;</w:t>
      </w:r>
    </w:p>
    <w:p>
      <w:pPr>
        <w:spacing w:after="120"/>
        <w:jc w:val="both"/>
      </w:pPr>
      <w:r>
        <w:rPr>
          <w:rFonts w:ascii="Arial" w:cs="Arial" w:eastAsia="Arial" w:hAnsi="Arial"/>
          <w:sz w:val="24"/>
          <w:szCs w:val="24"/>
        </w:rPr>
        <w:t xml:space="preserve">абзац двадцатый и двадцать первый признать утратившими силу;</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ВАК возглавляет председатель, назначаемый на должность Премьер-министром Кыргызской Республики из числа кандидатов, получивших наибольшее количество голосов по результатам голосования членов ВАК. Порядок избрания кандидатов на должность председателя ВАК определяется решением ВАК. Председатель ВАК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Председатель ВАК имеет заместителя - главного ученого секретаря, назначаемого на должность и освобождаемого от должности Премьер-министром Кыргызской Республики по представлению председателя ВАК.</w:t>
      </w:r>
    </w:p>
    <w:p>
      <w:pPr>
        <w:spacing w:after="120"/>
        <w:jc w:val="both"/>
      </w:pPr>
      <w:r>
        <w:rPr>
          <w:rFonts w:ascii="Arial" w:cs="Arial" w:eastAsia="Arial" w:hAnsi="Arial"/>
          <w:sz w:val="24"/>
          <w:szCs w:val="24"/>
        </w:rPr>
        <w:t xml:space="preserve">Председатель ВАК несет персональную ответственность за выполнение возложенных на ВАК задач и руководит ее работой.".</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6ogqmys-hmih_q8jzazr">
      <w:r>
        <w:rPr>
          <w:rFonts w:ascii="Arial" w:cs="Arial" w:eastAsia="Arial" w:hAnsi="Arial"/>
          <w:color w:val="132D3F"/>
          <w:sz w:val="16"/>
          <w:szCs w:val="16"/>
          <w:u w:val="single"/>
        </w:rPr>
        <w:t xml:space="preserve">dalil.kg/document/94258</w:t>
      </w:r>
    </w:hyperlink>
  </w:p>
  <w:p>
    <w:pPr>
      <w:spacing w:after="0" w:before="40"/>
      <w:jc w:val="center"/>
    </w:pPr>
    <w:hyperlink w:history="1" r:id="rId9vnve-vomrnomxqyrjv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1m4_psho8kfturqi5_j" Type="http://schemas.openxmlformats.org/officeDocument/2006/relationships/hyperlink" Target="https://dalil.kg/document/159126" TargetMode="External"/><Relationship Id="rIdj9jkg7blsfvcy6erpa5tr" Type="http://schemas.openxmlformats.org/officeDocument/2006/relationships/hyperlink" Target="https://dalil.kg/document/203685" TargetMode="External"/><Relationship Id="rIdnxcjueweemky6wuueyu84" Type="http://schemas.openxmlformats.org/officeDocument/2006/relationships/hyperlink" Target="https://dalil.kg/document/92739" TargetMode="External"/><Relationship Id="rIdygfqjnbt0fkj15ej43yac" Type="http://schemas.openxmlformats.org/officeDocument/2006/relationships/hyperlink" Target="https://dalil.kg/document/927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6ogqmys-hmih_q8jzazr" Type="http://schemas.openxmlformats.org/officeDocument/2006/relationships/hyperlink" Target="https://dalil.kg/document/94258" TargetMode="External"/><Relationship Id="rId9vnve-vomrnomxqyrjv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2026-09-23T19:18:57.586Z</dcterms:created>
  <dcterms:modified xsi:type="dcterms:W3CDTF">2026-09-23T19:18:57.586Z</dcterms:modified>
</cp:coreProperties>
</file>

<file path=docProps/custom.xml><?xml version="1.0" encoding="utf-8"?>
<Properties xmlns="http://schemas.openxmlformats.org/officeDocument/2006/custom-properties" xmlns:vt="http://schemas.openxmlformats.org/officeDocument/2006/docPropsVTypes"/>
</file>