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
 к</w:t>
      </w:r>
      <w:hyperlink w:history="1" r:id="rIdluhawtptdnwrryz0oo_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6 мая 2013 года № 244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Комиссии по увековечению памяти выдающихся деятелей Кыргызской Республики при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Кабинете Министров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qi8agllfsuzumuet-tp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,Кабинета Министров КР от </w:t>
      </w:r>
      <w:hyperlink w:history="1" r:id="rIdbeefgtrsmtdhb6g4wpt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9t9jifmcszfyoclgz8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fbajchjbqnffdw8vu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2023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увековечению памяти выдающихся деятелей Кыргызской Республики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Комиссия) создана в целях рассмотрения и принятий решения по увековечению памяти общественных и государственных деятелей, деятелей науки и культуры и других лиц, внесших значительный вклад в становление и развитие Кыргызской Республики (далее - выдающиеся деятели).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fdh5zx_ntbony6kx3d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</w:t>
      </w:r>
      <w:hyperlink w:history="1" r:id="rIdxrbzywg5pxaml1vksb0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нормативными правовыми актами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осуществляет свою деятельность во взаимодействии с государственными органами, органами местного самоуправления и общественными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самоуправления, их должностные лица оказывают содействие Комиссии в решении вопросов, отнесенных к ее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Функции и права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функциями Комиссии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об увековечении памяти выдающихся деятелей Кыргызской Республики посредством принятия решений и внесения их на рассмотрение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tkoob8xwwulaxnn8zv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требований действующего законодательства Кыргызской Республики и настоящего Положения при увековечении памяти выдающихся деятелей;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и информирование общественности по вопросам увековечения памяти выдающихся деятелей.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в установленном порядке на своих заседаниях представителей государственных органов, органов местного самоуправления и общественности по вопросам увековечения памяти выдающихся деятелей;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работе представителей государственных органов, органов местного самоуправления, общественных организаций Кыргызской Республики, отечественных и зарубежных специалистов, экспертов и ученых, для осуществления экспертных оценок предлагаемых мер по увековечению памяти выдающихся деятелей;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вносить протокольное решение Комиссии в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в государственные органы республики по дальнейшему совершенствованию способов и форм увековечения памяти выдающихся деятелей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xwnx225rdprggom723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деятельности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Заседания Комиссии проводятся по мере необходимости, но не реже одного раза в полгода. Руководит заседанием председатель Комиссии, а в его отсутствие - заместитель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распоряжением Председателя Кабиента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rirpgor32wyvxfzv8n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Комиссии считаются правомочными, если на них присутствует не менее 2/3 состава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принимаются простым большинством голосов членов Комиссии, присутствовавших на заседании, и оформляются в виде протокольного поручения структурным подразделениям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иным государственным органам и органам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qmofbmu2rkuh27mvr0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Комиссии обеспечивается </w:t>
      </w:r>
      <w:r>
        <w:rPr>
          <w:rFonts w:ascii="Arial" w:cs="Arial" w:eastAsia="Arial" w:hAnsi="Arial"/>
          <w:sz w:val="24"/>
          <w:szCs w:val="24"/>
        </w:rPr>
        <w:t xml:space="preserve">Секретариатом- профильным отделом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под руководством заведующего отделом - ответственного секретаря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ulvqmpvv8hrswezmau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Ходатайства от государственных органов и органов местного самоуправления должны быть представлены Комиссии за три месяца до очередного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заседания Комиссии для обеспечения гласности и прозрачности ее деятельности могут приглашаться представители средств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рассмотрения вопросов Комиссией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Вопросы по увековечению памяти рассматриваются Комиссией по предложению Президента Кыргызской Республики, Председателя Кабинета Министров Кыргызской Республики и по ходатайству государственных органов, органов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terk5mznpzsr8yyfuf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Ходатайства об увековечении памяти выдающихся деятелей предварительно вносятся в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после согласования с соответствующими органами местного самоуправления, районов, городов, полномочными представителями Пр</w:t>
      </w:r>
      <w:r>
        <w:rPr>
          <w:rFonts w:ascii="Arial" w:cs="Arial" w:eastAsia="Arial" w:hAnsi="Arial"/>
          <w:sz w:val="24"/>
          <w:szCs w:val="24"/>
        </w:rPr>
        <w:t xml:space="preserve">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 и органами местного самоуправления городов Бишкек и Ош. </w:t>
      </w:r>
      <w:r>
        <w:rPr>
          <w:rFonts w:ascii="Arial" w:cs="Arial" w:eastAsia="Arial" w:hAnsi="Arial"/>
          <w:sz w:val="24"/>
          <w:szCs w:val="24"/>
        </w:rPr>
        <w:t xml:space="preserve">Поступившие ходатайства и приложенные материалы рассматриваются Комиссией не позднее трех месяцев с момента поступления. </w:t>
      </w:r>
      <w:r>
        <w:rPr>
          <w:rFonts w:ascii="Arial" w:cs="Arial" w:eastAsia="Arial" w:hAnsi="Arial"/>
          <w:sz w:val="24"/>
          <w:szCs w:val="24"/>
        </w:rPr>
        <w:t xml:space="preserve">Все материалы вносятся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t6ngklx2i3pvgfwqhv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необходимых согласований</w:t>
      </w:r>
      <w:r>
        <w:rPr>
          <w:rFonts w:ascii="Arial" w:cs="Arial" w:eastAsia="Arial" w:hAnsi="Arial"/>
          <w:sz w:val="24"/>
          <w:szCs w:val="24"/>
        </w:rPr>
        <w:t xml:space="preserve">, а также при несоответствии требованиям пунктов 11, 12 и 16 настоящего Положения в удовлетворении ходатайства об </w:t>
      </w:r>
      <w:r>
        <w:rPr>
          <w:rFonts w:ascii="Arial" w:cs="Arial" w:eastAsia="Arial" w:hAnsi="Arial"/>
          <w:sz w:val="24"/>
          <w:szCs w:val="24"/>
        </w:rPr>
        <w:t xml:space="preserve">увековечени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памяти выдающихся деятелей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отказывается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f_1zt40zsphgnpq-z4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ходатайству прилагаются подтвержденные данные о жизни и деятельности представляемой личности; архивные материалы (нотариально заверенные), а также результаты общественных исследований, опросов, необходимая проектная (на стадии эскиза: проекты памятников, обелисков и т.д.) документация, при ходатайстве о присвоении имен деятелей географическим объектам - заключение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образованной </w:t>
      </w:r>
      <w:hyperlink w:history="1" r:id="rId9nzo-2mns6izk4fpcim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467.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Секретариат Комиссии</w:t>
      </w:r>
      <w:r>
        <w:rPr>
          <w:rFonts w:ascii="Arial" w:cs="Arial" w:eastAsia="Arial" w:hAnsi="Arial"/>
          <w:sz w:val="24"/>
          <w:szCs w:val="24"/>
        </w:rPr>
        <w:t xml:space="preserve"> обобщает ходатайства об увековечении памяти выдающихся деятелей Кыргызской Республики, готовит проект решения и выносит документы на рассмотрение Комиссии для принятия рекомендательного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wzx5ryeaddh_z5vmy9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Органы местного самоуправления учитывают рекомендованное решение Комиссии при принятии решения об увековечении памяти выдающегося деятеля посредством присвоения его имени проспектам, аллеям, площадям, городским или сельским паркам, бульварам, улицам и переулкам.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Формами увековечения памяти выдающихся деятелей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памятников, стел, обелисков, мемориальных досок, других мемориальных сооружений и объектов, увековечивающих память о делах выдающихся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обустройство отдельных территорий, исторически связанных с жизнью и делами выдающихся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мемориальных музеев, организация выставок, сооружение памятных знаков, посвященных выдающимся деятелям;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публикации в средствах массовой информации материалов о личности выдающихся деятелей, создание произведений искусства и литературы, посвященных 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имен выдающихся деятелей физико-географическим объектам, административно-территориальным единицам, селам, улицам и площадям, проспектам и аллеям, другим градостроительным объектам на территории населенных пунктов, предприятиям и учреждениям с государственной или муниципальной формой собственности, в том числе образовательным организациям, воинским частям и другим учреждениям;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памятных дат и дней памяти;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дошкольным образовательным организациям с государственной и муниципальной формой собственности имен меценатов, внесших вклад в развитие дошкольного образования путем строительства зданий дошкольных образовательных организаций,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отображение портретов выдающихся деятелей Кыргызской Республики на денежных знаках.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l3zj1zft40ghar4lzlg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2o5k7bwobdzwtijux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2023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2gt18ebaaymvbrosao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2023 года № 415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при принятии своих решений должна учитывать,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увековечение памяти выдающихся деятелей осуществляется по истечении 5 (пять) лет после их смерти, за исключением лиц, награжденных высшей степенью отличия "Кыргыз Республикасынын Баатыры";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присвоение имен выдающихся деятелей (переименование) объектам, ранее носившим имена других деятелей;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присвоение одного и того же имени выдающегося деятеля нескольким однотипным объектам, расположенным в пределах одной административно-территориальной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увековечение выдающихся деятелей в форме, указанной в абзаце втором пункта 15, если это не предусмотрено мерами по монументальной популяризации и не согласовано с градостроительным планом населенного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vwxwdychsggjg3bvgj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me87jwkp5rq9q5j3bhf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Памятникам, стелам, обелискам, мемориальным доскам, другим мемориальным сооружениям и объектам, увековечивающим память о выдающихся деятелях Кыргызской Республики, в установленном законодательством Кыргызской Республики порядке может присваиваться статус памятников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объекты подлежат государственному учету и охране в соответствии с </w:t>
      </w:r>
      <w:hyperlink w:history="1" r:id="rIdvzagnchocrgmnloirfj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содержание объектов, которым присвоено имя выдающегося деятеля, ведется государственными органами и органами местного самоуправления, общественными организациями, в ведении которых находятся данные объекты. При этом на каждый памятный объект составляется паспорт.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названий объектов, надписей на них исполняются на государственном и официальном языках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виды работ, связанных с увековечением памяти, осуществляются за счет ходатайствующих и заинтересованных организаций, лиц или спонсоров, кроме расходов, связанных с наименованием и переименованием географических объектов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Расходы на проведение мероприятий, связанных с увековечением памяти выдающихся деятелей, финансируются: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республиканском уровне - в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из республиканского бюджета и иных привлекаемых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47fsbo-8gez-3uht3k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местном уровне - в порядке, определяемом органами местного самоуправления, из местного бюджета и иных привлекаемых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hawtptdnwrryz0oo_14" Type="http://schemas.openxmlformats.org/officeDocument/2006/relationships/hyperlink" Target="http://kodeks.duckdns.org/document/94290" TargetMode="External"/><Relationship Id="rIdqi8agllfsuzumuet-tptc" Type="http://schemas.openxmlformats.org/officeDocument/2006/relationships/hyperlink" Target="http://kodeks.duckdns.org/document/158165" TargetMode="External"/><Relationship Id="rIdbeefgtrsmtdhb6g4wptb5" Type="http://schemas.openxmlformats.org/officeDocument/2006/relationships/hyperlink" Target="http://kodeks.duckdns.org/document/158400" TargetMode="External"/><Relationship Id="rIdy9t9jifmcszfyoclgz8d2" Type="http://schemas.openxmlformats.org/officeDocument/2006/relationships/hyperlink" Target="http://kodeks.duckdns.org/document/160112" TargetMode="External"/><Relationship Id="rIdxyfbajchjbqnffdw8vux2" Type="http://schemas.openxmlformats.org/officeDocument/2006/relationships/hyperlink" Target="http://kodeks.duckdns.org/document/160380" TargetMode="External"/><Relationship Id="rIdnfdh5zx_ntbony6kx3d8y" Type="http://schemas.openxmlformats.org/officeDocument/2006/relationships/hyperlink" Target="http://kodeks.duckdns.org/document/158400" TargetMode="External"/><Relationship Id="rIdxrbzywg5pxaml1vksb0yf" Type="http://schemas.openxmlformats.org/officeDocument/2006/relationships/hyperlink" Target="http://kodeks.duckdns.org/document/202913" TargetMode="External"/><Relationship Id="rIdgtkoob8xwwulaxnn8zva6" Type="http://schemas.openxmlformats.org/officeDocument/2006/relationships/hyperlink" Target="http://kodeks.duckdns.org/document/158400" TargetMode="External"/><Relationship Id="rId7xwnx225rdprggom723w1" Type="http://schemas.openxmlformats.org/officeDocument/2006/relationships/hyperlink" Target="http://kodeks.duckdns.org/document/158400" TargetMode="External"/><Relationship Id="rIdhrirpgor32wyvxfzv8ncn" Type="http://schemas.openxmlformats.org/officeDocument/2006/relationships/hyperlink" Target="http://kodeks.duckdns.org/document/158400" TargetMode="External"/><Relationship Id="rIdgqmofbmu2rkuh27mvr0tf" Type="http://schemas.openxmlformats.org/officeDocument/2006/relationships/hyperlink" Target="http://kodeks.duckdns.org/document/158400" TargetMode="External"/><Relationship Id="rIdwulvqmpvv8hrswezmaujf" Type="http://schemas.openxmlformats.org/officeDocument/2006/relationships/hyperlink" Target="http://kodeks.duckdns.org/document/158400" TargetMode="External"/><Relationship Id="rIdlterk5mznpzsr8yyfufyz" Type="http://schemas.openxmlformats.org/officeDocument/2006/relationships/hyperlink" Target="http://kodeks.duckdns.org/document/160112" TargetMode="External"/><Relationship Id="rIdit6ngklx2i3pvgfwqhvhl" Type="http://schemas.openxmlformats.org/officeDocument/2006/relationships/hyperlink" Target="http://kodeks.duckdns.org/document/158400" TargetMode="External"/><Relationship Id="rIduf_1zt40zsphgnpq-z4zh" Type="http://schemas.openxmlformats.org/officeDocument/2006/relationships/hyperlink" Target="http://kodeks.duckdns.org/document/158400" TargetMode="External"/><Relationship Id="rId9nzo-2mns6izk4fpcimok" Type="http://schemas.openxmlformats.org/officeDocument/2006/relationships/hyperlink" Target="http://kodeks.duckdns.org/document/59369" TargetMode="External"/><Relationship Id="rIdewzx5ryeaddh_z5vmy9q4" Type="http://schemas.openxmlformats.org/officeDocument/2006/relationships/hyperlink" Target="http://kodeks.duckdns.org/document/158400" TargetMode="External"/><Relationship Id="rIdl3zj1zft40ghar4lzlgfk" Type="http://schemas.openxmlformats.org/officeDocument/2006/relationships/hyperlink" Target="http://kodeks.duckdns.org/document/158400" TargetMode="External"/><Relationship Id="rIdyw2o5k7bwobdzwtijuxo_" Type="http://schemas.openxmlformats.org/officeDocument/2006/relationships/hyperlink" Target="http://kodeks.duckdns.org/document/160112" TargetMode="External"/><Relationship Id="rId82gt18ebaaymvbrosaob1" Type="http://schemas.openxmlformats.org/officeDocument/2006/relationships/hyperlink" Target="http://kodeks.duckdns.org/document/160380" TargetMode="External"/><Relationship Id="rIdmvwxwdychsggjg3bvgjzb" Type="http://schemas.openxmlformats.org/officeDocument/2006/relationships/hyperlink" Target="http://kodeks.duckdns.org/document/160112" TargetMode="External"/><Relationship Id="rIdme87jwkp5rq9q5j3bhfqk" Type="http://schemas.openxmlformats.org/officeDocument/2006/relationships/hyperlink" Target="http://kodeks.duckdns.org/document/158400" TargetMode="External"/><Relationship Id="rIdvzagnchocrgmnloirfjiz" Type="http://schemas.openxmlformats.org/officeDocument/2006/relationships/hyperlink" Target="http://kodeks.duckdns.org/document/254" TargetMode="External"/><Relationship Id="rIdj47fsbo-8gez-3uht3kav" Type="http://schemas.openxmlformats.org/officeDocument/2006/relationships/hyperlink" Target="http://kodeks.duckdns.org/document/158400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2026-09-23T11:59:26.543Z</dcterms:created>
  <dcterms:modified xsi:type="dcterms:W3CDTF">2026-09-23T11:59:26.543Z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