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в соответствии с </w:t>
      </w:r>
      <w:hyperlink w:history="1" r:id="rIdvffv-90es8dr8ojlahlq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от 2 марта 2015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2013 года № 289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лимита потребления электрической, тепловой энергии, природного газа, воды и отвода стоков для бюджетных организаций Кыргызской Республики на 2013-2014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rhhcanr09bklwrdlyxv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недопущения необоснованного роста потребления электрической и тепловой энергии, природного газа, экономного и рационального использования бюджетных средств, выделяемых учреждениям и организациям на оплату электрической и тепловой энергии, природного газа, воды,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vrml8bmp_5iikbv_9sx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лимит</w:t>
        </w:r>
      </w:hyperlink>
      <w:r>
        <w:rPr>
          <w:rFonts w:ascii="Arial" w:cs="Arial" w:eastAsia="Arial" w:hAnsi="Arial"/>
          <w:sz w:val="24"/>
          <w:szCs w:val="24"/>
        </w:rPr>
        <w:t xml:space="preserve"> потребления электрической, тепловой энергии, природного газа, воды и отвода стоков для бюджетных организаций на 2013-2014 годы, заключающих контракты с поставщиками этих видов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в недельный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распределить установленный данным постановлением годовой лимит потребления электрической, тепловой энергии, природного газа, воды и отвода стоков по подведомственным подразделениям;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довести лимит потребления электрической, тепловой энергии и природного газа до подведомственных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Министерству финансов Кыргызской Республики и соответствующим электро-, тепло-, газоснабжающим предприятиям, а также производственно-эксплуатационному предприятию "Бишкекводоканал" полный поименный перечень подведомственных учреждений, с указанием установленного лимита.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(по согласованию), местным государственным администрациям, в срок и порядке, определенные пунктом 2 настоящего постановления, распределить и довести лимит потребления электрической, тепловой энергии, природного газа, воды и отвода стоков до бюджетных организаций, финансируемых из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Бюджетным организациям: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неукоснительно соблюдать установленный лимит потребления электрической, тепловой энергии и газа, воды и отвода стоков;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фактов подключения к энергосистеме небюджетных потребителей и погашения расходов небюджетных организаций по тепловой и электрической энергии за счет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за нарушение пунктов 2, 3 и 4 настоящего постановления персональная ответственность возлагается на руководителей соответствующих органов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электро-, тепло-, газоснабжающим предприятиям, производственно-эксплуатационному предприятию "Бишкекводоканал", обеспечивающим поставку электрической, тепловой энергии, природного газа и воды бюджетным организациям: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обновить список бюджетных потребителей в соответствии с ведомственной принадлежностью для составления отчетов о фактическом потреблении электрической, тепловой энергии, газа, услуг водопользования в установленном порядке, на основе представленных министерствами, государственным комитетом, административными ведомствами, органами местного самоуправления, местными государственными администрациями и другими государственными органами перечней подведомственных и территориальных подразделений, организаций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Государственной инспекцией по экологической и технической безопасности при Правительстве Кыргызской Республики производить ограничения в электро-, тепло-, газо-, водоснабжении в случае превышения установленного лимита.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jc w:val="both"/>
      </w:pPr>
      <w:hyperlink w:history="1" r:id="rIdega4rc-qqkjyckma9ly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лимита потребления тепловой, электрической энергии, природного газа, воды и приема стоков на 2007-2008 годы для бюджетных потребителей" от 7 августа 2007 года № 316;</w:t>
      </w:r>
    </w:p>
    <w:p>
      <w:pPr>
        <w:spacing w:after="120"/>
        <w:jc w:val="both"/>
      </w:pPr>
      <w:hyperlink w:history="1" r:id="rIdhfzwpxck0xeyhkggtaz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лимита потребления тепловой, электрической энергии, природного газа для бюджетных организаций Кыргызской Республики на 2009 год" от 16 февраля 2009 года № 127;</w:t>
      </w:r>
    </w:p>
    <w:p>
      <w:pPr>
        <w:spacing w:after="120"/>
        <w:jc w:val="both"/>
      </w:pPr>
      <w:hyperlink w:history="1" r:id="rIdomwsflqa4movcfkimor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утверждении лимита потребления тепловой, электрической энергии, природного газа для бюджетных организаций на 2010 год" от 9 июля 2010 года № 123;</w:t>
      </w:r>
    </w:p>
    <w:p>
      <w:pPr>
        <w:spacing w:after="120"/>
        <w:jc w:val="both"/>
      </w:pPr>
      <w:hyperlink w:history="1" r:id="rIdaewy6xzmsit70l05hx8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лимита потребления электрической, тепловой энергии, природного газа, воды и отвода стоков для бюджетных организаций Кыргызской Республики на 2011-2012 годы" от 26 июля 2011 года № 414.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6nwqrecysvhlpzdazcr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2013 года № 289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
 потребления электрической, тепловой энергии, природного газа, воды и отвода стоков для бюджетных организаций на 2013-2014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ffv-90es8dr8ojlahlqn" Type="http://schemas.openxmlformats.org/officeDocument/2006/relationships/hyperlink" Target="http://kodeks.duckdns.org/document/97579" TargetMode="External"/><Relationship Id="rIdrhhcanr09bklwrdlyxvey" Type="http://schemas.openxmlformats.org/officeDocument/2006/relationships/hyperlink" Target="http://kodeks.duckdns.org/document/202913" TargetMode="External"/><Relationship Id="rIdvrml8bmp_5iikbv_9sxzj" Type="http://schemas.openxmlformats.org/officeDocument/2006/relationships/hyperlink" Target="http://kodeks.duckdns.org/document/94424#p1" TargetMode="External"/><Relationship Id="rIdega4rc-qqkjyckma9lyzi" Type="http://schemas.openxmlformats.org/officeDocument/2006/relationships/hyperlink" Target="http://kodeks.duckdns.org/document/58448" TargetMode="External"/><Relationship Id="rIdhfzwpxck0xeyhkggtazai" Type="http://schemas.openxmlformats.org/officeDocument/2006/relationships/hyperlink" Target="http://kodeks.duckdns.org/document/70072" TargetMode="External"/><Relationship Id="rIdomwsflqa4movcfkimorr6" Type="http://schemas.openxmlformats.org/officeDocument/2006/relationships/hyperlink" Target="http://kodeks.duckdns.org/document/92432" TargetMode="External"/><Relationship Id="rIdaewy6xzmsit70l05hx8ai" Type="http://schemas.openxmlformats.org/officeDocument/2006/relationships/hyperlink" Target="http://kodeks.duckdns.org/document/92685" TargetMode="External"/><Relationship Id="rId6nwqrecysvhlpzdazcre-" Type="http://schemas.openxmlformats.org/officeDocument/2006/relationships/hyperlink" Target="http://kodeks.duckdns.org/document/94424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2026-09-23T14:51:08.430Z</dcterms:created>
  <dcterms:modified xsi:type="dcterms:W3CDTF">2026-09-23T14:51:08.430Z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