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zd1ajvorcvburjodlfe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8 мая 2014 года № 250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7 июня 2013 года № 316</w:t>
      </w:r>
    </w:p>
    <w:p>
      <w:pPr>
        <w:spacing w:after="120"/>
        <w:jc w:val="both"/>
      </w:pPr>
      <w:r>
        <w:rPr>
          <w:rFonts w:ascii="Arial" w:cs="Arial" w:eastAsia="Arial" w:hAnsi="Arial"/>
          <w:sz w:val="24"/>
          <w:szCs w:val="24"/>
        </w:rPr>
        <w:t xml:space="preserve">Постановление Правительства Кыргызской Республики от 7 июня 2013 года № 316 О подготовке отраслей экономики и населения Кыргызской Республики к осенне-зимнему периоду 2013/2014 года </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4dd7d3byqwvyo2be-rpyq">
        <w:r>
          <w:rPr>
            <w:rFonts w:ascii="Arial" w:cs="Arial" w:eastAsia="Arial" w:hAnsi="Arial"/>
            <w:color w:val="1D4ED8"/>
            <w:sz w:val="24"/>
            <w:szCs w:val="24"/>
            <w:u w:val="single"/>
          </w:rPr>
          <w:t xml:space="preserve">6 ноября 2013 года № 593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обеспечения отраслей экономики и населения электрической, тепловой энергией и топливными ресурсами, а также своевременной подготовки министерств, государственного комитета, административных ведомств и регионов республики к прохождению осенне-зимнего периода 2013/2014 года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Образовать республиканский штаб по подготовке отраслей экономики и населения Кыргызской Республики к осенне-зимнему периоду 2013/2014 года в составе согласно </w:t>
      </w:r>
      <w:hyperlink w:history="1" r:id="rIddn47qclc3zy1etzz7cnfm">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Утвердить:</w:t>
      </w:r>
    </w:p>
    <w:p>
      <w:pPr>
        <w:spacing w:after="120"/>
        <w:jc w:val="both"/>
      </w:pPr>
      <w:r>
        <w:rPr>
          <w:rFonts w:ascii="Arial" w:cs="Arial" w:eastAsia="Arial" w:hAnsi="Arial"/>
          <w:sz w:val="24"/>
          <w:szCs w:val="24"/>
        </w:rPr>
        <w:t xml:space="preserve">- </w:t>
      </w:r>
      <w:hyperlink w:history="1" r:id="rIdupvl2t5uxbxlgqmv9z1p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республиканском штабе по подготовке отраслей экономики и населения Кыргызской Республики к осенне-зимнему периоду 2013/2014 года согласно </w:t>
      </w:r>
      <w:hyperlink w:history="1" r:id="rIdam7s4tpuuucsa3aah5gtt">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План мероприятий по подготовке отраслей экономики и населения Кыргызской Республики к осенне-зимнему периоду 2013/20</w:t>
      </w:r>
      <w:r>
        <w:rPr>
          <w:rFonts w:ascii="Arial" w:cs="Arial" w:eastAsia="Arial" w:hAnsi="Arial"/>
          <w:sz w:val="24"/>
          <w:szCs w:val="24"/>
        </w:rPr>
        <w:t xml:space="preserve">14 года (далее - План) согласно </w:t>
      </w:r>
      <w:hyperlink w:history="1" r:id="rIdsjsui24wvgosdpvqqzzlu">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3. Министерствам, административным ведомствам, государственным предприятиям «Кыргызкомур» и «Кыргызжилкоммунсоюз» при Министерстве энергетики и промышленности Кыргызской Республики, аппаратам полномочных представителей Правительства Кыргызской Республики в областях, местным государственным администрациям, и по согласованию: органам местного самоуправления городов Бишкек и Ош, коммунальному предприятию «Бишкектеплоэнерго» мэрии города Бишкек, открытым акционерным обществам «Электрические станции», «Национальная электрическая сеть Кыргызстана», «Северэлектро», «Ошэлектро», «Востокэлектро», «Жалалабатэлектро», «Кыргызгаз», «Кыргызнефтегаз», «Бишкектеплосеть» и Ошскому муниципальному предприятию «Теплоснабжение»:</w:t>
      </w:r>
    </w:p>
    <w:p>
      <w:pPr>
        <w:spacing w:after="120"/>
        <w:jc w:val="both"/>
      </w:pPr>
      <w:r>
        <w:rPr>
          <w:rFonts w:ascii="Arial" w:cs="Arial" w:eastAsia="Arial" w:hAnsi="Arial"/>
          <w:sz w:val="24"/>
          <w:szCs w:val="24"/>
        </w:rPr>
        <w:t xml:space="preserve">- обеспечить выполнение Плана, а т</w:t>
      </w:r>
      <w:r>
        <w:rPr>
          <w:rFonts w:ascii="Arial" w:cs="Arial" w:eastAsia="Arial" w:hAnsi="Arial"/>
          <w:sz w:val="24"/>
          <w:szCs w:val="24"/>
        </w:rPr>
        <w:t xml:space="preserve">акже заданий, предусмотренных </w:t>
      </w:r>
      <w:hyperlink w:history="1" r:id="rIde2zeylfkzd2rfue2nptv6">
        <w:r>
          <w:rPr>
            <w:rFonts w:ascii="Arial" w:cs="Arial" w:eastAsia="Arial" w:hAnsi="Arial"/>
            <w:color w:val="1D4ED8"/>
            <w:sz w:val="24"/>
            <w:szCs w:val="24"/>
            <w:u w:val="single"/>
          </w:rPr>
          <w:t xml:space="preserve">приложениями 4</w:t>
        </w:r>
      </w:hyperlink>
      <w:r>
        <w:rPr>
          <w:rFonts w:ascii="Arial" w:cs="Arial" w:eastAsia="Arial" w:hAnsi="Arial"/>
          <w:sz w:val="24"/>
          <w:szCs w:val="24"/>
        </w:rPr>
        <w:t xml:space="preserve">-24 к настоящему постановлению;</w:t>
      </w:r>
    </w:p>
    <w:p>
      <w:pPr>
        <w:spacing w:after="120"/>
        <w:jc w:val="both"/>
      </w:pPr>
      <w:r>
        <w:rPr>
          <w:rFonts w:ascii="Arial" w:cs="Arial" w:eastAsia="Arial" w:hAnsi="Arial"/>
          <w:sz w:val="24"/>
          <w:szCs w:val="24"/>
        </w:rPr>
        <w:t xml:space="preserve">- в срок до 1 июля 2013 года провести тендеры по определению поставщиков топлива для бюджетных организаций, заключить с ними договоры и представить их в Министерство финансов Кыргызской Республики;</w:t>
      </w:r>
    </w:p>
    <w:p>
      <w:pPr>
        <w:spacing w:after="120"/>
        <w:jc w:val="both"/>
      </w:pPr>
      <w:r>
        <w:rPr>
          <w:rFonts w:ascii="Arial" w:cs="Arial" w:eastAsia="Arial" w:hAnsi="Arial"/>
          <w:sz w:val="24"/>
          <w:szCs w:val="24"/>
        </w:rPr>
        <w:t xml:space="preserve">- в срок до 10 сентября 2013 года создать рабочие комиссии по проверке готовности отопительных котельных и предприятий топливно-энергетического комплекса к работе в предстоящем осенне-зимнем периоде, с участием представителей Государственной инспекции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 ежемесячно представлять информацию об исполнении настоящего постановления в Министерство энергетики и промышленности Кыргызской Республики по состоянию на 1 число, не позднее 20 числа месяца, следующего за отчетным.</w:t>
      </w:r>
    </w:p>
    <w:p>
      <w:pPr>
        <w:spacing w:after="120"/>
        <w:jc w:val="both"/>
      </w:pPr>
      <w:r>
        <w:rPr>
          <w:rFonts w:ascii="Arial" w:cs="Arial" w:eastAsia="Arial" w:hAnsi="Arial"/>
          <w:sz w:val="24"/>
          <w:szCs w:val="24"/>
        </w:rPr>
        <w:t xml:space="preserve">4. Тендерным комиссиям министерств и ведомств, государственному предприятию «Кыргызжилкоммунсоюз» при Министерстве энергетики и промышленности Кыргызской Республики, по согласованию: открытому акционерному обществу «Электрические станции», коммунальному предприятию «Бишкектеплоэнерго» мэрии города Бишкек, Ошскому муниципальному предприятию «Теплоснабжение» при проведении тендеров на поставку местного угля для бюджетных организаций и ТЭЦ города Бишкек, в качестве временной меры на период подготовки к осенне-зимнему периоду 2013/2014 года, допускать к участию в тендерах угольные предприятия Кыргызской Республики, несмотря на наличие у них задолженности перед бюджетом и Социальным фондом Кыргызской Республики за отопительный период 2012/2013 года.</w:t>
      </w:r>
    </w:p>
    <w:p>
      <w:pPr>
        <w:spacing w:after="120"/>
        <w:jc w:val="both"/>
      </w:pPr>
      <w:r>
        <w:rPr>
          <w:rFonts w:ascii="Arial" w:cs="Arial" w:eastAsia="Arial" w:hAnsi="Arial"/>
          <w:sz w:val="24"/>
          <w:szCs w:val="24"/>
        </w:rPr>
        <w:t xml:space="preserve">5. Государственному агентству антимонопольного регулирования при Правительстве Кыргызской Республики в срок до 1 августа 2013 года рассмотреть и утвердить цены на уголь угледобывающих предприятий, включенных в перечень предприятий-монополистов, для поставки угля на внутренний рынок республики и населению согласно расчетам, представленным угледобывающими предприятиями.</w:t>
      </w:r>
    </w:p>
    <w:p>
      <w:pPr>
        <w:spacing w:after="120"/>
        <w:jc w:val="both"/>
      </w:pPr>
      <w:r>
        <w:rPr>
          <w:rFonts w:ascii="Arial" w:cs="Arial" w:eastAsia="Arial" w:hAnsi="Arial"/>
          <w:sz w:val="24"/>
          <w:szCs w:val="24"/>
        </w:rPr>
        <w:t xml:space="preserve">6. Министерству здравоохранения Кыргызской Республики обеспечить укомплектование зданий, в которых находятся операционные блоки и родильные залы, автономными источниками электроснабжения в виде дизельных (бензиновых) генераторов или аккумуляторных батарей в целях недопущения перерывов в электроснабжении.</w:t>
      </w:r>
    </w:p>
    <w:p>
      <w:pPr>
        <w:spacing w:after="120"/>
        <w:jc w:val="both"/>
      </w:pPr>
      <w:r>
        <w:rPr>
          <w:rFonts w:ascii="Arial" w:cs="Arial" w:eastAsia="Arial" w:hAnsi="Arial"/>
          <w:sz w:val="24"/>
          <w:szCs w:val="24"/>
        </w:rPr>
        <w:t xml:space="preserve">7. Министерству финансов Кыргызской Республики:</w:t>
      </w:r>
    </w:p>
    <w:p>
      <w:pPr>
        <w:spacing w:after="120"/>
        <w:jc w:val="both"/>
      </w:pPr>
      <w:r>
        <w:rPr>
          <w:rFonts w:ascii="Arial" w:cs="Arial" w:eastAsia="Arial" w:hAnsi="Arial"/>
          <w:sz w:val="24"/>
          <w:szCs w:val="24"/>
        </w:rPr>
        <w:t xml:space="preserve">- осуществлять выделение средств на оплату коммунальных услуг в объеме, предусмотренном </w:t>
      </w:r>
      <w:hyperlink w:history="1" r:id="rId8059szcrnxhsbwbqqp88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на 2013 год и прогнозе на 2014-2015 годы» в соответствии с ежемесячным финансовым планом ресурсов, доходов и бюджетных расходов;</w:t>
      </w:r>
    </w:p>
    <w:p>
      <w:pPr>
        <w:spacing w:after="120"/>
        <w:jc w:val="both"/>
      </w:pPr>
      <w:r>
        <w:rPr>
          <w:rFonts w:ascii="Arial" w:cs="Arial" w:eastAsia="Arial" w:hAnsi="Arial"/>
          <w:sz w:val="24"/>
          <w:szCs w:val="24"/>
        </w:rPr>
        <w:t xml:space="preserve">- обеспечить своевременное выделение 20-процентной предоплаты, после представления бюджетными организациями заключенных и надлежащим образом оформленных договоров на поставку угля и топочного мазута, в срок, не позднее 30 дней со дня их представления;</w:t>
      </w:r>
    </w:p>
    <w:p>
      <w:pPr>
        <w:spacing w:after="120"/>
        <w:jc w:val="both"/>
      </w:pPr>
      <w:r>
        <w:rPr>
          <w:rFonts w:ascii="Arial" w:cs="Arial" w:eastAsia="Arial" w:hAnsi="Arial"/>
          <w:sz w:val="24"/>
          <w:szCs w:val="24"/>
        </w:rPr>
        <w:t xml:space="preserve">- рассмотреть возможность предоставления открытому акционерному обществу «Электрические станции» беспроцентной бюджетной ссуды в размере 250,0 (двести пятьдесят) млн. сомов, для заготовки топлива на тепловых электростанциях;</w:t>
      </w:r>
    </w:p>
    <w:p>
      <w:pPr>
        <w:spacing w:after="120"/>
        <w:jc w:val="both"/>
      </w:pPr>
      <w:r>
        <w:rPr>
          <w:rFonts w:ascii="Arial" w:cs="Arial" w:eastAsia="Arial" w:hAnsi="Arial"/>
          <w:sz w:val="24"/>
          <w:szCs w:val="24"/>
        </w:rPr>
        <w:t xml:space="preserve">- предусмотреть средства в сумме 679 (шестьсот семьдесят девять) млн. сомов на компенсацию затрат, связанных с изменением с 1 апреля 2010 года отпускного </w:t>
      </w:r>
      <w:r>
        <w:rPr>
          <w:rFonts w:ascii="Arial" w:cs="Arial" w:eastAsia="Arial" w:hAnsi="Arial"/>
          <w:sz w:val="24"/>
          <w:szCs w:val="24"/>
        </w:rPr>
        <w:t xml:space="preserve">тарифа на тепловую энергию для населения в соответствии с </w:t>
      </w:r>
      <w:r>
        <w:rPr>
          <w:rFonts w:ascii="Arial" w:cs="Arial" w:eastAsia="Arial" w:hAnsi="Arial"/>
          <w:sz w:val="24"/>
          <w:szCs w:val="24"/>
        </w:rPr>
        <w:t xml:space="preserve">постановлением исполнительного совета Государственного департамента по регулированию топливно-энергетического комплекса при Министерстве энергетики Кыргызской Республики от 21 апреля 2010 года № 94, для выделения, по мере исполнения доходной части республиканского бюджета, государственному предприятию «Кыргызжилкоммунсоюз» при Министерстве энергетики и промышленности Кыргызской Республики.</w:t>
      </w:r>
    </w:p>
    <w:p>
      <w:pPr>
        <w:spacing w:after="120"/>
        <w:jc w:val="both"/>
      </w:pPr>
      <w:r>
        <w:rPr>
          <w:rFonts w:ascii="Arial" w:cs="Arial" w:eastAsia="Arial" w:hAnsi="Arial"/>
          <w:sz w:val="24"/>
          <w:szCs w:val="24"/>
        </w:rPr>
        <w:t xml:space="preserve">8. Рекомендовать мэриям городов Бишкек и Ош, местным государственным администрациям:</w:t>
      </w:r>
    </w:p>
    <w:p>
      <w:pPr>
        <w:spacing w:after="120"/>
        <w:jc w:val="both"/>
      </w:pPr>
      <w:r>
        <w:rPr>
          <w:rFonts w:ascii="Arial" w:cs="Arial" w:eastAsia="Arial" w:hAnsi="Arial"/>
          <w:sz w:val="24"/>
          <w:szCs w:val="24"/>
        </w:rPr>
        <w:t xml:space="preserve">- погасить задолженность бюджетных организаций, финансируемых из местного бюджета, перед энергетическими предприятиями за электрическую, тепловую энергию, природный газ;</w:t>
      </w:r>
    </w:p>
    <w:p>
      <w:pPr>
        <w:spacing w:after="120"/>
        <w:jc w:val="both"/>
      </w:pPr>
      <w:r>
        <w:rPr>
          <w:rFonts w:ascii="Arial" w:cs="Arial" w:eastAsia="Arial" w:hAnsi="Arial"/>
          <w:sz w:val="24"/>
          <w:szCs w:val="24"/>
        </w:rPr>
        <w:t xml:space="preserve">- ежемесячно в полном объеме осуществлять финансирование бюджетных организаций за потребленную электрическую, тепловую энергию и природный газ.</w:t>
      </w:r>
    </w:p>
    <w:p>
      <w:pPr>
        <w:spacing w:after="120"/>
        <w:jc w:val="both"/>
      </w:pPr>
      <w:r>
        <w:rPr>
          <w:rFonts w:ascii="Arial" w:cs="Arial" w:eastAsia="Arial" w:hAnsi="Arial"/>
          <w:sz w:val="24"/>
          <w:szCs w:val="24"/>
        </w:rPr>
        <w:t xml:space="preserve">9. Министерству иностранных дел Кыргызской Республики, Государственной таможенной службе при Правительстве Кыргызской Республики и Государственной пограничной службе Кыргызской Республики при необходимости проведения планового или аварийного ремонта линии электропередачи и объектов магистральных газопроводов республики, проходящих по территории сопредельных государств (Республика Казахстан, Республика Таджикистан и Республика Узбекистан), оказывать содействие при пропуске через государственную границу ремонтно-технического персонала, технологического оборудования и приспособлений.</w:t>
      </w:r>
    </w:p>
    <w:p>
      <w:pPr>
        <w:spacing w:after="120"/>
        <w:jc w:val="left"/>
      </w:pPr>
      <w:r>
        <w:rPr>
          <w:rFonts w:ascii="Arial" w:cs="Arial" w:eastAsia="Arial" w:hAnsi="Arial"/>
          <w:sz w:val="24"/>
          <w:szCs w:val="24"/>
        </w:rPr>
        <w:t xml:space="preserve">10. Фонду по управлению государственным имуществом при Правительстве Кыргызской Республики, Государственной налоговой службе при Правительстве Кыргызской Республики, Государственной таможенной службе при Правительстве Кыргызской Республики, Фонду государственных материальных резервов при Правительстве Кыргызской Республики, Социальному фонду Кыргызской Республики, Государственному фонду развития экономики при Министерстве финансов Кыргызской Республики, Государственному предприятию "Национальная компания "Кыргыз темир жолу" при Министерстве транспорта и коммуникаций Кыргызской Республики, производственно-эксплуатационному управлению "Бишкекводоканал" мэрии города Бишкек, государственному предприятию "Специальный фонд Токтогульского района и села Жазыкечуу города Кара-Куль Джалал-Абадской области" на время подготовки и прохождения осенне-зимнего периода не допускать закрытия расчетных счетов открытых акционерных обществ "Электрические станции", "Национальная электрическая сеть Кыргызстана", "Северэлектро", "Востокэлектро", "Ошэлектро", "Жалалабатэлектро", "Бишкектеплосеть", "Кыргызнефтегаз", "Кыргызгаз", коммунального предприятия "Бишкектеплоэнерго" мэрии города Бишкек, Ошского муниципального предприятия "Теплоснабжение" мэрии города Ош, государственных предприятий "Кыргызжилкоммунсоюз" и "Кыргызкомур" при Министерстве энергетики и промышленности Кыргызской Республики и предприятий, в том числе угледобывающих, задействованных в заготовке топлива.</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xpynpyt_zs8kifcsnw2ft">
        <w:r>
          <w:rPr>
            <w:rFonts w:ascii="Arial" w:cs="Arial" w:eastAsia="Arial" w:hAnsi="Arial"/>
            <w:color w:val="1D4ED8"/>
            <w:sz w:val="24"/>
            <w:szCs w:val="24"/>
            <w:u w:val="single"/>
          </w:rPr>
          <w:t xml:space="preserve">6 ноября 2013 года № 593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Государственному предприятию «Бишкекский штамповочный завод» совместно с открытыми акционерными обществами «Северэлектро» и «Национальная электрическая сеть Кыргызстана» в срок до 1 октября 2013 года ввести в работу принадлежащую заводу подстанцию 110 кВ.</w:t>
      </w:r>
    </w:p>
    <w:p>
      <w:pPr>
        <w:spacing w:after="120"/>
        <w:jc w:val="both"/>
      </w:pPr>
      <w:r>
        <w:rPr>
          <w:rFonts w:ascii="Arial" w:cs="Arial" w:eastAsia="Arial" w:hAnsi="Arial"/>
          <w:sz w:val="24"/>
          <w:szCs w:val="24"/>
        </w:rPr>
        <w:t xml:space="preserve">12. Министерству энергетики и промышленности Кыргызской Республики:</w:t>
      </w:r>
    </w:p>
    <w:p>
      <w:pPr>
        <w:spacing w:after="120"/>
        <w:jc w:val="both"/>
      </w:pPr>
      <w:r>
        <w:rPr>
          <w:rFonts w:ascii="Arial" w:cs="Arial" w:eastAsia="Arial" w:hAnsi="Arial"/>
          <w:sz w:val="24"/>
          <w:szCs w:val="24"/>
        </w:rPr>
        <w:t xml:space="preserve">- осуществлять координацию и мониторинг выполнения Плана и заданий, предусмотренных </w:t>
      </w:r>
      <w:hyperlink w:history="1" r:id="rId5at7qlzas2o03pxwthzlb">
        <w:r>
          <w:rPr>
            <w:rFonts w:ascii="Arial" w:cs="Arial" w:eastAsia="Arial" w:hAnsi="Arial"/>
            <w:color w:val="1D4ED8"/>
            <w:sz w:val="24"/>
            <w:szCs w:val="24"/>
            <w:u w:val="single"/>
          </w:rPr>
          <w:t xml:space="preserve">приложениями 4</w:t>
        </w:r>
      </w:hyperlink>
      <w:r>
        <w:rPr>
          <w:rFonts w:ascii="Arial" w:cs="Arial" w:eastAsia="Arial" w:hAnsi="Arial"/>
          <w:sz w:val="24"/>
          <w:szCs w:val="24"/>
        </w:rPr>
        <w:t xml:space="preserve"> - 24 к настоящему постановлению;</w:t>
      </w:r>
    </w:p>
    <w:p>
      <w:pPr>
        <w:spacing w:after="120"/>
        <w:jc w:val="both"/>
      </w:pPr>
      <w:r>
        <w:rPr>
          <w:rFonts w:ascii="Arial" w:cs="Arial" w:eastAsia="Arial" w:hAnsi="Arial"/>
          <w:sz w:val="24"/>
          <w:szCs w:val="24"/>
        </w:rPr>
        <w:t xml:space="preserve">- принять меры по обеспечению выполнения открытыми акционерными обществами «Электрические станции», «Национальная электрическая сеть Кыргызстана», «Кыргызгаз», «Кыргызнефтегаз», «Северэлектро», «Востокэлектро», «Ошэлектро», «Жалалабатэлектро» и «Бишкектеплосетъ», совместным предприятием «Кыргыз Петролеум Компани», государственными предприятиями «Кыргызкомур» и «Кыргызжилкоммунсоюз» при Министерстве энергетики и промышленности Кыргызской Республики заданий согласно </w:t>
      </w:r>
      <w:hyperlink w:history="1" r:id="rIdjxsfujkv2-kttyuhbjzwh">
        <w:r>
          <w:rPr>
            <w:rFonts w:ascii="Arial" w:cs="Arial" w:eastAsia="Arial" w:hAnsi="Arial"/>
            <w:color w:val="1D4ED8"/>
            <w:sz w:val="24"/>
            <w:szCs w:val="24"/>
            <w:u w:val="single"/>
          </w:rPr>
          <w:t xml:space="preserve">приложениям 14</w:t>
        </w:r>
      </w:hyperlink>
      <w:r>
        <w:rPr>
          <w:rFonts w:ascii="Arial" w:cs="Arial" w:eastAsia="Arial" w:hAnsi="Arial"/>
          <w:sz w:val="24"/>
          <w:szCs w:val="24"/>
        </w:rPr>
        <w:t xml:space="preserve"> - 24;</w:t>
      </w:r>
    </w:p>
    <w:p>
      <w:pPr>
        <w:spacing w:after="120"/>
        <w:jc w:val="both"/>
      </w:pPr>
      <w:r>
        <w:rPr>
          <w:rFonts w:ascii="Arial" w:cs="Arial" w:eastAsia="Arial" w:hAnsi="Arial"/>
          <w:sz w:val="24"/>
          <w:szCs w:val="24"/>
        </w:rPr>
        <w:t xml:space="preserve">- совместно с мэриями городов Бишкек и Ош, открытыми акционерными обществами «Электрические станции», «Национальная электрическая сеть Кыргызстана», «Северэлектро», «Востокэлектро», «Ошэлектро» и «Жалалабатэлектро» принять меры по обеспечению надежного электроснабжения всех потребителей.</w:t>
      </w:r>
    </w:p>
    <w:p>
      <w:pPr>
        <w:spacing w:after="120"/>
        <w:jc w:val="both"/>
      </w:pPr>
      <w:r>
        <w:rPr>
          <w:rFonts w:ascii="Arial" w:cs="Arial" w:eastAsia="Arial" w:hAnsi="Arial"/>
          <w:sz w:val="24"/>
          <w:szCs w:val="24"/>
        </w:rPr>
        <w:t xml:space="preserve">13. Государственному предприятию «Кыргызкомур» при Министерстве энергетики и промышленности Кыргызской Республики:</w:t>
      </w:r>
    </w:p>
    <w:p>
      <w:pPr>
        <w:spacing w:after="120"/>
        <w:jc w:val="both"/>
      </w:pPr>
      <w:r>
        <w:rPr>
          <w:rFonts w:ascii="Arial" w:cs="Arial" w:eastAsia="Arial" w:hAnsi="Arial"/>
          <w:sz w:val="24"/>
          <w:szCs w:val="24"/>
        </w:rPr>
        <w:t xml:space="preserve">- обеспечить своевременное и в полном объеме исполнение утвержденных настоящим постановлением графиков поставки местного угля для топливных баз и пунктов реализации угля для населения республики;</w:t>
      </w:r>
    </w:p>
    <w:p>
      <w:pPr>
        <w:spacing w:after="120"/>
        <w:jc w:val="both"/>
      </w:pPr>
      <w:r>
        <w:rPr>
          <w:rFonts w:ascii="Arial" w:cs="Arial" w:eastAsia="Arial" w:hAnsi="Arial"/>
          <w:sz w:val="24"/>
          <w:szCs w:val="24"/>
        </w:rPr>
        <w:t xml:space="preserve">- совместно с угледобывающими предприятиями обеспечить поставку угля надлежащего качества в сроки в соответствии с договорами, заключенными с открытым акционерным обществом «Электрические станции», государственным предприятием «Кыргызжилкоммунсоюз» при Министерстве энергетики и промышленности Кыргызской Республики, коммунальным предприятием «Бишкектеплоэнерго» мэрии города Бишкек и бюджетными организациями.</w:t>
      </w:r>
    </w:p>
    <w:p>
      <w:pPr>
        <w:spacing w:after="120"/>
        <w:jc w:val="both"/>
      </w:pPr>
      <w:r>
        <w:rPr>
          <w:rFonts w:ascii="Arial" w:cs="Arial" w:eastAsia="Arial" w:hAnsi="Arial"/>
          <w:sz w:val="24"/>
          <w:szCs w:val="24"/>
        </w:rPr>
        <w:t xml:space="preserve">14. Рекомендовать открытому акционерному обществу «Электрические станции»:</w:t>
      </w:r>
    </w:p>
    <w:p>
      <w:pPr>
        <w:spacing w:after="120"/>
        <w:jc w:val="both"/>
      </w:pPr>
      <w:r>
        <w:rPr>
          <w:rFonts w:ascii="Arial" w:cs="Arial" w:eastAsia="Arial" w:hAnsi="Arial"/>
          <w:sz w:val="24"/>
          <w:szCs w:val="24"/>
        </w:rPr>
        <w:t xml:space="preserve">- предусмотреть увеличение нагрузки на ТЭЦ г.Бишкек в объеме не менее 300 МВт в период возможного дефицита мощности в энергосистеме в предстоящем осенне-зимнем периоде 2013/2014 года;</w:t>
      </w:r>
    </w:p>
    <w:p>
      <w:pPr>
        <w:spacing w:after="120"/>
        <w:jc w:val="both"/>
      </w:pPr>
      <w:r>
        <w:rPr>
          <w:rFonts w:ascii="Arial" w:cs="Arial" w:eastAsia="Arial" w:hAnsi="Arial"/>
          <w:sz w:val="24"/>
          <w:szCs w:val="24"/>
        </w:rPr>
        <w:t xml:space="preserve">- до 1 августа 2013 года принять меры по погашению задолженности перед угледобывающими предприятиями Кыргызской Республики за уголь, поставленный в период 2012/2013 года;</w:t>
      </w:r>
    </w:p>
    <w:p>
      <w:pPr>
        <w:spacing w:after="120"/>
        <w:jc w:val="both"/>
      </w:pPr>
      <w:r>
        <w:rPr>
          <w:rFonts w:ascii="Arial" w:cs="Arial" w:eastAsia="Arial" w:hAnsi="Arial"/>
          <w:sz w:val="24"/>
          <w:szCs w:val="24"/>
        </w:rPr>
        <w:t xml:space="preserve">- обеспечить своевременную заготовку топлива согласно </w:t>
      </w:r>
      <w:hyperlink w:history="1" r:id="rIdlf6rtv-bmhlktpuwshptv">
        <w:r>
          <w:rPr>
            <w:rFonts w:ascii="Arial" w:cs="Arial" w:eastAsia="Arial" w:hAnsi="Arial"/>
            <w:color w:val="1D4ED8"/>
            <w:sz w:val="24"/>
            <w:szCs w:val="24"/>
            <w:u w:val="single"/>
          </w:rPr>
          <w:t xml:space="preserve">приложениям 4</w:t>
        </w:r>
      </w:hyperlink>
      <w:r>
        <w:rPr>
          <w:rFonts w:ascii="Arial" w:cs="Arial" w:eastAsia="Arial" w:hAnsi="Arial"/>
          <w:sz w:val="24"/>
          <w:szCs w:val="24"/>
        </w:rPr>
        <w:t xml:space="preserve"> - 13.</w:t>
      </w:r>
    </w:p>
    <w:p>
      <w:pPr>
        <w:spacing w:after="120"/>
        <w:jc w:val="left"/>
      </w:pPr>
      <w:r>
        <w:rPr>
          <w:rFonts w:ascii="Arial" w:cs="Arial" w:eastAsia="Arial" w:hAnsi="Arial"/>
          <w:sz w:val="24"/>
          <w:szCs w:val="24"/>
        </w:rPr>
        <w:t xml:space="preserve">15. Рекомендовать открытым акционерным обществам "Национальная электрическая сеть Кыргызстана", "Северэлектро", "Востокэлектро", "Ошэлектро", "Жалалабатэлектро", "Бишкектеплосеть", "Кыргызгаз" и Государственной инспекции по экологической и технической безопасности при Правительстве Кыргызской Республики:</w:t>
      </w:r>
    </w:p>
    <w:p>
      <w:pPr>
        <w:spacing w:after="120"/>
        <w:jc w:val="left"/>
      </w:pPr>
      <w:r>
        <w:rPr>
          <w:rFonts w:ascii="Arial" w:cs="Arial" w:eastAsia="Arial" w:hAnsi="Arial"/>
          <w:sz w:val="24"/>
          <w:szCs w:val="24"/>
        </w:rPr>
        <w:t xml:space="preserve">- отключать потребителей, допустивших нарушения требований законодательства в области экологической и технической безопасности, имеющих дебиторскую задолженность за электрическую, тепловую энергию и природный газ, а также бюджетные организации, допускающие перерасход установленного лимита потребления тепловой и электрической энергии, за исключением объектов здравоохранения и пограничных застав Государственной пограничной службы Кыргызской Республики и учреждений и объектов Государственной службы исполнения наказаний при Правительстве Кыргызской Республики;</w:t>
      </w:r>
    </w:p>
    <w:p>
      <w:pPr>
        <w:spacing w:after="120"/>
        <w:jc w:val="left"/>
      </w:pPr>
      <w:r>
        <w:rPr>
          <w:rFonts w:ascii="Arial" w:cs="Arial" w:eastAsia="Arial" w:hAnsi="Arial"/>
          <w:sz w:val="24"/>
          <w:szCs w:val="24"/>
        </w:rPr>
        <w:t xml:space="preserve">- не допускать превышения установленной величины потребления электрической энергии и мощности;</w:t>
      </w:r>
    </w:p>
    <w:p>
      <w:pPr>
        <w:spacing w:after="120"/>
        <w:jc w:val="left"/>
      </w:pPr>
      <w:r>
        <w:rPr>
          <w:rFonts w:ascii="Arial" w:cs="Arial" w:eastAsia="Arial" w:hAnsi="Arial"/>
          <w:sz w:val="24"/>
          <w:szCs w:val="24"/>
        </w:rPr>
        <w:t xml:space="preserve">- не отключать электроснабжение технологических объектов государственного предприятия "Кыргызжилкоммунсоюз" при Министерстве энергетики и промышленности Кыргызской Республики в период ремонта котельного оборудования и прохождения осенне-зимнего периода 2013/2014 года.</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nx5yfaywbvepcwl6b29oq">
        <w:r>
          <w:rPr>
            <w:rFonts w:ascii="Arial" w:cs="Arial" w:eastAsia="Arial" w:hAnsi="Arial"/>
            <w:color w:val="1D4ED8"/>
            <w:sz w:val="24"/>
            <w:szCs w:val="24"/>
            <w:u w:val="single"/>
          </w:rPr>
          <w:t xml:space="preserve">6 ноября 2013 года № 593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Рекомендовать открытым акционерным обществам «Северэлектро», «Востокэлектро», «Ошэлектро» и «Жалалабатэлектро» обеспечить ежесуточное представление открытому акционерному обществу «Национальная электрическая сеть Кыргызстана» часовых суточных графиков потребления электрической энергии и мощности на основании заданий, определенных настоящим постановлением, и заключенных контрактов.</w:t>
      </w:r>
    </w:p>
    <w:p>
      <w:pPr>
        <w:spacing w:after="120"/>
        <w:jc w:val="both"/>
      </w:pPr>
      <w:r>
        <w:rPr>
          <w:rFonts w:ascii="Arial" w:cs="Arial" w:eastAsia="Arial" w:hAnsi="Arial"/>
          <w:sz w:val="24"/>
          <w:szCs w:val="24"/>
        </w:rPr>
        <w:t xml:space="preserve">17. Рекомендовать мэрии города Бишкек обеспечивать в срок до 1 апреля 2014 года ежемесячное перечисление денежных средств в счет текущих платежей потребителей электрической и тепловой энергии, финансируемых из местного бюджета, на расчетные счета открытого акционерного общества «Электрические станции», для целевого финансирования ремонтно-восстановительных работ на ТЭЦ города Бишкек и оплаты за поставленный кара-кечинский и таш-кумырский уголь на ТЭЦ города Бишкек, общий объем которых на весь отопительный период составляет 6,333 млн. (шесть миллионов триста тридцать три тысячи) сомов.</w:t>
      </w:r>
    </w:p>
    <w:p>
      <w:pPr>
        <w:spacing w:after="120"/>
        <w:jc w:val="both"/>
      </w:pPr>
      <w:r>
        <w:rPr>
          <w:rFonts w:ascii="Arial" w:cs="Arial" w:eastAsia="Arial" w:hAnsi="Arial"/>
          <w:sz w:val="24"/>
          <w:szCs w:val="24"/>
        </w:rPr>
        <w:t xml:space="preserve">18. Признать утратившими силу:</w:t>
      </w:r>
    </w:p>
    <w:p>
      <w:pPr>
        <w:spacing w:after="120"/>
        <w:jc w:val="both"/>
      </w:pPr>
      <w:r>
        <w:rPr>
          <w:rFonts w:ascii="Arial" w:cs="Arial" w:eastAsia="Arial" w:hAnsi="Arial"/>
          <w:sz w:val="24"/>
          <w:szCs w:val="24"/>
        </w:rPr>
        <w:t xml:space="preserve">- </w:t>
      </w:r>
      <w:hyperlink w:history="1" r:id="rIdhdugydyy1rhkigd343eo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подготовке отраслей экономики и населения Кыргызской Республики к осенне-зимнему периоду 2012/2013 года» от 24 апреля 2012 года № 257;</w:t>
      </w:r>
    </w:p>
    <w:p>
      <w:pPr>
        <w:spacing w:after="120"/>
        <w:jc w:val="both"/>
      </w:pPr>
      <w:r>
        <w:rPr>
          <w:rFonts w:ascii="Arial" w:cs="Arial" w:eastAsia="Arial" w:hAnsi="Arial"/>
          <w:sz w:val="24"/>
          <w:szCs w:val="24"/>
        </w:rPr>
        <w:t xml:space="preserve">- </w:t>
      </w:r>
      <w:hyperlink w:history="1" r:id="rId-u-zjzq6rp4m2n-nvcft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готовности отраслей экономики и населения Кыргызской Республики к осенне-зимнему периоду 2012/2013 года» от 18 октября 2012 года № 725.</w:t>
      </w:r>
    </w:p>
    <w:p>
      <w:pPr>
        <w:spacing w:after="120"/>
        <w:jc w:val="both"/>
      </w:pPr>
      <w:r>
        <w:rPr>
          <w:rFonts w:ascii="Arial" w:cs="Arial" w:eastAsia="Arial" w:hAnsi="Arial"/>
          <w:sz w:val="24"/>
          <w:szCs w:val="24"/>
        </w:rPr>
        <w:t xml:space="preserve">19.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20. Контроль за исполнением настоящего постановления возложить на отдел топливно-энергетического комплекса, промышленности и недропользования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w:t>
      </w:r>
      <w:hyperlink w:history="1" r:id="rIdtkp_5orj54z2e2hbm4l5r">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7 июня 2013 года № 316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Состав
 республиканского штаба по подготовке отраслей экономики и населения Кыргызской Республики к осенне-зимнему периоду 2013/2014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Премьер-министр Кыргызской Республики, председатель Штаба;</w:t>
      </w:r>
    </w:p>
    <w:p>
      <w:pPr>
        <w:spacing w:after="120"/>
        <w:jc w:val="both"/>
      </w:pPr>
      <w:r>
        <w:rPr>
          <w:rFonts w:ascii="Arial" w:cs="Arial" w:eastAsia="Arial" w:hAnsi="Arial"/>
          <w:sz w:val="24"/>
          <w:szCs w:val="24"/>
        </w:rPr>
        <w:t xml:space="preserve">вице-премьер-министр Кыргызской Республики, заместитель председателя Штаба;</w:t>
      </w:r>
    </w:p>
    <w:p>
      <w:pPr>
        <w:spacing w:after="120"/>
        <w:jc w:val="both"/>
      </w:pPr>
      <w:r>
        <w:rPr>
          <w:rFonts w:ascii="Arial" w:cs="Arial" w:eastAsia="Arial" w:hAnsi="Arial"/>
          <w:sz w:val="24"/>
          <w:szCs w:val="24"/>
        </w:rPr>
        <w:t xml:space="preserve">министр энергетики и промышленности Кыргызской Республики, заместитель председателя Штаба;</w:t>
      </w:r>
    </w:p>
    <w:p>
      <w:pPr>
        <w:spacing w:after="120"/>
        <w:jc w:val="both"/>
      </w:pPr>
      <w:r>
        <w:rPr>
          <w:rFonts w:ascii="Arial" w:cs="Arial" w:eastAsia="Arial" w:hAnsi="Arial"/>
          <w:sz w:val="24"/>
          <w:szCs w:val="24"/>
        </w:rPr>
        <w:t xml:space="preserve">министр финансов Кыргызской Республики, заместитель председателя Штаба.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Штаба: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министр здравоохранения Кыргызской Республики;</w:t>
      </w:r>
    </w:p>
    <w:p>
      <w:pPr>
        <w:spacing w:after="120"/>
        <w:jc w:val="both"/>
      </w:pPr>
      <w:r>
        <w:rPr>
          <w:rFonts w:ascii="Arial" w:cs="Arial" w:eastAsia="Arial" w:hAnsi="Arial"/>
          <w:sz w:val="24"/>
          <w:szCs w:val="24"/>
        </w:rPr>
        <w:t xml:space="preserve">министр образования и науки Кыргызской Республики;</w:t>
      </w:r>
    </w:p>
    <w:p>
      <w:pPr>
        <w:spacing w:after="120"/>
        <w:jc w:val="both"/>
      </w:pPr>
      <w:r>
        <w:rPr>
          <w:rFonts w:ascii="Arial" w:cs="Arial" w:eastAsia="Arial" w:hAnsi="Arial"/>
          <w:sz w:val="24"/>
          <w:szCs w:val="24"/>
        </w:rPr>
        <w:t xml:space="preserve">министр экономики Кыргызской Республики;</w:t>
      </w:r>
    </w:p>
    <w:p>
      <w:pPr>
        <w:spacing w:after="120"/>
        <w:jc w:val="both"/>
      </w:pPr>
      <w:r>
        <w:rPr>
          <w:rFonts w:ascii="Arial" w:cs="Arial" w:eastAsia="Arial" w:hAnsi="Arial"/>
          <w:sz w:val="24"/>
          <w:szCs w:val="24"/>
        </w:rPr>
        <w:t xml:space="preserve">министр чрезвычайных ситуаций Кыргызской Республики;</w:t>
      </w:r>
    </w:p>
    <w:p>
      <w:pPr>
        <w:spacing w:after="120"/>
        <w:jc w:val="both"/>
      </w:pPr>
      <w:r>
        <w:rPr>
          <w:rFonts w:ascii="Arial" w:cs="Arial" w:eastAsia="Arial" w:hAnsi="Arial"/>
          <w:sz w:val="24"/>
          <w:szCs w:val="24"/>
        </w:rPr>
        <w:t xml:space="preserve">министр транспорта и коммуникаций Кыргызской Республики;</w:t>
      </w:r>
    </w:p>
    <w:p>
      <w:pPr>
        <w:spacing w:after="120"/>
        <w:jc w:val="both"/>
      </w:pPr>
      <w:r>
        <w:rPr>
          <w:rFonts w:ascii="Arial" w:cs="Arial" w:eastAsia="Arial" w:hAnsi="Arial"/>
          <w:sz w:val="24"/>
          <w:szCs w:val="24"/>
        </w:rPr>
        <w:t xml:space="preserve">председатель Государственной службы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заместитель министра обороны Кыргызской Республики;</w:t>
      </w:r>
    </w:p>
    <w:p>
      <w:pPr>
        <w:spacing w:after="120"/>
        <w:jc w:val="both"/>
      </w:pPr>
      <w:r>
        <w:rPr>
          <w:rFonts w:ascii="Arial" w:cs="Arial" w:eastAsia="Arial" w:hAnsi="Arial"/>
          <w:sz w:val="24"/>
          <w:szCs w:val="24"/>
        </w:rPr>
        <w:t xml:space="preserve">заместитель министра внутренних дел Кыргызской Республики;</w:t>
      </w:r>
    </w:p>
    <w:p>
      <w:pPr>
        <w:spacing w:after="120"/>
        <w:jc w:val="both"/>
      </w:pPr>
      <w:r>
        <w:rPr>
          <w:rFonts w:ascii="Arial" w:cs="Arial" w:eastAsia="Arial" w:hAnsi="Arial"/>
          <w:sz w:val="24"/>
          <w:szCs w:val="24"/>
        </w:rPr>
        <w:t xml:space="preserve">заместитель министра энергетики и промышленности Кыргызской Республики;</w:t>
      </w:r>
    </w:p>
    <w:p>
      <w:pPr>
        <w:spacing w:after="120"/>
        <w:jc w:val="both"/>
      </w:pPr>
      <w:r>
        <w:rPr>
          <w:rFonts w:ascii="Arial" w:cs="Arial" w:eastAsia="Arial" w:hAnsi="Arial"/>
          <w:sz w:val="24"/>
          <w:szCs w:val="24"/>
        </w:rPr>
        <w:t xml:space="preserve">заместитель министра социального развития Кыргызской Республики;</w:t>
      </w:r>
    </w:p>
    <w:p>
      <w:pPr>
        <w:spacing w:after="120"/>
        <w:jc w:val="both"/>
      </w:pPr>
      <w:r>
        <w:rPr>
          <w:rFonts w:ascii="Arial" w:cs="Arial" w:eastAsia="Arial" w:hAnsi="Arial"/>
          <w:sz w:val="24"/>
          <w:szCs w:val="24"/>
        </w:rPr>
        <w:t xml:space="preserve">заместитель председателя Государственной пограничной службы Кыргызской Республики;</w:t>
      </w:r>
    </w:p>
    <w:p>
      <w:pPr>
        <w:spacing w:after="120"/>
        <w:jc w:val="both"/>
      </w:pPr>
      <w:r>
        <w:rPr>
          <w:rFonts w:ascii="Arial" w:cs="Arial" w:eastAsia="Arial" w:hAnsi="Arial"/>
          <w:sz w:val="24"/>
          <w:szCs w:val="24"/>
        </w:rPr>
        <w:t xml:space="preserve">заместитель министра труда, миграции и молодежи Кыргызской Республики;</w:t>
      </w:r>
    </w:p>
    <w:p>
      <w:pPr>
        <w:spacing w:after="120"/>
        <w:jc w:val="both"/>
      </w:pPr>
      <w:r>
        <w:rPr>
          <w:rFonts w:ascii="Arial" w:cs="Arial" w:eastAsia="Arial" w:hAnsi="Arial"/>
          <w:sz w:val="24"/>
          <w:szCs w:val="24"/>
        </w:rPr>
        <w:t xml:space="preserve">директор Государственной инспекции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директор Государственного агентства по геологии и минеральным ресурсам при Правительстве Кыргызской Республики;</w:t>
      </w:r>
    </w:p>
    <w:p>
      <w:pPr>
        <w:spacing w:after="120"/>
        <w:jc w:val="both"/>
      </w:pPr>
      <w:r>
        <w:rPr>
          <w:rFonts w:ascii="Arial" w:cs="Arial" w:eastAsia="Arial" w:hAnsi="Arial"/>
          <w:sz w:val="24"/>
          <w:szCs w:val="24"/>
        </w:rPr>
        <w:t xml:space="preserve">директор Государственного агентства архитектуры, строительства и жилищно-коммунального хозяйства при Правительстве Кыргызской Республики;</w:t>
      </w:r>
    </w:p>
    <w:p>
      <w:pPr>
        <w:spacing w:after="120"/>
        <w:jc w:val="both"/>
      </w:pPr>
      <w:r>
        <w:rPr>
          <w:rFonts w:ascii="Arial" w:cs="Arial" w:eastAsia="Arial" w:hAnsi="Arial"/>
          <w:sz w:val="24"/>
          <w:szCs w:val="24"/>
        </w:rPr>
        <w:t xml:space="preserve">заместитель председателя Фонда по управлению государственным имуществом при Правительстве Кыргызской Республики;</w:t>
      </w:r>
    </w:p>
    <w:p>
      <w:pPr>
        <w:spacing w:after="120"/>
        <w:jc w:val="both"/>
      </w:pPr>
      <w:r>
        <w:rPr>
          <w:rFonts w:ascii="Arial" w:cs="Arial" w:eastAsia="Arial" w:hAnsi="Arial"/>
          <w:sz w:val="24"/>
          <w:szCs w:val="24"/>
        </w:rPr>
        <w:t xml:space="preserve">полномочный представитель Правительства Кыргызской Республики в Чуйской области Кыргызской Республики;</w:t>
      </w:r>
    </w:p>
    <w:p>
      <w:pPr>
        <w:spacing w:after="120"/>
        <w:jc w:val="both"/>
      </w:pPr>
      <w:r>
        <w:rPr>
          <w:rFonts w:ascii="Arial" w:cs="Arial" w:eastAsia="Arial" w:hAnsi="Arial"/>
          <w:sz w:val="24"/>
          <w:szCs w:val="24"/>
        </w:rPr>
        <w:t xml:space="preserve">полномочный представитель Правительства Кыргызской Республики в Ошской области Кыргызской Республики;</w:t>
      </w:r>
    </w:p>
    <w:p>
      <w:pPr>
        <w:spacing w:after="120"/>
        <w:jc w:val="both"/>
      </w:pPr>
      <w:r>
        <w:rPr>
          <w:rFonts w:ascii="Arial" w:cs="Arial" w:eastAsia="Arial" w:hAnsi="Arial"/>
          <w:sz w:val="24"/>
          <w:szCs w:val="24"/>
        </w:rPr>
        <w:t xml:space="preserve">полномочный представитель Правительства Кыргызской Республики в Джалал-Абадской области Кыргызской Республики;</w:t>
      </w:r>
    </w:p>
    <w:p>
      <w:pPr>
        <w:spacing w:after="120"/>
        <w:jc w:val="both"/>
      </w:pPr>
      <w:r>
        <w:rPr>
          <w:rFonts w:ascii="Arial" w:cs="Arial" w:eastAsia="Arial" w:hAnsi="Arial"/>
          <w:sz w:val="24"/>
          <w:szCs w:val="24"/>
        </w:rPr>
        <w:t xml:space="preserve">полномочный представитель Правительства Кыргызской Республики в Иссык-Кульской области Кыргызской Республики;</w:t>
      </w:r>
    </w:p>
    <w:p>
      <w:pPr>
        <w:spacing w:after="120"/>
        <w:jc w:val="both"/>
      </w:pPr>
      <w:r>
        <w:rPr>
          <w:rFonts w:ascii="Arial" w:cs="Arial" w:eastAsia="Arial" w:hAnsi="Arial"/>
          <w:sz w:val="24"/>
          <w:szCs w:val="24"/>
        </w:rPr>
        <w:t xml:space="preserve">полномочный представитель Правительства Кыргызской Республики в Нарынской области Кыргызской Республики;</w:t>
      </w:r>
    </w:p>
    <w:p>
      <w:pPr>
        <w:spacing w:after="120"/>
        <w:jc w:val="both"/>
      </w:pPr>
      <w:r>
        <w:rPr>
          <w:rFonts w:ascii="Arial" w:cs="Arial" w:eastAsia="Arial" w:hAnsi="Arial"/>
          <w:sz w:val="24"/>
          <w:szCs w:val="24"/>
        </w:rPr>
        <w:t xml:space="preserve">полномочный представитель Правительства Кыргызской Республики в Таласской области Кыргызской Республики;</w:t>
      </w:r>
    </w:p>
    <w:p>
      <w:pPr>
        <w:spacing w:after="120"/>
        <w:jc w:val="both"/>
      </w:pPr>
      <w:r>
        <w:rPr>
          <w:rFonts w:ascii="Arial" w:cs="Arial" w:eastAsia="Arial" w:hAnsi="Arial"/>
          <w:sz w:val="24"/>
          <w:szCs w:val="24"/>
        </w:rPr>
        <w:t xml:space="preserve">полномочный представитель Правительства Кыргызской Республики в Баткенской области Кыргызской Республики;</w:t>
      </w:r>
    </w:p>
    <w:p>
      <w:pPr>
        <w:spacing w:after="120"/>
        <w:jc w:val="both"/>
      </w:pPr>
      <w:r>
        <w:rPr>
          <w:rFonts w:ascii="Arial" w:cs="Arial" w:eastAsia="Arial" w:hAnsi="Arial"/>
          <w:sz w:val="24"/>
          <w:szCs w:val="24"/>
        </w:rPr>
        <w:t xml:space="preserve">вице-мэр города Бишкек (по согласованию);</w:t>
      </w:r>
    </w:p>
    <w:p>
      <w:pPr>
        <w:spacing w:after="120"/>
        <w:jc w:val="both"/>
      </w:pPr>
      <w:r>
        <w:rPr>
          <w:rFonts w:ascii="Arial" w:cs="Arial" w:eastAsia="Arial" w:hAnsi="Arial"/>
          <w:sz w:val="24"/>
          <w:szCs w:val="24"/>
        </w:rPr>
        <w:t xml:space="preserve">мэр города Ош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«Электрические станции»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«Национальная электрическая сеть Кыргызстана»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«Северэлектро»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«Востокэлектро»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«Ошэлектро»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«Жалалабатэлектро»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«Бишкектеплосеть» (по согласованию);</w:t>
      </w:r>
    </w:p>
    <w:p>
      <w:pPr>
        <w:spacing w:after="120"/>
        <w:jc w:val="both"/>
      </w:pPr>
      <w:r>
        <w:rPr>
          <w:rFonts w:ascii="Arial" w:cs="Arial" w:eastAsia="Arial" w:hAnsi="Arial"/>
          <w:sz w:val="24"/>
          <w:szCs w:val="24"/>
        </w:rPr>
        <w:t xml:space="preserve">директор государственного предприятия «Кыргызжилкоммунсоюз» при Министерстве энергетики и промышленности Кыргызской Республики;</w:t>
      </w:r>
    </w:p>
    <w:p>
      <w:pPr>
        <w:spacing w:after="120"/>
        <w:jc w:val="both"/>
      </w:pPr>
      <w:r>
        <w:rPr>
          <w:rFonts w:ascii="Arial" w:cs="Arial" w:eastAsia="Arial" w:hAnsi="Arial"/>
          <w:sz w:val="24"/>
          <w:szCs w:val="24"/>
        </w:rPr>
        <w:t xml:space="preserve">директор коммунального предприятия «Бишкектеплоэнерго» мэрии города Бишкек (по согласованию);</w:t>
      </w:r>
    </w:p>
    <w:p>
      <w:pPr>
        <w:spacing w:after="120"/>
        <w:jc w:val="both"/>
      </w:pPr>
      <w:r>
        <w:rPr>
          <w:rFonts w:ascii="Arial" w:cs="Arial" w:eastAsia="Arial" w:hAnsi="Arial"/>
          <w:sz w:val="24"/>
          <w:szCs w:val="24"/>
        </w:rPr>
        <w:t xml:space="preserve">генеральный директор государственного предприятия «Кыргызкомур» при Министерстве энергетики и промышленности Кыргызской Республики;</w:t>
      </w:r>
    </w:p>
    <w:p>
      <w:pPr>
        <w:spacing w:after="120"/>
        <w:jc w:val="both"/>
      </w:pPr>
      <w:r>
        <w:rPr>
          <w:rFonts w:ascii="Arial" w:cs="Arial" w:eastAsia="Arial" w:hAnsi="Arial"/>
          <w:sz w:val="24"/>
          <w:szCs w:val="24"/>
        </w:rPr>
        <w:t xml:space="preserve">генеральный директор открытого акционерного общества «Кыргызгаз» (по согласованию);</w:t>
      </w:r>
    </w:p>
    <w:p>
      <w:pPr>
        <w:spacing w:after="120"/>
        <w:jc w:val="both"/>
      </w:pPr>
      <w:r>
        <w:rPr>
          <w:rFonts w:ascii="Arial" w:cs="Arial" w:eastAsia="Arial" w:hAnsi="Arial"/>
          <w:sz w:val="24"/>
          <w:szCs w:val="24"/>
        </w:rPr>
        <w:t xml:space="preserve">председатель правления открытого акционерного общества «Кыргызнефтегаз» (по согласованию).</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республиканском штабе по подготовке отраслей экономики и населения Кыргызской Республики к осенне-зимнему периоду 2013/2014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Республиканский штаб по подготовке отраслей экономики и населения Кыргызской Республики к осенне-зимнему периоду 2013/2014 года (далее - Штаб) является коллегиальным координационным органом, образованным для выработки единой позиции по вопросам водно-энергетических отношений с соседними странами, осуществления рационального использования водно-энергетических ресурсов, подготовки отраслей экономики и населения Кыргызской Республики к осенне-зимнему периоду 2013/2014 года, а также предотвращения нарушений в электро- и теплоснабжении.</w:t>
      </w:r>
    </w:p>
    <w:p>
      <w:pPr>
        <w:spacing w:after="120"/>
        <w:jc w:val="both"/>
      </w:pPr>
      <w:r>
        <w:rPr>
          <w:rFonts w:ascii="Arial" w:cs="Arial" w:eastAsia="Arial" w:hAnsi="Arial"/>
          <w:sz w:val="24"/>
          <w:szCs w:val="24"/>
        </w:rPr>
        <w:t xml:space="preserve">2. Штаб в своей деятельности руководствуется </w:t>
      </w:r>
      <w:hyperlink w:history="1" r:id="rIdnffdazodwriaimhgg7tx_">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иными нормативными правовыми актами Кыргызской Республики и настоящим Положением.</w:t>
      </w:r>
    </w:p>
    <w:p>
      <w:pPr>
        <w:spacing w:after="120"/>
        <w:jc w:val="both"/>
      </w:pPr>
      <w:r>
        <w:rPr>
          <w:rFonts w:ascii="Arial" w:cs="Arial" w:eastAsia="Arial" w:hAnsi="Arial"/>
          <w:sz w:val="24"/>
          <w:szCs w:val="24"/>
        </w:rPr>
        <w:t xml:space="preserve">3. Руководство деятельностью Штаба осуществляет председатель, а в его отсутствие - заместитель председателя.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Задачи и функции Штаба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Основными задачами Штаба являются:</w:t>
      </w:r>
    </w:p>
    <w:p>
      <w:pPr>
        <w:spacing w:after="120"/>
        <w:jc w:val="both"/>
      </w:pPr>
      <w:r>
        <w:rPr>
          <w:rFonts w:ascii="Arial" w:cs="Arial" w:eastAsia="Arial" w:hAnsi="Arial"/>
          <w:sz w:val="24"/>
          <w:szCs w:val="24"/>
        </w:rPr>
        <w:t xml:space="preserve">- обеспечение качественного и своевременного решения вопросов рационального использования водно-энергетических ресурсов Кыргызской Республики;</w:t>
      </w:r>
    </w:p>
    <w:p>
      <w:pPr>
        <w:spacing w:after="120"/>
        <w:jc w:val="both"/>
      </w:pPr>
      <w:r>
        <w:rPr>
          <w:rFonts w:ascii="Arial" w:cs="Arial" w:eastAsia="Arial" w:hAnsi="Arial"/>
          <w:sz w:val="24"/>
          <w:szCs w:val="24"/>
        </w:rPr>
        <w:t xml:space="preserve">- обеспечение своевременной и качественной подготовки отраслей экономики и населения Кыргызской Республики к осенне-зимнему периоду 2013/2014 года.</w:t>
      </w:r>
    </w:p>
    <w:p>
      <w:pPr>
        <w:spacing w:after="120"/>
        <w:jc w:val="both"/>
      </w:pPr>
      <w:r>
        <w:rPr>
          <w:rFonts w:ascii="Arial" w:cs="Arial" w:eastAsia="Arial" w:hAnsi="Arial"/>
          <w:sz w:val="24"/>
          <w:szCs w:val="24"/>
        </w:rPr>
        <w:t xml:space="preserve">5. Штаб в соответствии с возложенными на него задачами выполняет следующие функции:</w:t>
      </w:r>
    </w:p>
    <w:p>
      <w:pPr>
        <w:spacing w:after="120"/>
        <w:jc w:val="both"/>
      </w:pPr>
      <w:r>
        <w:rPr>
          <w:rFonts w:ascii="Arial" w:cs="Arial" w:eastAsia="Arial" w:hAnsi="Arial"/>
          <w:sz w:val="24"/>
          <w:szCs w:val="24"/>
        </w:rPr>
        <w:t xml:space="preserve">- на своих заседаниях рассматривает ход выполнения Плана мероприятий по подготовке отраслей экономики и населения Кыргызской Республики к осенне-зимнему периоду 2013/2014 года;</w:t>
      </w:r>
    </w:p>
    <w:p>
      <w:pPr>
        <w:spacing w:after="120"/>
        <w:jc w:val="both"/>
      </w:pPr>
      <w:r>
        <w:rPr>
          <w:rFonts w:ascii="Arial" w:cs="Arial" w:eastAsia="Arial" w:hAnsi="Arial"/>
          <w:sz w:val="24"/>
          <w:szCs w:val="24"/>
        </w:rPr>
        <w:t xml:space="preserve">- координирует деятельность государственных органов и предприятий топливно-энергетического комплекса по управлению водно-энергетическими ресурсами, своевременной и качественной подготовке к работе в осенне-зимних условиях, обеспечению топливом, предотвращению нарушений в электро-, теплоснабжении и (или) ликвидации их последствий;</w:t>
      </w:r>
    </w:p>
    <w:p>
      <w:pPr>
        <w:spacing w:after="120"/>
        <w:jc w:val="both"/>
      </w:pPr>
      <w:r>
        <w:rPr>
          <w:rFonts w:ascii="Arial" w:cs="Arial" w:eastAsia="Arial" w:hAnsi="Arial"/>
          <w:sz w:val="24"/>
          <w:szCs w:val="24"/>
        </w:rPr>
        <w:t xml:space="preserve">- при необходимости вносит на рассмотрение Правительства Кыргызской Республики предложения об установлении лимита потребления электро-, теплоэнергии и природного газа по регионам и контролирует их исполнение;</w:t>
      </w:r>
    </w:p>
    <w:p>
      <w:pPr>
        <w:spacing w:after="120"/>
        <w:jc w:val="both"/>
      </w:pPr>
      <w:r>
        <w:rPr>
          <w:rFonts w:ascii="Arial" w:cs="Arial" w:eastAsia="Arial" w:hAnsi="Arial"/>
          <w:sz w:val="24"/>
          <w:szCs w:val="24"/>
        </w:rPr>
        <w:t xml:space="preserve">- осуществляет мониторинг и прогнозирование объема накопления воды в  Токтогульском водохранилище и работы каскада Токтогульских ГЭС;</w:t>
      </w:r>
    </w:p>
    <w:p>
      <w:pPr>
        <w:spacing w:after="120"/>
        <w:jc w:val="both"/>
      </w:pPr>
      <w:r>
        <w:rPr>
          <w:rFonts w:ascii="Arial" w:cs="Arial" w:eastAsia="Arial" w:hAnsi="Arial"/>
          <w:sz w:val="24"/>
          <w:szCs w:val="24"/>
        </w:rPr>
        <w:t xml:space="preserve">- принимает необходимые меры по исключению нарушений водно-энергетического баланса;</w:t>
      </w:r>
    </w:p>
    <w:p>
      <w:pPr>
        <w:spacing w:after="120"/>
        <w:jc w:val="both"/>
      </w:pPr>
      <w:r>
        <w:rPr>
          <w:rFonts w:ascii="Arial" w:cs="Arial" w:eastAsia="Arial" w:hAnsi="Arial"/>
          <w:sz w:val="24"/>
          <w:szCs w:val="24"/>
        </w:rPr>
        <w:t xml:space="preserve">- контролирует проведение работ по переводу котельных, работающих на электроэнергии, на использование органического топлива и обеспечению необходимым запасом топлива.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Права Штаба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Штаб имеет право:</w:t>
      </w:r>
    </w:p>
    <w:p>
      <w:pPr>
        <w:spacing w:after="120"/>
        <w:jc w:val="both"/>
      </w:pPr>
      <w:r>
        <w:rPr>
          <w:rFonts w:ascii="Arial" w:cs="Arial" w:eastAsia="Arial" w:hAnsi="Arial"/>
          <w:sz w:val="24"/>
          <w:szCs w:val="24"/>
        </w:rPr>
        <w:t xml:space="preserve">- заслушивать информацию руководителей государственных органов, органов местного самоуправления, других организаций и учреждений и давать оценку их работе в рамках целей и задач Штаба;</w:t>
      </w:r>
    </w:p>
    <w:p>
      <w:pPr>
        <w:spacing w:after="120"/>
        <w:jc w:val="both"/>
      </w:pPr>
      <w:r>
        <w:rPr>
          <w:rFonts w:ascii="Arial" w:cs="Arial" w:eastAsia="Arial" w:hAnsi="Arial"/>
          <w:sz w:val="24"/>
          <w:szCs w:val="24"/>
        </w:rPr>
        <w:t xml:space="preserve">- запрашивать от министерств, государственного комитета, административных ведомств, организаций, учреждений необходимые для осуществления своей деятельности материалы и информацию;</w:t>
      </w:r>
    </w:p>
    <w:p>
      <w:pPr>
        <w:spacing w:after="120"/>
        <w:jc w:val="both"/>
      </w:pPr>
      <w:r>
        <w:rPr>
          <w:rFonts w:ascii="Arial" w:cs="Arial" w:eastAsia="Arial" w:hAnsi="Arial"/>
          <w:sz w:val="24"/>
          <w:szCs w:val="24"/>
        </w:rPr>
        <w:t xml:space="preserve">- вносить предложения Правительству Кыргызской Республики об освобождении от занимаемой должности руководителей министерств, государственного комитета, административных ведомств, полномочных представителей Правительства Кыргызской Республики в областях, местных государственных администраций и органов местного самоуправления, допустивших невыполнение решений Правительства Кыргызской Республики, Штаба и срывы выполнения заданий по подготовке к работе в осенне-зимних условиях;</w:t>
      </w:r>
    </w:p>
    <w:p>
      <w:pPr>
        <w:spacing w:after="120"/>
        <w:jc w:val="both"/>
      </w:pPr>
      <w:r>
        <w:rPr>
          <w:rFonts w:ascii="Arial" w:cs="Arial" w:eastAsia="Arial" w:hAnsi="Arial"/>
          <w:sz w:val="24"/>
          <w:szCs w:val="24"/>
        </w:rPr>
        <w:t xml:space="preserve">- информировать Правительство Кыргызской Республики по вопросам накопления воды в  Токтогульском водохранилище и работы каскада Токтогульских ГЭС, а также о ходе подготовки отраслей экономики и населения к осенне-зимнему периоду 2013/2014 года;</w:t>
      </w:r>
    </w:p>
    <w:p>
      <w:pPr>
        <w:spacing w:after="120"/>
        <w:jc w:val="both"/>
      </w:pPr>
      <w:r>
        <w:rPr>
          <w:rFonts w:ascii="Arial" w:cs="Arial" w:eastAsia="Arial" w:hAnsi="Arial"/>
          <w:sz w:val="24"/>
          <w:szCs w:val="24"/>
        </w:rPr>
        <w:t xml:space="preserve">- принимать иные организационные и координационные меры по обеспечению энергетической безопасности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Организация работы Штаба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Состав Штаба утверждается Правительством Кыргызской Республики. Председателем Штаба по должности является Премьер-министр Кыргызской Республики, который осуществляет руководство деятельностью Штаба. Члены Штаба вправе вносить на обсуждение Штаба обоснованные предложения по реализации целей и задач Штаба.</w:t>
      </w:r>
    </w:p>
    <w:p>
      <w:pPr>
        <w:spacing w:after="120"/>
        <w:jc w:val="both"/>
      </w:pPr>
      <w:r>
        <w:rPr>
          <w:rFonts w:ascii="Arial" w:cs="Arial" w:eastAsia="Arial" w:hAnsi="Arial"/>
          <w:sz w:val="24"/>
          <w:szCs w:val="24"/>
        </w:rPr>
        <w:t xml:space="preserve">8. Формой работы Штаба является заседание или селекторное совещание, которые проводятся по решению его председателя, по мере необходимости, но не реже одного раза в месяц. Члены Штаба участвуют в заседаниях или селекторных совещаниях лично. В случае отсутствия члена Штаба на заседании Штаба без уважительной причины, к нему в установленном порядке применяются меры дисциплинарного воздействия.</w:t>
      </w:r>
    </w:p>
    <w:p>
      <w:pPr>
        <w:spacing w:after="120"/>
        <w:jc w:val="both"/>
      </w:pPr>
      <w:r>
        <w:rPr>
          <w:rFonts w:ascii="Arial" w:cs="Arial" w:eastAsia="Arial" w:hAnsi="Arial"/>
          <w:sz w:val="24"/>
          <w:szCs w:val="24"/>
        </w:rPr>
        <w:t xml:space="preserve">9. Заседание считается состоявшимся в случае присутствия на нем более половины членов Штаба.</w:t>
      </w:r>
    </w:p>
    <w:p>
      <w:pPr>
        <w:spacing w:after="120"/>
        <w:jc w:val="both"/>
      </w:pPr>
      <w:r>
        <w:rPr>
          <w:rFonts w:ascii="Arial" w:cs="Arial" w:eastAsia="Arial" w:hAnsi="Arial"/>
          <w:sz w:val="24"/>
          <w:szCs w:val="24"/>
        </w:rPr>
        <w:t xml:space="preserve">10. По итогам заседания Штаба составляется протокол, который подписывает  председатель.</w:t>
      </w:r>
    </w:p>
    <w:p>
      <w:pPr>
        <w:spacing w:after="120"/>
        <w:jc w:val="both"/>
      </w:pPr>
      <w:r>
        <w:rPr>
          <w:rFonts w:ascii="Arial" w:cs="Arial" w:eastAsia="Arial" w:hAnsi="Arial"/>
          <w:sz w:val="24"/>
          <w:szCs w:val="24"/>
        </w:rPr>
        <w:t xml:space="preserve">11. Решения Штаба принимаются путем голосования, простым большинством голосов от общего числа членов Штаба и доводятся до сведения лиц, ответственных за их реализацию.</w:t>
      </w:r>
    </w:p>
    <w:p>
      <w:pPr>
        <w:spacing w:after="120"/>
        <w:jc w:val="both"/>
      </w:pPr>
      <w:r>
        <w:rPr>
          <w:rFonts w:ascii="Arial" w:cs="Arial" w:eastAsia="Arial" w:hAnsi="Arial"/>
          <w:sz w:val="24"/>
          <w:szCs w:val="24"/>
        </w:rPr>
        <w:t xml:space="preserve">12. Решения, принятые Штабом, при необходимости могут направляться на рассмотрение Правительства Кыргызской Республики и государственных органов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w:t>
      </w:r>
      <w:hyperlink w:history="1" r:id="rIdj3zqkknwrssjco3hd3i-y">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
 по подготовке отраслей экономики и населения Кыргызской Республики к осенне-зимнему периоду 2013/2014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 
 по подготовке отраслей экономики и населения Кыргызской Республики к осенне-зимнему периоду 2013/2014 года</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d_fuskzti_i7s2io5bdns">
        <w:r>
          <w:rPr>
            <w:rFonts w:ascii="Arial" w:cs="Arial" w:eastAsia="Arial" w:hAnsi="Arial"/>
            <w:color w:val="1D4ED8"/>
            <w:sz w:val="24"/>
            <w:szCs w:val="24"/>
            <w:u w:val="single"/>
          </w:rPr>
          <w:t xml:space="preserve">6 ноября 2013 года № 593</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4337"/>
        <w:gridCol w:w="1460"/>
        <w:gridCol w:w="4109"/>
      </w:tblGrid>
      <w:tr>
        <w:tc>
          <w:tcPr>
            <w:tcW w:type="dxa" w:w="2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3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мероприятий</w:t>
            </w:r>
          </w:p>
        </w:tc>
        <w:tc>
          <w:tcPr>
            <w:tcW w:type="dxa" w:w="14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исполнения</w:t>
            </w:r>
          </w:p>
        </w:tc>
        <w:tc>
          <w:tcPr>
            <w:tcW w:type="dxa" w:w="41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в областях, городах Бишкек и Ош постоянно действующие штабы по подготовке к осенне-зимнему периоду для ежемесячного рассмотрения на заседаниях хода подготовки к отопительному сезону, в первую очередь, вопросов: 
 - о подготовке котельных теплоснабжающих предприятий, ведомственных и промышленных котельных, связанных с теплоснабжением населения; 
 - о качестве подготовки к отопительному периоду социальных объектов; 
 - о качестве подготовки к отопительному периоду жилого фонда; - об обеспеченности топливом социальных объектов, населения и своевременном выделении средств льготной категории граждан</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июня 2013 года</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и ведомства, аппараты полномочных представителей Правительства Кыргызской Республики в областях (далее - аппараты полномочных представителей ПКР), по согласованию: мэрии городов Бишкек и Ош, предприятия топливно-энергетического комплекса (далее - предприятия ТЭК)</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совещание руководителей и экспертов водохозяйственных и водно-энергетических отраслей Кыргызской Республики, Республики Казахстан, Республики Таджикистан и Республики Узбекистан для подписания межправительственного соглашения о рациональном использовании водно-энергетических ресурсов бассейна рек Нарын и Сырдарья</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июня 2013 года</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Минэнергопром, Департамент водного хозяйства и мелиорации при МСХМ, ОАО "Электрические станции" (по согласованию), ОАО "НЭС Кыргызстана" (по согласованию)</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Выполнять водно-энергетические расчеты режимов использования воды Токтогульского водохранилища на период 2013 года и первый квартал 2014 года на основе прогноза и ожидаемого объема электропотребления при условии обеспечения экспорта электроэнергии в объеме не менее 500 млн. кВтч</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"Электрические станции" (по согласованию)</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исполнения топливно-энергетических балансов в разрезе областей и городов Бишкек и Ош</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Минэнергопром, аппараты полномочных представителей ПКР, мэрии городов Бишкек и Ош (по согласованию)</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Производить корректировку планового потребления электроэнергии в разрезе областей, городов Бишкек и Ош и распределительных электрокомпаний</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Минэнергопром</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Осуществлять постоянный контроль по недопущению потребления электрической энергии бюджетными организациями сверх установленного для них лимита</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ведомства, Минфин, ГИЭТБ, местные органы самоуправления (по согласованию)</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рабочие комиссии по контролю за ходом подготовки к отопительному периоду 2013/2014 года</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июня 2013 года</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Минэнергопром, предприятия ТЭК (по согласованию)</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ежесуточное своевременное представление распределительными электрокомпаниями и крупными промышленными предприятиями суточных графиков потребления электрической энергии и мощности системному оператору ОАО "НЭСК"</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Минэнергопром, по согласованию: ОАО "Электрические станции", "НЭСК", "Северэлектро", "Востокэлектро", "Ошэлектро", "Жалалабатэлектро"</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устойчивую параллельную работу энергосистемы республики в составе Объединенной энергетической системы Центральной Азии и взаимодействие с энергосистемами центрально-азиатских государств и Координационно-диспетчерским центром "Энергия"</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Минэнергопром, МИД, ОАО "НЭСК" (по согласованию)</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выполнение мероприятий по капитальному ремонту, повышению надежности энергоснабжения и созданию аварийного запаса материально-технических ресурсов</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 ствии с графиком</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ТЭК (по согласованию)</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доукомплектование зданий, в которых находятся операционные блоки, автономными источниками электроснабжения в виде дизельных (бензиновых) генераторов или аккумуляторных батарей в целях недопущения перерывов в электроснабжении</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сентября 2013 года</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Минздрав</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Определить и утвердить перечень электрических промышленных котельных, а также электрических котлов бытовых потребителей, работа которых разрешается в отопительный период 2013/2014 года, с указанием разрешенной мощности электрических котлов, режима их работы и лимита потребления электроэнергии</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сентября 2013 года</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Минэнергопром, ГИЭТБ, по согласованию: ОАО "Электрические станции", "НЭСК", "Северэлектро", "Востокэлектро", "Ошэлектро", "Жалалабатэлектро"</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графики работы электрокотлов, используемых для отопления и горячего водоснабжения, с обязательным их отключением в часы максимальных нагрузок энергосистемы, и довести их до структурных подразделений, а также обеспечить контроль за их соблюдением в отопительный период под личную ответственность руководителей подразделений</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сентября 2013 года</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ведомства, местные государственные администрации, Госпогранслужба, по согласованию: органы местного самоуправления, распределительные компании</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Производить отключение и аннулировать технические условия у потребителей, имеющих трехфазный ввод, при нарушении установленного режима потребления электроэнергии и самовольном подключении электрического отопительного оборудования</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ГИЭТБ, по согласованию: ОАО "Северэлектро", "Востокэлектро", "Ошэлектро", "Жалалабатэлектро"</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Продолжить работу по поэтапному переводу источников теплоснабжения, использующих электроэнергию и природный газ для выработки тепловой энергии, на твердое топливо в регионах, разрабатывающих угольные месторождения</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ведомства, Госпогранслужба, ГП "Кыргызжилкоммунсоюз", местные государственные администрации, по согласованию: мэрии городов Бишкек и Ош, КП "Бишкектеплоэнерго"</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промышленные, отопительные и ведомственные котельные к работе в осенне-зимний период 2013/2014 года</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октября 2013 года</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ведомства, Госпогранслужба, ГП "Кыргызжилкоммунсоюз", местные госадминистрации, по согласованию: мэрии городов Бишкек и Ош, КП "Бишкектеплоэнерго"</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Рекомендовать ОАО "Северэлектро", "Ошэлектро", "Востокэлектро", "Жалалабатэлектро" совместно с министерствами, аппаратами полномочных представителей ПКР и мэриями городов Бишкек и Ош обеспечить распределение электрической энергии и мощности организациям в пределах величины выделенных лимитов потребления электроэнергии и мощности, установленных приложениями № 4-13</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ведомства, аппараты полномочных представителей ПКР, по согласованию: ОАО "Северэлектро", "Ошэлектро", "Востокэлектро", "Жалалабатэлектро", мэрии городов Бишкек и Ош</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полном объеме и в приоритетном порядке осуществлять оплату за потребленную бюджетными организациями электрическую, тепловую энергию и природный газ</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ведомства, местные государственные администрации</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допускать подачу электрической, тепловой энергии и природного газа потребителям при наличии дебиторской задолженности</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ТЭК (по согласованию)</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и обеспечить поставку угля для населения на стационарные топливные базы и пункты реализации согласно заключенным договорам и создать дополнительные топливные базы в населенных пунктах, не охваченных в осенне-зимний период 2012/2013 года</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августа 2013 года по 1 марта 2014 года</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государственные администрации, органы местного самоуправления (по согласованию), ГП "Кыргызкомур", угледобывающие предприятия (по согласованию)</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координацию и контроль за поставками кыргызских углей на топливные базы и пункты по реализации твердого топлива населению и бюджетным организациям. Представлять соответствующую информацию в Минэнергопром</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 начиная с 1 августа 2013 года еженедельно</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ведомства, аппараты полномочных представителей ПКР, ГП "Кыргызкомур", по согласованию: мэрии городов Бишкек и Ош и угледобывающие предприятия</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авиационной техникой для облета и доставки оборудования и специалистов при выявлении и ликвидации аварийных отключений линий электропередачи, находящихся в недоступных для использования другой техники условиях</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по согласованию: ОАО "НЭСК", "Северэлектро", "Ошэлектро", "Востокэлектро", "Жалалабатэлектро"</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своевременное финансирование бюджетных потребителей для осуществления ОАО "Кыргызгаз" предварительной оплаты за природный газ согласно условиям контракта</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до 10 числа месяца, следующего за отчетным</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 аппараты полномочных представителей ПКР, министерства, по согласованию: мэрии городов Бишкек и Ош, предприятия ТЭК</w:t>
            </w:r>
          </w:p>
        </w:tc>
      </w:tr>
      <w:tr>
        <w:tc>
          <w:tcPr>
            <w:tcW w:type="dxa" w:w="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постоянную разъяснительную работу среди населения с привлечением средств массовой информации о необходимости проводимых мероприятий по успешному прохождению предстоящего отопительного периода, рациональному и эффективному использованию топлива и энергии, а также энергосбережению и заготовке топлива</w:t>
            </w:r>
          </w:p>
        </w:tc>
        <w:tc>
          <w:tcPr>
            <w:tcW w:type="dxa" w:w="1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аппараты полномочных представителей ПКР, по согласованию: мэрии городов Бишкек и Ош, предприятия ТЭК</w:t>
            </w:r>
          </w:p>
        </w:tc>
      </w:tr>
    </w:tbl>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16 </w:t>
      </w:r>
      <w:r>
        <w:rPr>
          <w:rFonts w:ascii="Arial" w:cs="Arial" w:eastAsia="Arial" w:hAnsi="Arial"/>
          <w:sz w:val="24"/>
          <w:szCs w:val="24"/>
        </w:rPr>
        <w:t xml:space="preserve">
 к </w:t>
      </w:r>
      <w:hyperlink w:history="1" r:id="rIdf9vvn9s919yhmqr8rfcji">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7 июня 2013 года № 316</w:t>
      </w:r>
    </w:p>
    <w:p>
      <w:pPr>
        <w:spacing w:after="120"/>
        <w:jc w:val="both"/>
      </w:pPr>
      <w:r>
        <w:rPr>
          <w:rFonts w:ascii="Arial" w:cs="Arial" w:eastAsia="Arial" w:hAnsi="Arial"/>
          <w:sz w:val="24"/>
          <w:szCs w:val="24"/>
        </w:rPr>
        <w:t xml:space="preserve">ГРАФИК 
 накопления воды и выработки электроэнергии электростанциями ОАО "Электрические станции", передачи электроэнергии по электрическим сетям ОАО "НЭСК" и отпуска электроэнергии в распредэлектрокомпании ОАО "Северэлектро", ОАО "Востокэлектро", ОАО "Ошэлектро", ОАО "Жалалабатэлектро"</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xnflesk77mpmvckjojx0-">
        <w:r>
          <w:rPr>
            <w:rFonts w:ascii="Arial" w:cs="Arial" w:eastAsia="Arial" w:hAnsi="Arial"/>
            <w:color w:val="1D4ED8"/>
            <w:sz w:val="24"/>
            <w:szCs w:val="24"/>
            <w:u w:val="single"/>
          </w:rPr>
          <w:t xml:space="preserve">6 ноября 2013 года № 593</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(млн. кВтч)</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02"/>
        <w:gridCol w:w="576"/>
        <w:gridCol w:w="576"/>
        <w:gridCol w:w="576"/>
        <w:gridCol w:w="576"/>
        <w:gridCol w:w="576"/>
        <w:gridCol w:w="576"/>
        <w:gridCol w:w="711"/>
        <w:gridCol w:w="711"/>
      </w:tblGrid>
      <w:tr>
        <w:tc>
          <w:tcPr>
            <w:tcW w:type="dxa" w:w="530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6"/>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7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7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vMerge w:val="continue"/>
            <w:tcBorders>
              <w:top w:val="single" w:color="CBBF9E" w:sz="4"/>
              <w:left w:val="single" w:color="CBBF9E" w:sz="4"/>
              <w:bottom w:val="single" w:color="CBBF9E" w:sz="4"/>
              <w:right w:val="single" w:color="CBBF9E" w:sz="4"/>
            </w:tcBorders>
          </w:tcP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мес.</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мес.</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w:t>
            </w:r>
          </w:p>
        </w:tc>
      </w:tr>
      <w:tr>
        <w:tc>
          <w:tcPr>
            <w:tcW w:type="dxa" w:w="5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воды в Токтогульском водохранилище (млрд. куб.м)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r>
      <w:tr>
        <w:tc>
          <w:tcPr>
            <w:tcW w:type="dxa" w:w="5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 всего:</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5389,3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2296,2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7685,5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2434,8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10120,3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4081,6</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14201,9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5404,9</w:t>
            </w:r>
          </w:p>
        </w:tc>
      </w:tr>
      <w:tr>
        <w:tc>
          <w:tcPr>
            <w:tcW w:type="dxa" w:w="5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ГЭС</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5009,3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2201,2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7210,5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2334,8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9545,3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3746,6</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13291,9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5024,9</w:t>
            </w:r>
          </w:p>
        </w:tc>
      </w:tr>
      <w:tr>
        <w:tc>
          <w:tcPr>
            <w:tcW w:type="dxa" w:w="5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ТЭЦ</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335,0</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910,0</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380,0</w:t>
            </w:r>
          </w:p>
        </w:tc>
      </w:tr>
      <w:tr>
        <w:tc>
          <w:tcPr>
            <w:tcW w:type="dxa" w:w="5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электроэнергии в сети ОАО "НЭС Кыргызстана"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5219,0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2216,0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7434,9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2345,3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9780,2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3924,2</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13704,4</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5235,1</w:t>
            </w:r>
          </w:p>
        </w:tc>
      </w:tr>
      <w:tr>
        <w:tc>
          <w:tcPr>
            <w:tcW w:type="dxa" w:w="5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экспорт электроэнергии</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500,6</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5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передача электроэнергии КПП, всего:</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923,1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315,3</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1238,3</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311,6</w:t>
            </w:r>
          </w:p>
        </w:tc>
      </w:tr>
      <w:tr>
        <w:tc>
          <w:tcPr>
            <w:tcW w:type="dxa" w:w="5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электроэнергии РЭК, всего:</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4438,9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1641,3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6080,2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1470,9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7551,1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3232,4</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10783,5</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4442,5</w:t>
            </w:r>
          </w:p>
        </w:tc>
      </w:tr>
      <w:tr>
        <w:tc>
          <w:tcPr>
            <w:tcW w:type="dxa" w:w="5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Отпуск электроэнергии от ОАО "Электрические станции" в сети РЭК, всего:</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4509,8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1675,4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6185,2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1508,6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7693,8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3303,3</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10997,1</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4512,9</w:t>
            </w:r>
          </w:p>
        </w:tc>
      </w:tr>
      <w:tr>
        <w:tc>
          <w:tcPr>
            <w:tcW w:type="dxa" w:w="5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ОАО "Северэлектро"</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2294,6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824,9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3119,5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3891,7</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1698,1</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5589,8</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2246,8</w:t>
            </w:r>
          </w:p>
        </w:tc>
      </w:tr>
      <w:tr>
        <w:tc>
          <w:tcPr>
            <w:tcW w:type="dxa" w:w="5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599,9</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258,7</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858,6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1084,4</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474,1</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1558,5</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649,3</w:t>
            </w:r>
          </w:p>
        </w:tc>
      </w:tr>
      <w:tr>
        <w:tc>
          <w:tcPr>
            <w:tcW w:type="dxa" w:w="5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960,3</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379,2</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1339,5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296,5</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1636,0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704,4</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2340,3</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961,8</w:t>
            </w:r>
          </w:p>
        </w:tc>
      </w:tr>
      <w:tr>
        <w:tc>
          <w:tcPr>
            <w:tcW w:type="dxa" w:w="53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867,6</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1081,8</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426,7</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1508,4</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655,0</w:t>
            </w:r>
          </w:p>
        </w:tc>
      </w:tr>
    </w:tbl>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17 </w:t>
      </w:r>
      <w:r>
        <w:rPr>
          <w:rFonts w:ascii="Arial" w:cs="Arial" w:eastAsia="Arial" w:hAnsi="Arial"/>
          <w:sz w:val="24"/>
          <w:szCs w:val="24"/>
        </w:rPr>
        <w:t xml:space="preserve">
 к </w:t>
      </w:r>
      <w:hyperlink w:history="1" r:id="rIdk_xthvdqpxshl3xylpxcm">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7 июня 2013 года № 316</w:t>
      </w:r>
    </w:p>
    <w:p>
      <w:pPr>
        <w:spacing w:after="120"/>
        <w:jc w:val="both"/>
      </w:pPr>
      <w:r>
        <w:rPr>
          <w:rFonts w:ascii="Arial" w:cs="Arial" w:eastAsia="Arial" w:hAnsi="Arial"/>
          <w:sz w:val="24"/>
          <w:szCs w:val="24"/>
        </w:rPr>
        <w:t xml:space="preserve">ЗАДАНИЕ 
 ОАО "Электрические станции" по выработке электроэнергии и мощности на ТЭЦ города Бишкек на 2013 год и I квартал 2014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
        <w:gridCol w:w="509"/>
        <w:gridCol w:w="509"/>
        <w:gridCol w:w="509"/>
        <w:gridCol w:w="509"/>
        <w:gridCol w:w="509"/>
        <w:gridCol w:w="509"/>
        <w:gridCol w:w="509"/>
        <w:gridCol w:w="509"/>
        <w:gridCol w:w="509"/>
        <w:gridCol w:w="509"/>
        <w:gridCol w:w="509"/>
        <w:gridCol w:w="509"/>
        <w:gridCol w:w="509"/>
        <w:gridCol w:w="509"/>
        <w:gridCol w:w="509"/>
        <w:gridCol w:w="509"/>
        <w:gridCol w:w="509"/>
        <w:gridCol w:w="508"/>
        <w:gridCol w:w="508"/>
      </w:tblGrid>
      <w:tr>
        <w:tc>
          <w:tcPr>
            <w:tcW w:type="dxa" w:w="50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50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7126"/>
            <w:gridSpan w:val="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203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w:t>
            </w:r>
          </w:p>
        </w:tc>
      </w:tr>
      <w:tr>
        <w:tc>
          <w:tcPr>
            <w:tcW w:type="dxa" w:w="5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5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кВт.ч</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r>
      <w:tr>
        <w:tc>
          <w:tcPr>
            <w:tcW w:type="dxa" w:w="5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Среднесуточная мощность</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18 </w:t>
      </w:r>
      <w:r>
        <w:rPr>
          <w:rFonts w:ascii="Arial" w:cs="Arial" w:eastAsia="Arial" w:hAnsi="Arial"/>
          <w:sz w:val="24"/>
          <w:szCs w:val="24"/>
        </w:rPr>
        <w:t xml:space="preserve">
 к </w:t>
      </w:r>
      <w:hyperlink w:history="1" r:id="rId0eq1b8vp3c6hzqdmirrhv">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7 июня 2013 года № 316</w:t>
      </w:r>
    </w:p>
    <w:p>
      <w:pPr>
        <w:spacing w:after="120"/>
        <w:jc w:val="both"/>
      </w:pPr>
      <w:r>
        <w:rPr>
          <w:rFonts w:ascii="Arial" w:cs="Arial" w:eastAsia="Arial" w:hAnsi="Arial"/>
          <w:sz w:val="24"/>
          <w:szCs w:val="24"/>
        </w:rPr>
        <w:t xml:space="preserve">ЗАДАНИЕ 
 ОАО "Электрические станции", ОАО "НЭС Кыргызстана", распределительным энергокомпаниям и ОАО "Бишкектеплосеть" по подготовке ТЭЦ и ГЭС, электро- и тепловых сетей к эксплуатации в осенне-зимний период 2013 года</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segteiir9y0gd31_fwvi4">
        <w:r>
          <w:rPr>
            <w:rFonts w:ascii="Arial" w:cs="Arial" w:eastAsia="Arial" w:hAnsi="Arial"/>
            <w:color w:val="1D4ED8"/>
            <w:sz w:val="24"/>
            <w:szCs w:val="24"/>
            <w:u w:val="single"/>
          </w:rPr>
          <w:t xml:space="preserve">6 ноября 2013 года № 593</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5"/>
        <w:gridCol w:w="2555"/>
        <w:gridCol w:w="963"/>
        <w:gridCol w:w="794"/>
        <w:gridCol w:w="794"/>
        <w:gridCol w:w="794"/>
        <w:gridCol w:w="794"/>
        <w:gridCol w:w="794"/>
        <w:gridCol w:w="2197"/>
      </w:tblGrid>
      <w:tr>
        <w:tc>
          <w:tcPr>
            <w:tcW w:type="dxa" w:w="49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25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оборудования</w:t>
            </w:r>
          </w:p>
        </w:tc>
        <w:tc>
          <w:tcPr>
            <w:tcW w:type="dxa" w:w="96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397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219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w:t>
            </w:r>
          </w:p>
        </w:tc>
        <w:tc>
          <w:tcPr>
            <w:vMerge w:val="continue"/>
            <w:tcBorders>
              <w:top w:val="single" w:color="CBBF9E" w:sz="4"/>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 ремонт:</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"Электрические станции"</w:t>
            </w: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Энергетические котлы</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шт./т пара/ч</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3/241</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2/151</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Турбогенераторы</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Гидроагрегаты</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4/1300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"НЭСК", ремонт:</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 Кыргызстана"</w:t>
            </w: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110 кВ и выше</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943,8</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317,1</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528,5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69,9</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110 кВ и выше</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4/157,3</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3/141,3</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12,367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5,733</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0,323</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 ремонт:</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w:t>
            </w: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 35 кВ</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1543</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ЛЭП-6-10- 0,4 кВ</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3689,84</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687,97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1195,20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1105,20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701,47</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249,87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20,74</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123,86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35 кВ</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225,282</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43,066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64,049</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65,082</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58,085</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"Востокэлектро", ремонт:</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ПС-35/6/10 кВ</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38/181,1</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4/14,4</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15/87,7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15/63,5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3/15,5</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шт./МВА</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909/146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146/23,5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277/44,5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295/47,3</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191/30,7</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ЛЭП-6-10- 0,4 кВ</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1411</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36,535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45,030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10,199</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12,036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13,439</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9,356</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"Ошэлектро", ремонт:</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 кВ</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ЛЭП-6-10- 0,4 кВ</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2144,85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247,35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1143,4</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52,4</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99,18</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31,29</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14,42</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94,961</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22,033</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31,438</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23,920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17,570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 ремонт:</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 35 кВ</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шт./MBA</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шт./MBA</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ЛЭП-6-10- 0,4 кВ</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4146,24</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1118,28</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1050,13</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844,13</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191,95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37,63</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57,87</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64,744</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17,210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17,305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16,482</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13,747</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"Бишкектеплосеть"</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"Бишкектеплосеть"</w:t>
            </w: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тепловых сетей в т.ч.:</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магистральных</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распределительных</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2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94,80</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34,65</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17,94</w:t>
            </w:r>
          </w:p>
        </w:tc>
        <w:tc>
          <w:tcPr>
            <w:vMerge w:val="continue"/>
            <w:tcBorders>
              <w:top w:val="none" w:color="auto" w:sz="0"/>
              <w:left w:val="none" w:color="auto" w:sz="0"/>
              <w:bottom w:val="single" w:color="CBBF9E" w:sz="4"/>
              <w:right w:val="single" w:color="CBBF9E" w:sz="4"/>
            </w:tcBorders>
          </w:tcPr>
          <w:p/>
        </w:tc>
      </w:tr>
    </w:tbl>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19 </w:t>
      </w:r>
      <w:r>
        <w:rPr>
          <w:rFonts w:ascii="Arial" w:cs="Arial" w:eastAsia="Arial" w:hAnsi="Arial"/>
          <w:sz w:val="24"/>
          <w:szCs w:val="24"/>
        </w:rPr>
        <w:t xml:space="preserve">
 к </w:t>
      </w:r>
      <w:hyperlink w:history="1" r:id="rIdmfwz2gwdmkddgsyy7lujp">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7 июня 2013 года № 316</w:t>
      </w:r>
    </w:p>
    <w:p>
      <w:pPr>
        <w:spacing w:after="120"/>
        <w:jc w:val="both"/>
      </w:pPr>
      <w:r>
        <w:rPr>
          <w:rFonts w:ascii="Arial" w:cs="Arial" w:eastAsia="Arial" w:hAnsi="Arial"/>
          <w:sz w:val="24"/>
          <w:szCs w:val="24"/>
        </w:rPr>
        <w:t xml:space="preserve">ЗАДАНИЕ 
 ОАО "Северэлектро", ОАО "Востокэлектро", ОАО "Жалалабатэлектро", ОАО "Ошэлектро" по строительству и реконструкции BЛ 0,4-10 кВ, ТП 10/0,4 кВ в 2013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u6-vh7xodhtrzqzupur9i">
        <w:r>
          <w:rPr>
            <w:rFonts w:ascii="Arial" w:cs="Arial" w:eastAsia="Arial" w:hAnsi="Arial"/>
            <w:color w:val="1D4ED8"/>
            <w:sz w:val="24"/>
            <w:szCs w:val="24"/>
            <w:u w:val="single"/>
          </w:rPr>
          <w:t xml:space="preserve">6 ноября 2013 года № 593</w:t>
        </w:r>
      </w:hyperlink>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
        <w:gridCol w:w="3619"/>
        <w:gridCol w:w="833"/>
        <w:gridCol w:w="645"/>
        <w:gridCol w:w="645"/>
        <w:gridCol w:w="645"/>
        <w:gridCol w:w="645"/>
        <w:gridCol w:w="645"/>
        <w:gridCol w:w="1983"/>
      </w:tblGrid>
      <w:tr>
        <w:tc>
          <w:tcPr>
            <w:tcW w:type="dxa" w:w="51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36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области</w:t>
            </w:r>
          </w:p>
        </w:tc>
        <w:tc>
          <w:tcPr>
            <w:tcW w:type="dxa" w:w="83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322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98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w:t>
            </w:r>
          </w:p>
        </w:tc>
        <w:tc>
          <w:tcPr>
            <w:vMerge w:val="continue"/>
            <w:tcBorders>
              <w:top w:val="single" w:color="CBBF9E" w:sz="4"/>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w:t>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14,03</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13824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500,87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88,33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138,43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161,88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112,23</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город Бишкек</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3,131</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97,80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64,65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2581</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197,05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 строительство</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13,59</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ВЛ-10-0,4 кВ реконструкция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25,352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5,352</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Иссык-Кульская область</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 строительство</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ВЛ-10-0,4 кВ реконструкция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15,813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3,813</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 строительство</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0,33</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ВЛ-10-0,4 кВ реконструкция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9,539</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1,539</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24,17</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5570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проводов ВЛ-35 кВ "Ош-3 - Ош-7"</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опор ВЛ-35 кВ "Пахтачи-Тоо-Моюн"</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200,692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36,097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45,717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59,080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59,798</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город Ош</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проводов ВЛ-35 кВ "Ош-3 - Ош-7"</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90,463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18,302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24,272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25,772</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2163</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опор ВЛ-35 кВ "Пахтачи-Тоо-Моюн"</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73,955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16,224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23,304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22,779</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 МВА</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36,274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7,376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11,247</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 строительство</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ВЛ-10-0,4 кВ реконструкция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ВЛ-35 кВ (Шекафтар-Терек-Суу)</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механического цеха при базе ПВТ</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13,28</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РЕСПУБЛИКЕ:</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республике</w:t>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196,49</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проводов ВЛ-35 кВ "Ош-3 - Ош-7"</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опор ВЛ-35 кВ "Пахтачи- Тоо-Моюн"</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и установка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49984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12823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14663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ВЛ-35 кВ (Шекафтар-Терек-Суу)</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механического цеха при базе ПВТ</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781,464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141,077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205,127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190,66</w:t>
            </w:r>
          </w:p>
        </w:tc>
        <w:tc>
          <w:tcPr>
            <w:vMerge w:val="continue"/>
            <w:tcBorders>
              <w:top w:val="none" w:color="auto" w:sz="0"/>
              <w:left w:val="none" w:color="auto" w:sz="0"/>
              <w:bottom w:val="single" w:color="CBBF9E" w:sz="4"/>
              <w:right w:val="single" w:color="CBBF9E" w:sz="4"/>
            </w:tcBorders>
          </w:tcPr>
          <w:p/>
        </w:tc>
      </w:tr>
    </w:tbl>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20 </w:t>
      </w:r>
      <w:r>
        <w:rPr>
          <w:rFonts w:ascii="Arial" w:cs="Arial" w:eastAsia="Arial" w:hAnsi="Arial"/>
          <w:sz w:val="24"/>
          <w:szCs w:val="24"/>
        </w:rPr>
        <w:t xml:space="preserve">
 к </w:t>
      </w:r>
      <w:hyperlink w:history="1" r:id="rIdghp7wjrhyiljtjir5q6it">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7 июня 2013 года № 316</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ЗАДАНИЕ 
 ОАО "Кыргызгаз" по поставке природного газа населению в осенне-зимний период 2013/2014 года</w:t>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37"/>
        <w:gridCol w:w="2447"/>
        <w:gridCol w:w="688"/>
        <w:gridCol w:w="688"/>
        <w:gridCol w:w="688"/>
        <w:gridCol w:w="688"/>
        <w:gridCol w:w="688"/>
        <w:gridCol w:w="688"/>
        <w:gridCol w:w="688"/>
        <w:gridCol w:w="688"/>
        <w:gridCol w:w="688"/>
      </w:tblGrid>
      <w:tr>
        <w:tc>
          <w:tcPr>
            <w:tcW w:type="dxa" w:w="153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244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поставить во II-IV кв. 2013 года и I кв. 2014 года</w:t>
            </w:r>
          </w:p>
        </w:tc>
        <w:tc>
          <w:tcPr>
            <w:tcW w:type="dxa" w:w="6192"/>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График поставки (природный газ, млн. куб.м)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w:t>
            </w:r>
          </w:p>
        </w:tc>
        <w:tc>
          <w:tcPr>
            <w:tcW w:type="dxa" w:w="6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w:t>
            </w:r>
          </w:p>
        </w:tc>
        <w:tc>
          <w:tcPr>
            <w:tcW w:type="dxa" w:w="6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сентябрь</w:t>
            </w:r>
          </w:p>
        </w:tc>
        <w:tc>
          <w:tcPr>
            <w:tcW w:type="dxa" w:w="206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2013 года</w:t>
            </w:r>
          </w:p>
        </w:tc>
        <w:tc>
          <w:tcPr>
            <w:tcW w:type="dxa" w:w="206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2014 года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r>
      <w:tr>
        <w:tc>
          <w:tcPr>
            <w:vMerge w:val="continue"/>
            <w:tcBorders>
              <w:top w:val="single" w:color="CBBF9E" w:sz="4"/>
              <w:left w:val="single" w:color="CBBF9E" w:sz="4"/>
              <w:bottom w:val="single" w:color="CBBF9E" w:sz="4"/>
              <w:right w:val="single" w:color="CBBF9E" w:sz="4"/>
            </w:tcBorders>
          </w:tcP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r>
      <w:tr>
        <w:tc>
          <w:tcPr>
            <w:tcW w:type="dxa" w:w="1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Природный газ, в том числе:</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67,4</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71,9</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56,8</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42,7</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w:t>
            </w:r>
          </w:p>
        </w:tc>
      </w:tr>
      <w:tr>
        <w:tc>
          <w:tcPr>
            <w:tcW w:type="dxa" w:w="1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Север</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355,6</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66,3</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w:t>
            </w:r>
          </w:p>
        </w:tc>
      </w:tr>
      <w:tr>
        <w:tc>
          <w:tcPr>
            <w:tcW w:type="dxa" w:w="1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Юг</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1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74,0</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r>
      <w:tr>
        <w:tc>
          <w:tcPr>
            <w:tcW w:type="dxa" w:w="1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Север</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r>
      <w:tr>
        <w:tc>
          <w:tcPr>
            <w:tcW w:type="dxa" w:w="15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Юг</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bl>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21 </w:t>
      </w:r>
      <w:r>
        <w:rPr>
          <w:rFonts w:ascii="Arial" w:cs="Arial" w:eastAsia="Arial" w:hAnsi="Arial"/>
          <w:sz w:val="24"/>
          <w:szCs w:val="24"/>
        </w:rPr>
        <w:t xml:space="preserve">
 к </w:t>
      </w:r>
      <w:hyperlink w:history="1" r:id="rId10-sqsnd1jevmkexqlgs1">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7 июня 2013 года № 316</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ЗАДАНИЕ 
 ОАО "Кыргызгаз" по поставке природного газа ГП "Кыргызжилкоммунсоюз" в осенне-зимний период 2013/2014 года</w:t>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0"/>
        <w:gridCol w:w="2168"/>
        <w:gridCol w:w="729"/>
        <w:gridCol w:w="729"/>
        <w:gridCol w:w="729"/>
        <w:gridCol w:w="729"/>
        <w:gridCol w:w="729"/>
        <w:gridCol w:w="729"/>
        <w:gridCol w:w="729"/>
        <w:gridCol w:w="729"/>
        <w:gridCol w:w="729"/>
      </w:tblGrid>
      <w:tr>
        <w:tc>
          <w:tcPr>
            <w:tcW w:type="dxa" w:w="145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поставить во II-IV кв. 2013 года и I кв. 2014 года</w:t>
            </w:r>
          </w:p>
        </w:tc>
        <w:tc>
          <w:tcPr>
            <w:tcW w:type="dxa" w:w="6561"/>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График поставки (природный газ, млн. куб.м)</w:t>
            </w:r>
          </w:p>
        </w:tc>
      </w:tr>
      <w:tr>
        <w:tc>
          <w:tcPr>
            <w:vMerge w:val="continue"/>
            <w:tcBorders>
              <w:top w:val="single" w:color="CBBF9E" w:sz="4"/>
              <w:left w:val="single" w:color="CBBF9E" w:sz="4"/>
              <w:bottom w:val="single" w:color="CBBF9E" w:sz="4"/>
              <w:right w:val="single" w:color="CBBF9E" w:sz="4"/>
            </w:tcBorders>
          </w:tcPr>
          <w:p/>
        </w:tc>
        <w:tc>
          <w:tcPr>
            <w:tcW w:type="dxa" w:w="216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7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2013 года</w:t>
            </w:r>
          </w:p>
        </w:tc>
        <w:tc>
          <w:tcPr>
            <w:tcW w:type="dxa" w:w="7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2013 года</w:t>
            </w:r>
          </w:p>
        </w:tc>
        <w:tc>
          <w:tcPr>
            <w:tcW w:type="dxa" w:w="7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сентябрь</w:t>
            </w:r>
          </w:p>
        </w:tc>
        <w:tc>
          <w:tcPr>
            <w:tcW w:type="dxa" w:w="21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2013 года</w:t>
            </w:r>
          </w:p>
        </w:tc>
        <w:tc>
          <w:tcPr>
            <w:tcW w:type="dxa" w:w="218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2014 года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r>
      <w:tr>
        <w:tc>
          <w:tcPr>
            <w:vMerge w:val="continue"/>
            <w:tcBorders>
              <w:top w:val="single" w:color="CBBF9E" w:sz="4"/>
              <w:left w:val="single" w:color="CBBF9E" w:sz="4"/>
              <w:bottom w:val="single" w:color="CBBF9E" w:sz="4"/>
              <w:right w:val="single" w:color="CBBF9E" w:sz="4"/>
            </w:tcBorders>
          </w:tcPr>
          <w:p/>
        </w:tc>
        <w:tc>
          <w:tcPr>
            <w:tcW w:type="dxa" w:w="2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w:t>
            </w:r>
          </w:p>
        </w:tc>
      </w:tr>
      <w:tr>
        <w:tc>
          <w:tcPr>
            <w:tcW w:type="dxa" w:w="1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Природный газ всего:</w:t>
            </w:r>
          </w:p>
        </w:tc>
        <w:tc>
          <w:tcPr>
            <w:tcW w:type="dxa" w:w="2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1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 севере;</w:t>
            </w:r>
          </w:p>
        </w:tc>
        <w:tc>
          <w:tcPr>
            <w:tcW w:type="dxa" w:w="2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1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 юге</w:t>
            </w:r>
          </w:p>
        </w:tc>
        <w:tc>
          <w:tcPr>
            <w:tcW w:type="dxa" w:w="2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для населения, всего:</w:t>
            </w:r>
          </w:p>
        </w:tc>
        <w:tc>
          <w:tcPr>
            <w:tcW w:type="dxa" w:w="2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r>
      <w:tr>
        <w:tc>
          <w:tcPr>
            <w:tcW w:type="dxa" w:w="1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 севере;</w:t>
            </w:r>
          </w:p>
        </w:tc>
        <w:tc>
          <w:tcPr>
            <w:tcW w:type="dxa" w:w="2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1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 юге</w:t>
            </w:r>
          </w:p>
        </w:tc>
        <w:tc>
          <w:tcPr>
            <w:tcW w:type="dxa" w:w="2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r>
    </w:tbl>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24 </w:t>
      </w:r>
      <w:r>
        <w:rPr>
          <w:rFonts w:ascii="Arial" w:cs="Arial" w:eastAsia="Arial" w:hAnsi="Arial"/>
          <w:sz w:val="24"/>
          <w:szCs w:val="24"/>
        </w:rPr>
        <w:t xml:space="preserve">
 к </w:t>
      </w:r>
      <w:hyperlink w:history="1" r:id="rIdfjcgdz-neeitoac3nubhz">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7 июня 2013 года № 316</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ЗАДАНИЕ 
 ГП "Кыргызжилкоммунсоюз" и КП "Бишкектеплоэнерго" и Ошскому МП "Теплоснабжение" на подготовку отопительных котельных к осенне-зимнему периоду 2013/2014 года</w:t>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81"/>
        <w:gridCol w:w="1673"/>
        <w:gridCol w:w="1081"/>
        <w:gridCol w:w="1081"/>
        <w:gridCol w:w="1081"/>
        <w:gridCol w:w="1081"/>
      </w:tblGrid>
      <w:tr>
        <w:tc>
          <w:tcPr>
            <w:tcW w:type="dxa" w:w="418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области</w:t>
            </w:r>
          </w:p>
        </w:tc>
        <w:tc>
          <w:tcPr>
            <w:tcW w:type="dxa" w:w="167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котельных</w:t>
            </w:r>
          </w:p>
        </w:tc>
        <w:tc>
          <w:tcPr>
            <w:tcW w:type="dxa" w:w="432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работающих на: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газе</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мазуте, солярке</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электроэнергии</w:t>
            </w:r>
          </w:p>
        </w:tc>
      </w:tr>
      <w:tr>
        <w:tc>
          <w:tcPr>
            <w:tcW w:type="dxa" w:w="4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КП "Бишкектеплоэнерго" мэрии гор. Бишкек</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4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ГП "Кыргызжилкоммунсоюз" в том числе: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4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4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4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4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4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Ошское МП "Теплоснабжение" мэрии гор. Ош</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4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по республике: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1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r>
    </w:tbl>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25</w:t>
      </w:r>
    </w:p>
    <w:p>
      <w:pPr>
        <w:spacing w:after="120"/>
        <w:jc w:val="both"/>
      </w:pPr>
      <w:r>
        <w:rPr>
          <w:rFonts w:ascii="Arial" w:cs="Arial" w:eastAsia="Arial" w:hAnsi="Arial"/>
          <w:sz w:val="24"/>
          <w:szCs w:val="24"/>
        </w:rPr>
        <w:t xml:space="preserve">ПЕРЕЧЕНЬ 
 угледобывающих предприятий, закрепленных за областями и районами республики, и предлагаемая оптово-отпускная цена местных углей, без учета транспортных расходов по доставке, на топливные базы и пункты реализации угля для населения</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crccx33d0emqlt0jefrdf">
        <w:r>
          <w:rPr>
            <w:rFonts w:ascii="Arial" w:cs="Arial" w:eastAsia="Arial" w:hAnsi="Arial"/>
            <w:color w:val="1D4ED8"/>
            <w:sz w:val="24"/>
            <w:szCs w:val="24"/>
            <w:u w:val="single"/>
          </w:rPr>
          <w:t xml:space="preserve">6 ноября 2013 года № 593</w:t>
        </w:r>
      </w:hyperlink>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2"/>
        <w:gridCol w:w="1262"/>
        <w:gridCol w:w="2186"/>
        <w:gridCol w:w="956"/>
        <w:gridCol w:w="956"/>
        <w:gridCol w:w="4387"/>
      </w:tblGrid>
      <w:tr>
        <w:tc>
          <w:tcPr>
            <w:tcW w:type="dxa" w:w="43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 п</w:t>
            </w:r>
          </w:p>
        </w:tc>
        <w:tc>
          <w:tcPr>
            <w:tcW w:type="dxa" w:w="12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Области/районы</w:t>
            </w:r>
          </w:p>
        </w:tc>
        <w:tc>
          <w:tcPr>
            <w:tcW w:type="dxa" w:w="218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баз и пунктов реализации</w:t>
            </w:r>
          </w:p>
        </w:tc>
        <w:tc>
          <w:tcPr>
            <w:tcW w:type="dxa" w:w="191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стоимость угля, сомов</w:t>
            </w:r>
          </w:p>
        </w:tc>
        <w:tc>
          <w:tcPr>
            <w:tcW w:type="dxa" w:w="438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Угольные предприятия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БПКО (сортовой)</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 (рядовой)</w:t>
            </w:r>
          </w:p>
        </w:tc>
        <w:tc>
          <w:tcPr>
            <w:vMerge w:val="continue"/>
            <w:tcBorders>
              <w:top w:val="single" w:color="CBBF9E" w:sz="4"/>
              <w:left w:val="none" w:color="auto" w:sz="0"/>
              <w:bottom w:val="single" w:color="CBBF9E" w:sz="4"/>
              <w:right w:val="single" w:color="CBBF9E" w:sz="4"/>
            </w:tcBorders>
          </w:tcPr>
          <w:p/>
        </w:tc>
      </w:tr>
      <w:tr>
        <w:tc>
          <w:tcPr>
            <w:tcW w:type="dxa" w:w="16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районы:</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"Нарынкомур"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Джети-Огузский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 Шер"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Ак-Суйский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 Шер"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"Шарбон"</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Тюпский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"Шарбон</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Каракол</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 Шер"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Балыкчы</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"Шарбон"</w:t>
            </w:r>
          </w:p>
        </w:tc>
      </w:tr>
      <w:tr>
        <w:tc>
          <w:tcPr>
            <w:tcW w:type="dxa" w:w="16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районы:</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 Шер"</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Ак-Талинский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995</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ОсОО "АГК Тоо-Инвест",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"Шарбон"</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Кочкорский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1140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ЗАО "Шарбон",</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"Ак-Жол Комур"</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Джумгальский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1050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ОсОО "Бузурманкул",</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ОсОО "АГК Too-Инвест",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"Жумгалсуукурулуш"</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Ат-Башинский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 Шер"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Нарын</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 Шер"</w:t>
            </w:r>
          </w:p>
        </w:tc>
      </w:tr>
      <w:tr>
        <w:tc>
          <w:tcPr>
            <w:tcW w:type="dxa" w:w="16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районы:</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Ленинский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ОсОО "Пандж Шер",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ОсОО "Разрез</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Бузурманкул-Т"</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5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95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ЗАО "Шарбон",</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"АГК Тоо Инвест"</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Первомайский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965</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"Кыргызкомур"</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Свердловский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965</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ГП "Кыргызкомур",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"Берекет"</w:t>
            </w:r>
          </w:p>
        </w:tc>
      </w:tr>
      <w:tr>
        <w:tc>
          <w:tcPr>
            <w:tcW w:type="dxa" w:w="16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районы:</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Кара-Бууринский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 Шер"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Манасский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Бакай-Атинский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"Бузурманкул"</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г.Талас</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районы:</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Кеминский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"Шарбон"</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1140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ЗАО "Шарбон",</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"АГК Too Инвест"</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Ысык-Атинский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1160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ГП "Кыргызкомур",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"АГК Too Инвест"</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Аламудунский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1160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ГП "Кыргызкомур",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"АГК Too Инвест"</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Сокулукский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"Берекет"</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Московский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ЗАО "Берекет",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"Бузурманкул"</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Жайылский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ЗАО "Берекет",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1050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ОсОО "Бузурманкул",</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 Шер"</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Панфиловский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1170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ЗАО "Берекет",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"Бузурманкул"</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Токмок</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 Шер"</w:t>
            </w:r>
          </w:p>
        </w:tc>
      </w:tr>
      <w:tr>
        <w:tc>
          <w:tcPr>
            <w:tcW w:type="dxa" w:w="16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районы:</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Ала-Букинский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"Тегене"</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Аксыйский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"Тегене"</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Ноокенский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"Тегене"</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"Ташкомур"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"Юнайтедголкомпани"</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Чаткальский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"Тегене"</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Тогуз-Торуский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"Ташкомур"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Базар-Коргонский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"Ташкомур"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Джалал-Абад</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"Тегене"</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Таш-Кумыр</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"Тегене"</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Майлуу-Суу</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"Тегене"</w:t>
            </w:r>
          </w:p>
        </w:tc>
      </w:tr>
      <w:tr>
        <w:tc>
          <w:tcPr>
            <w:tcW w:type="dxa" w:w="16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БПКО</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районы:</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"Перити-Коал"</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Чон-Алайский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"Перити-Коал"</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Кара-Суйский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"Перити-Коал", ОсОО "Алты-Айгыр"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Ноокатский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"Беш-Бурхан", АО "Кызыл-Киякомур"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Араванский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"Перити-Коал"</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Узгенский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"Жазы", ЧП "Курманбек"</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Кара-Кульджинский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"Жазы", ОсОО "Кум-Бель"</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"Перити-Коал"</w:t>
            </w:r>
          </w:p>
        </w:tc>
      </w:tr>
      <w:tr>
        <w:tc>
          <w:tcPr>
            <w:tcW w:type="dxa" w:w="16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районы:</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Лейлекский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"Нур", АО "Сулюкташахтакурулуш", ОсОО "Марипов", ОсОО "Ак-Булак"</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"Эркин-Кен", ОсОО "Ибрагимов"</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Кадамжайский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"Беш-Бурхан", ОсОО "Эркин-Кен"</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Кызыл-Кия</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"Беш-Бурхан", АО "Кызыл-Киякомур"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Сулюкта</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АООТ "Сулюктакомур", ОсОО "Сулюкташахтакурулуш"</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Баткен</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"Сулюкташахтакурулуш"</w:t>
            </w:r>
          </w:p>
        </w:tc>
      </w:tr>
    </w:tbl>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prriok243ttdsiaawliz">
      <w:r>
        <w:rPr>
          <w:rFonts w:ascii="Arial" w:cs="Arial" w:eastAsia="Arial" w:hAnsi="Arial"/>
          <w:color w:val="132D3F"/>
          <w:sz w:val="16"/>
          <w:szCs w:val="16"/>
          <w:u w:val="single"/>
        </w:rPr>
        <w:t xml:space="preserve">dalil.kg/document/94458</w:t>
      </w:r>
    </w:hyperlink>
  </w:p>
  <w:p>
    <w:pPr>
      <w:spacing w:after="0" w:before="40"/>
      <w:jc w:val="center"/>
    </w:pPr>
    <w:hyperlink w:history="1" r:id="rIdt2qq_ogmabw_6bwirfi_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d1ajvorcvburjodlfeo-" Type="http://schemas.openxmlformats.org/officeDocument/2006/relationships/hyperlink" Target="https://dalil.kg/document/96479" TargetMode="External"/><Relationship Id="rId4dd7d3byqwvyo2be-rpyq" Type="http://schemas.openxmlformats.org/officeDocument/2006/relationships/hyperlink" Target="https://dalil.kg/document/94974" TargetMode="External"/><Relationship Id="rIddn47qclc3zy1etzz7cnfm" Type="http://schemas.openxmlformats.org/officeDocument/2006/relationships/hyperlink" Target="https://dalil.kg/document/94458#&#1088;1" TargetMode="External"/><Relationship Id="rIdupvl2t5uxbxlgqmv9z1po" Type="http://schemas.openxmlformats.org/officeDocument/2006/relationships/hyperlink" Target="https://dalil.kg/document/94551" TargetMode="External"/><Relationship Id="rIdam7s4tpuuucsa3aah5gtt" Type="http://schemas.openxmlformats.org/officeDocument/2006/relationships/hyperlink" Target="https://dalil.kg/document/94458#&#1088;2" TargetMode="External"/><Relationship Id="rIdsjsui24wvgosdpvqqzzlu" Type="http://schemas.openxmlformats.org/officeDocument/2006/relationships/hyperlink" Target="https://dalil.kg/document/94458#&#1088;3" TargetMode="External"/><Relationship Id="rIde2zeylfkzd2rfue2nptv6" Type="http://schemas.openxmlformats.org/officeDocument/2006/relationships/hyperlink" Target="https://dalil.kg/document/94458#&#1088;4" TargetMode="External"/><Relationship Id="rId8059szcrnxhsbwbqqp889" Type="http://schemas.openxmlformats.org/officeDocument/2006/relationships/hyperlink" Target="https://dalil.kg/document/203817" TargetMode="External"/><Relationship Id="rIdxpynpyt_zs8kifcsnw2ft" Type="http://schemas.openxmlformats.org/officeDocument/2006/relationships/hyperlink" Target="https://dalil.kg/document/94974" TargetMode="External"/><Relationship Id="rId5at7qlzas2o03pxwthzlb" Type="http://schemas.openxmlformats.org/officeDocument/2006/relationships/hyperlink" Target="https://dalil.kg/document/94458#&#1088;4" TargetMode="External"/><Relationship Id="rIdjxsfujkv2-kttyuhbjzwh" Type="http://schemas.openxmlformats.org/officeDocument/2006/relationships/hyperlink" Target="https://dalil.kg/document/94458#&#1088;14" TargetMode="External"/><Relationship Id="rIdlf6rtv-bmhlktpuwshptv" Type="http://schemas.openxmlformats.org/officeDocument/2006/relationships/hyperlink" Target="https://dalil.kg/document/94458#&#1088;4" TargetMode="External"/><Relationship Id="rIdnx5yfaywbvepcwl6b29oq" Type="http://schemas.openxmlformats.org/officeDocument/2006/relationships/hyperlink" Target="https://dalil.kg/document/94974" TargetMode="External"/><Relationship Id="rIdhdugydyy1rhkigd343eok" Type="http://schemas.openxmlformats.org/officeDocument/2006/relationships/hyperlink" Target="https://dalil.kg/document/93899" TargetMode="External"/><Relationship Id="rId-u-zjzq6rp4m2n-nvcft5" Type="http://schemas.openxmlformats.org/officeDocument/2006/relationships/hyperlink" Target="https://dalil.kg/document/93973" TargetMode="External"/><Relationship Id="rIdtkp_5orj54z2e2hbm4l5r" Type="http://schemas.openxmlformats.org/officeDocument/2006/relationships/hyperlink" Target="https://dalil.kg/document/94458" TargetMode="External"/><Relationship Id="rIdnffdazodwriaimhgg7tx_" Type="http://schemas.openxmlformats.org/officeDocument/2006/relationships/hyperlink" Target="https://dalil.kg/document/202913" TargetMode="External"/><Relationship Id="rIdj3zqkknwrssjco3hd3i-y" Type="http://schemas.openxmlformats.org/officeDocument/2006/relationships/hyperlink" Target="https://dalil.kg/document/94458" TargetMode="External"/><Relationship Id="rIdd_fuskzti_i7s2io5bdns" Type="http://schemas.openxmlformats.org/officeDocument/2006/relationships/hyperlink" Target="https://dalil.kg/document/94974" TargetMode="External"/><Relationship Id="rIdf9vvn9s919yhmqr8rfcji" Type="http://schemas.openxmlformats.org/officeDocument/2006/relationships/hyperlink" Target="https://dalil.kg/document/94458" TargetMode="External"/><Relationship Id="rIdxnflesk77mpmvckjojx0-" Type="http://schemas.openxmlformats.org/officeDocument/2006/relationships/hyperlink" Target="https://dalil.kg/document/94974" TargetMode="External"/><Relationship Id="rIdk_xthvdqpxshl3xylpxcm" Type="http://schemas.openxmlformats.org/officeDocument/2006/relationships/hyperlink" Target="https://dalil.kg/document/94458" TargetMode="External"/><Relationship Id="rId0eq1b8vp3c6hzqdmirrhv" Type="http://schemas.openxmlformats.org/officeDocument/2006/relationships/hyperlink" Target="https://dalil.kg/document/94458" TargetMode="External"/><Relationship Id="rIdsegteiir9y0gd31_fwvi4" Type="http://schemas.openxmlformats.org/officeDocument/2006/relationships/hyperlink" Target="https://dalil.kg/document/94974" TargetMode="External"/><Relationship Id="rIdmfwz2gwdmkddgsyy7lujp" Type="http://schemas.openxmlformats.org/officeDocument/2006/relationships/hyperlink" Target="https://dalil.kg/document/94458" TargetMode="External"/><Relationship Id="rIdu6-vh7xodhtrzqzupur9i" Type="http://schemas.openxmlformats.org/officeDocument/2006/relationships/hyperlink" Target="https://dalil.kg/document/94974" TargetMode="External"/><Relationship Id="rIdghp7wjrhyiljtjir5q6it" Type="http://schemas.openxmlformats.org/officeDocument/2006/relationships/hyperlink" Target="https://dalil.kg/document/94458" TargetMode="External"/><Relationship Id="rId10-sqsnd1jevmkexqlgs1" Type="http://schemas.openxmlformats.org/officeDocument/2006/relationships/hyperlink" Target="https://dalil.kg/document/94458" TargetMode="External"/><Relationship Id="rIdfjcgdz-neeitoac3nubhz" Type="http://schemas.openxmlformats.org/officeDocument/2006/relationships/hyperlink" Target="https://dalil.kg/document/94458" TargetMode="External"/><Relationship Id="rIdcrccx33d0emqlt0jefrdf" Type="http://schemas.openxmlformats.org/officeDocument/2006/relationships/hyperlink" Target="https://dalil.kg/document/94974"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prriok243ttdsiaawliz" Type="http://schemas.openxmlformats.org/officeDocument/2006/relationships/hyperlink" Target="https://dalil.kg/document/94458" TargetMode="External"/><Relationship Id="rIdt2qq_ogmabw_6bwirfi_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2026-09-24T20:02:45.712Z</dcterms:created>
  <dcterms:modified xsi:type="dcterms:W3CDTF">2026-09-24T20:02:45.712Z</dcterms:modified>
</cp:coreProperties>
</file>

<file path=docProps/custom.xml><?xml version="1.0" encoding="utf-8"?>
<Properties xmlns="http://schemas.openxmlformats.org/officeDocument/2006/custom-properties" xmlns:vt="http://schemas.openxmlformats.org/officeDocument/2006/docPropsVTypes"/>
</file>