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июня 2013 года № 332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некоторые решения Правительства Кыргызской Республики, касающиеся реализации проекта по модернизации системы Казначейства (GTAC)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90 </w:t>
      </w:r>
      <w:hyperlink w:history="1" r:id="rIdenxwznrfpmmvnhkis_pi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в целях продления сроков реализации проекта по модернизации системы Казначейства (GTAC) до 2014 года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dqdn151cucztjhy5s37n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hyperlink w:history="1" r:id="rIdn6tjw6nzhvdfijo_j37e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Временной 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функционирования единого казначейского счета Центрального казначейства Министерства финансов Кыргызской Республики» от 30 августа 2012 года № 597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 слова и цифры «с 1 октября 2012 года по 31 декабря 2012 года»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 цифры «2013» заменить цифрами «2014»;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слова и цифры «в IV квартале 2012 года»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цифры «2013» заменить цифрами «2014».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iy-k1enenysi1tgtxi4w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Плана мероприятий по переводу в среднесрочной перспективе операций Социального фонда Кыргызской Республики в систему Казначейства» от 25 сентября 2012 года № 629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0pbfx6shvf1wszz5zwin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Плане</w:t>
        </w:r>
      </w:hyperlink>
      <w:r>
        <w:rPr>
          <w:rFonts w:ascii="Arial" w:cs="Arial" w:eastAsia="Arial" w:hAnsi="Arial"/>
          <w:sz w:val="24"/>
          <w:szCs w:val="24"/>
        </w:rPr>
        <w:t xml:space="preserve"> мероприятий по переводу в среднесрочной перспективе операций Социального фонда Кыргызской Республики в систему Казначейства, утвержденном вышеуказанным </w:t>
      </w:r>
      <w:hyperlink w:history="1" r:id="rId06rtpcx9by1iaqd0srsv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пунктах 1 – 6 цифры «2012» заменить цифрами «2013»;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пунктах 7 – 10 цифры «2013» заменить цифрами «2014».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5nlxljianeyvggpavhcl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Среднесрочного плана действий по реформированию системы управления государственными финансами Кыргызской Республики на 2012-2015 годы» от 3 октября 2012 года № 675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33naoam1hbhocwptf7qo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Среднесрочном плане</w:t>
        </w:r>
      </w:hyperlink>
      <w:r>
        <w:rPr>
          <w:rFonts w:ascii="Arial" w:cs="Arial" w:eastAsia="Arial" w:hAnsi="Arial"/>
          <w:sz w:val="24"/>
          <w:szCs w:val="24"/>
        </w:rPr>
        <w:t xml:space="preserve"> действий по реформированию системы управления государственными финансами Кыргызской Республики на 2012-2015 годы, утвержденном вышеуказанным </w:t>
      </w:r>
      <w:hyperlink w:history="1" r:id="rIdcvu3u4verkbtdrm00avr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пунктах 1 и 2 раздела II: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цифры «2012» заменить цифрами «2013»;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цифры «2012-2013» заменить цифрами «2013-2014».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Ж. 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v9jmppya2uagauaoqjs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dalil.kg/document/94474</w:t>
      </w:r>
    </w:hyperlink>
  </w:p>
  <w:p>
    <w:pPr>
      <w:spacing w:after="0" w:before="40"/>
      <w:jc w:val="center"/>
    </w:pPr>
    <w:hyperlink w:history="1" r:id="rIdplspqrgia5g9ukvbdxlj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nxwznrfpmmvnhkis_pi4" Type="http://schemas.openxmlformats.org/officeDocument/2006/relationships/hyperlink" Target="https://dalil.kg/document/202913" TargetMode="External"/><Relationship Id="rIddqdn151cucztjhy5s37nv" Type="http://schemas.openxmlformats.org/officeDocument/2006/relationships/hyperlink" Target="https://dalil.kg/document/93688" TargetMode="External"/><Relationship Id="rIdn6tjw6nzhvdfijo_j37et" Type="http://schemas.openxmlformats.org/officeDocument/2006/relationships/hyperlink" Target="https://dalil.kg/document/93721" TargetMode="External"/><Relationship Id="rIdiy-k1enenysi1tgtxi4wl" Type="http://schemas.openxmlformats.org/officeDocument/2006/relationships/hyperlink" Target="https://dalil.kg/document/93054" TargetMode="External"/><Relationship Id="rId0pbfx6shvf1wszz5zwin2" Type="http://schemas.openxmlformats.org/officeDocument/2006/relationships/hyperlink" Target="https://dalil.kg/document/93054" TargetMode="External"/><Relationship Id="rId06rtpcx9by1iaqd0srsvm" Type="http://schemas.openxmlformats.org/officeDocument/2006/relationships/hyperlink" Target="https://dalil.kg/document/93054" TargetMode="External"/><Relationship Id="rId5nlxljianeyvggpavhcl6" Type="http://schemas.openxmlformats.org/officeDocument/2006/relationships/hyperlink" Target="https://dalil.kg/document/93098" TargetMode="External"/><Relationship Id="rId33naoam1hbhocwptf7qoa" Type="http://schemas.openxmlformats.org/officeDocument/2006/relationships/hyperlink" Target="https://dalil.kg/document/93098" TargetMode="External"/><Relationship Id="rIdcvu3u4verkbtdrm00avrf" Type="http://schemas.openxmlformats.org/officeDocument/2006/relationships/hyperlink" Target="https://dalil.kg/document/93098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v9jmppya2uagauaoqjsp" Type="http://schemas.openxmlformats.org/officeDocument/2006/relationships/hyperlink" Target="https://dalil.kg/document/94474" TargetMode="External"/><Relationship Id="rIdplspqrgia5g9ukvbdxlj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2026-09-25T04:09:02.752Z</dcterms:created>
  <dcterms:modified xsi:type="dcterms:W3CDTF">2026-09-25T04:09:02.752Z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