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mjyyupwpmvmo1ojpncei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августа 2009 года № 499</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w:t>
      </w:r>
      <w:r>
        <w:rPr>
          <w:rFonts w:ascii="Arial" w:cs="Arial" w:eastAsia="Arial" w:hAnsi="Arial"/>
          <w:sz w:val="24"/>
          <w:szCs w:val="24"/>
        </w:rPr>
        <w:t xml:space="preserve">
 о Координационном совете по противодействию религиозному экстремизму</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9kxvqr4nbu1gxx4h4ulnx">
        <w:r>
          <w:rPr>
            <w:rFonts w:ascii="Arial" w:cs="Arial" w:eastAsia="Arial" w:hAnsi="Arial"/>
            <w:color w:val="1D4ED8"/>
            <w:sz w:val="24"/>
            <w:szCs w:val="24"/>
            <w:u w:val="single"/>
          </w:rPr>
          <w:t xml:space="preserve">24 сентября 2013 года № 524</w:t>
        </w:r>
      </w:hyperlink>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Координационный совет по противодействию религиозному экстремизму (далее - Координационный совет) образован в целях формирования и осуществления государственной политики в сфере противодействия религиозному экстремизму и фундаментализму, религиозно-экстремистских, деструктивных, тоталитарных групп и организаций, а также недопущения конфликтов на религиозной основе.</w:t>
      </w:r>
    </w:p>
    <w:p>
      <w:pPr>
        <w:spacing w:after="120"/>
        <w:jc w:val="both"/>
      </w:pPr>
      <w:r>
        <w:rPr>
          <w:rFonts w:ascii="Arial" w:cs="Arial" w:eastAsia="Arial" w:hAnsi="Arial"/>
          <w:sz w:val="24"/>
          <w:szCs w:val="24"/>
        </w:rPr>
        <w:t xml:space="preserve">2. Координационный совет призван координировать усилия органов исполнительной власти, включая правоохранительных органов, органов местного самоуправления, религиозных организаций и объединений, направленных на сохранение стабильности, недопущение эскалации напряженности в религиозной сфере, противодействие религиозному экстремизму, достижение межэтнической и межрелигиозной толерантности.</w:t>
      </w:r>
    </w:p>
    <w:p>
      <w:pPr>
        <w:spacing w:after="120"/>
        <w:jc w:val="both"/>
      </w:pPr>
      <w:r>
        <w:rPr>
          <w:rFonts w:ascii="Arial" w:cs="Arial" w:eastAsia="Arial" w:hAnsi="Arial"/>
          <w:sz w:val="24"/>
          <w:szCs w:val="24"/>
        </w:rPr>
        <w:t xml:space="preserve">3. Координационный совет осуществляет свою деятельность в соответствии с </w:t>
      </w:r>
      <w:hyperlink w:history="1" r:id="rIdigga2stqtzj-hyzcqvg3r">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и иными нормативными правовыми актами Кыргызской Республики, вступившими в установленном законом порядке в силу, международными договорами, участником которых является Кыргызская Республика, и настоящим Положением.</w:t>
      </w:r>
    </w:p>
    <w:p>
      <w:pPr>
        <w:spacing w:after="120"/>
        <w:jc w:val="both"/>
      </w:pPr>
      <w:r>
        <w:rPr>
          <w:rFonts w:ascii="Arial" w:cs="Arial" w:eastAsia="Arial" w:hAnsi="Arial"/>
          <w:sz w:val="24"/>
          <w:szCs w:val="24"/>
        </w:rPr>
        <w:t xml:space="preserve">4. Координационный совет осуществляет свою деятельность в тесном контакте с Аппаратом Президента Кыргызской Республики, Советом обороны Кыргызской Республики, комитетами Жогорку Кенеша Кыргызской Республики, Аппаратом Правительства Кыргызской Республики, министерствами, государственными комитетами, административными ведомствами, местными государственными администрациями, органами местного самоуправления, религиозными, некоммерческими, общественными организациями и средствами массовой информации.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m7yq9ha96vhgdbopexz7x">
        <w:r>
          <w:rPr>
            <w:rFonts w:ascii="Arial" w:cs="Arial" w:eastAsia="Arial" w:hAnsi="Arial"/>
            <w:color w:val="1D4ED8"/>
            <w:sz w:val="24"/>
            <w:szCs w:val="24"/>
            <w:u w:val="single"/>
          </w:rPr>
          <w:t xml:space="preserve">24 сентября 2013 года № 524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Цели, задачи и функции Координационного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Основными целями Координационного совета являются:</w:t>
      </w:r>
    </w:p>
    <w:p>
      <w:pPr>
        <w:spacing w:after="120"/>
        <w:jc w:val="both"/>
      </w:pPr>
      <w:r>
        <w:rPr>
          <w:rFonts w:ascii="Arial" w:cs="Arial" w:eastAsia="Arial" w:hAnsi="Arial"/>
          <w:sz w:val="24"/>
          <w:szCs w:val="24"/>
        </w:rPr>
        <w:t xml:space="preserve">- координация деятельности органов исполнительной власти, включая правоохранительных органов, органов местного самоуправления, религиозных организаций и объединений по противодействию религиозному экстремизму;</w:t>
      </w:r>
    </w:p>
    <w:p>
      <w:pPr>
        <w:spacing w:after="120"/>
        <w:jc w:val="both"/>
      </w:pPr>
      <w:r>
        <w:rPr>
          <w:rFonts w:ascii="Arial" w:cs="Arial" w:eastAsia="Arial" w:hAnsi="Arial"/>
          <w:sz w:val="24"/>
          <w:szCs w:val="24"/>
        </w:rPr>
        <w:t xml:space="preserve">- достижение согласованности интересов государства и религиозных организаций;</w:t>
      </w:r>
    </w:p>
    <w:p>
      <w:pPr>
        <w:spacing w:after="120"/>
        <w:jc w:val="both"/>
      </w:pPr>
      <w:r>
        <w:rPr>
          <w:rFonts w:ascii="Arial" w:cs="Arial" w:eastAsia="Arial" w:hAnsi="Arial"/>
          <w:sz w:val="24"/>
          <w:szCs w:val="24"/>
        </w:rPr>
        <w:t xml:space="preserve">- содействие органам исполнительной власти при разработке и осуществлении государственной политики в сфере противодействия религиозному экстремизму и фундаментализму;</w:t>
      </w:r>
    </w:p>
    <w:p>
      <w:pPr>
        <w:spacing w:after="120"/>
        <w:jc w:val="both"/>
      </w:pPr>
      <w:r>
        <w:rPr>
          <w:rFonts w:ascii="Arial" w:cs="Arial" w:eastAsia="Arial" w:hAnsi="Arial"/>
          <w:sz w:val="24"/>
          <w:szCs w:val="24"/>
        </w:rPr>
        <w:t xml:space="preserve">- разработка и осуществление мероприятий по недопущению конфликтов на религиозной основе и противодействию деятельности религиозно-экстремистских, деструктивных, тоталитарных групп и организаций.</w:t>
      </w:r>
    </w:p>
    <w:p>
      <w:pPr>
        <w:spacing w:after="120"/>
        <w:jc w:val="both"/>
      </w:pPr>
      <w:r>
        <w:rPr>
          <w:rFonts w:ascii="Arial" w:cs="Arial" w:eastAsia="Arial" w:hAnsi="Arial"/>
          <w:sz w:val="24"/>
          <w:szCs w:val="24"/>
        </w:rPr>
        <w:t xml:space="preserve">6. Основными задачами Координационного совета являются:</w:t>
      </w:r>
    </w:p>
    <w:p>
      <w:pPr>
        <w:spacing w:after="120"/>
        <w:jc w:val="both"/>
      </w:pPr>
      <w:r>
        <w:rPr>
          <w:rFonts w:ascii="Arial" w:cs="Arial" w:eastAsia="Arial" w:hAnsi="Arial"/>
          <w:sz w:val="24"/>
          <w:szCs w:val="24"/>
        </w:rPr>
        <w:t xml:space="preserve">- разработка рекомендаций и предложений по осуществлению государственной политики в сфере противодействия религиозному экстремизму и фундаментализму, мероприятий по недопущению конфликтов на религиозной основе и противодействию деятельности религиозно-экстремистских, деструктивных организаций;</w:t>
      </w:r>
    </w:p>
    <w:p>
      <w:pPr>
        <w:spacing w:after="120"/>
        <w:jc w:val="both"/>
      </w:pPr>
      <w:r>
        <w:rPr>
          <w:rFonts w:ascii="Arial" w:cs="Arial" w:eastAsia="Arial" w:hAnsi="Arial"/>
          <w:sz w:val="24"/>
          <w:szCs w:val="24"/>
        </w:rPr>
        <w:t xml:space="preserve">- определение мер межведомственного взаимодействия по недопущению религиозного экстремизма на территории республики;</w:t>
      </w:r>
    </w:p>
    <w:p>
      <w:pPr>
        <w:spacing w:after="120"/>
        <w:jc w:val="both"/>
      </w:pPr>
      <w:r>
        <w:rPr>
          <w:rFonts w:ascii="Arial" w:cs="Arial" w:eastAsia="Arial" w:hAnsi="Arial"/>
          <w:sz w:val="24"/>
          <w:szCs w:val="24"/>
        </w:rPr>
        <w:t xml:space="preserve">- внесение в установленном порядке предложений по реализации прав граждан на свободу совести и вероисповедания;</w:t>
      </w:r>
    </w:p>
    <w:p>
      <w:pPr>
        <w:spacing w:after="120"/>
        <w:jc w:val="both"/>
      </w:pPr>
      <w:r>
        <w:rPr>
          <w:rFonts w:ascii="Arial" w:cs="Arial" w:eastAsia="Arial" w:hAnsi="Arial"/>
          <w:sz w:val="24"/>
          <w:szCs w:val="24"/>
        </w:rPr>
        <w:t xml:space="preserve">- содействие в деятельности органов исполнительной власти, органов местного самоуправления по проведению мероприятий в религиозной сфере, установлению сбалансированных отношений между государством и религиозными конфессиями;</w:t>
      </w:r>
    </w:p>
    <w:p>
      <w:pPr>
        <w:spacing w:after="120"/>
        <w:jc w:val="both"/>
      </w:pPr>
      <w:r>
        <w:rPr>
          <w:rFonts w:ascii="Arial" w:cs="Arial" w:eastAsia="Arial" w:hAnsi="Arial"/>
          <w:sz w:val="24"/>
          <w:szCs w:val="24"/>
        </w:rPr>
        <w:t xml:space="preserve">- внесение на рассмотрение Президента Кыргызской Республики и Правительства Кыргызской Республики предложений, касающихся религиозной обстановки и задач государственных органов и органов местного самоуправления по проведению государственной политики по противодействию религиозному экстремизму и в религиозной сфере в целом.</w:t>
      </w:r>
    </w:p>
    <w:p>
      <w:pPr>
        <w:spacing w:after="120"/>
        <w:jc w:val="both"/>
      </w:pPr>
      <w:r>
        <w:rPr>
          <w:rFonts w:ascii="Arial" w:cs="Arial" w:eastAsia="Arial" w:hAnsi="Arial"/>
          <w:sz w:val="24"/>
          <w:szCs w:val="24"/>
        </w:rPr>
        <w:t xml:space="preserve">7. Координационный совет осуществляет следующие функции:</w:t>
      </w:r>
    </w:p>
    <w:p>
      <w:pPr>
        <w:spacing w:after="120"/>
        <w:jc w:val="both"/>
      </w:pPr>
      <w:r>
        <w:rPr>
          <w:rFonts w:ascii="Arial" w:cs="Arial" w:eastAsia="Arial" w:hAnsi="Arial"/>
          <w:sz w:val="24"/>
          <w:szCs w:val="24"/>
        </w:rPr>
        <w:t xml:space="preserve">- разработка рекомендаций и предложений по проведению государственной политики в противодействии религиозному экстремизму;</w:t>
      </w:r>
    </w:p>
    <w:p>
      <w:pPr>
        <w:spacing w:after="120"/>
        <w:jc w:val="both"/>
      </w:pPr>
      <w:r>
        <w:rPr>
          <w:rFonts w:ascii="Arial" w:cs="Arial" w:eastAsia="Arial" w:hAnsi="Arial"/>
          <w:sz w:val="24"/>
          <w:szCs w:val="24"/>
        </w:rPr>
        <w:t xml:space="preserve">- разработка предложений по реализации прав граждан на свободу совести и вероисповедания;</w:t>
      </w:r>
    </w:p>
    <w:p>
      <w:pPr>
        <w:spacing w:after="120"/>
        <w:jc w:val="both"/>
      </w:pPr>
      <w:r>
        <w:rPr>
          <w:rFonts w:ascii="Arial" w:cs="Arial" w:eastAsia="Arial" w:hAnsi="Arial"/>
          <w:sz w:val="24"/>
          <w:szCs w:val="24"/>
        </w:rPr>
        <w:t xml:space="preserve">- заслушивание информации руководителей министерств, государственных комитетов, административных ведомств и иных органов исполнительной власти, местных государственных администраций, мэрий, городских управ и айыл окмоту по вопросам проведения государственной политики по противодействию религиозному экстремизму, а также в отношении религий и религиозных организаций;</w:t>
      </w:r>
    </w:p>
    <w:p>
      <w:pPr>
        <w:spacing w:after="120"/>
        <w:jc w:val="both"/>
      </w:pPr>
      <w:r>
        <w:rPr>
          <w:rFonts w:ascii="Arial" w:cs="Arial" w:eastAsia="Arial" w:hAnsi="Arial"/>
          <w:sz w:val="24"/>
          <w:szCs w:val="24"/>
        </w:rPr>
        <w:t xml:space="preserve">- при необходимости привлекать к участию в работе Координационного совета руководителей государственных органов, представителей религиозных организаций, задействованных в проведении мероприятий по противодействию религиозному экстремизму, соответствующих экспертов и специалистов, а также образовывать целевые рабочие группы по вопросам, входящим в его компетенцию;</w:t>
      </w:r>
    </w:p>
    <w:p>
      <w:pPr>
        <w:spacing w:after="120"/>
        <w:jc w:val="both"/>
      </w:pPr>
      <w:r>
        <w:rPr>
          <w:rFonts w:ascii="Arial" w:cs="Arial" w:eastAsia="Arial" w:hAnsi="Arial"/>
          <w:sz w:val="24"/>
          <w:szCs w:val="24"/>
        </w:rPr>
        <w:t xml:space="preserve">- проведение консультаций по координации действий с религиозными организациями по вопросам, касающимся организации противодействия религиозному экстремизму, обеспечения стабильности в обществе, межконфессионального согласия, укрепления духовности и нравственности населения;</w:t>
      </w:r>
    </w:p>
    <w:p>
      <w:pPr>
        <w:spacing w:after="120"/>
        <w:jc w:val="both"/>
      </w:pPr>
      <w:r>
        <w:rPr>
          <w:rFonts w:ascii="Arial" w:cs="Arial" w:eastAsia="Arial" w:hAnsi="Arial"/>
          <w:sz w:val="24"/>
          <w:szCs w:val="24"/>
        </w:rPr>
        <w:t xml:space="preserve">- выработка рекомендаций по обеспечению согласованности интересов государства и религиозных организаций;</w:t>
      </w:r>
    </w:p>
    <w:p>
      <w:pPr>
        <w:spacing w:after="120"/>
        <w:jc w:val="both"/>
      </w:pPr>
      <w:r>
        <w:rPr>
          <w:rFonts w:ascii="Arial" w:cs="Arial" w:eastAsia="Arial" w:hAnsi="Arial"/>
          <w:sz w:val="24"/>
          <w:szCs w:val="24"/>
        </w:rPr>
        <w:t xml:space="preserve">- внесение на рассмотрение Президента Кыргызской Республики и Правительства Кыргызской Республики вопросов, касающихся религиозной обстановки и задач органов исполнительной власти по осуществлению политики в религиозной сфере.</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4bvpzpax6au5i4_j6ld17">
        <w:r>
          <w:rPr>
            <w:rFonts w:ascii="Arial" w:cs="Arial" w:eastAsia="Arial" w:hAnsi="Arial"/>
            <w:color w:val="1D4ED8"/>
            <w:sz w:val="24"/>
            <w:szCs w:val="24"/>
            <w:u w:val="single"/>
          </w:rPr>
          <w:t xml:space="preserve">24 сентября 2013 года № 524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Регламент работы Координационного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Заседания Координационного совета созываются председателем Координационного совета по мере необходимости, но не реже двух раз в год.</w:t>
      </w:r>
    </w:p>
    <w:p>
      <w:pPr>
        <w:spacing w:after="120"/>
        <w:jc w:val="both"/>
      </w:pPr>
      <w:r>
        <w:rPr>
          <w:rFonts w:ascii="Arial" w:cs="Arial" w:eastAsia="Arial" w:hAnsi="Arial"/>
          <w:sz w:val="24"/>
          <w:szCs w:val="24"/>
        </w:rPr>
        <w:t xml:space="preserve">9. Подготовка вопросов на заседания, решение текущих вопросов деятельности Координационного совета осуществляется Государственной комиссией по делам религий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vhlkhkebwylztoxh3pknf">
        <w:r>
          <w:rPr>
            <w:rFonts w:ascii="Arial" w:cs="Arial" w:eastAsia="Arial" w:hAnsi="Arial"/>
            <w:color w:val="1D4ED8"/>
            <w:sz w:val="24"/>
            <w:szCs w:val="24"/>
            <w:u w:val="single"/>
          </w:rPr>
          <w:t xml:space="preserve">24 сентября 2013 года № 524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Материалы к заседаниям Координационного совета представляются членам Координационного совета за 5 рабочих дней до заседания.</w:t>
      </w:r>
    </w:p>
    <w:p>
      <w:pPr>
        <w:spacing w:after="120"/>
        <w:jc w:val="both"/>
      </w:pPr>
      <w:r>
        <w:rPr>
          <w:rFonts w:ascii="Arial" w:cs="Arial" w:eastAsia="Arial" w:hAnsi="Arial"/>
          <w:sz w:val="24"/>
          <w:szCs w:val="24"/>
        </w:rPr>
        <w:t xml:space="preserve">11. Координационный совет правомочен принимать решения при наличии более двух третей его состава. Решения принимаются простым большинством голосов присутствующих членов Координационного совета.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isqkuuzvq6i0dxc9wj7">
      <w:r>
        <w:rPr>
          <w:rFonts w:ascii="Arial" w:cs="Arial" w:eastAsia="Arial" w:hAnsi="Arial"/>
          <w:color w:val="132D3F"/>
          <w:sz w:val="16"/>
          <w:szCs w:val="16"/>
          <w:u w:val="single"/>
        </w:rPr>
        <w:t xml:space="preserve">dalil.kg/document/94533</w:t>
      </w:r>
    </w:hyperlink>
  </w:p>
  <w:p>
    <w:pPr>
      <w:spacing w:after="0" w:before="40"/>
      <w:jc w:val="center"/>
    </w:pPr>
    <w:hyperlink w:history="1" r:id="rIdiethdx5qghk1jymx51_q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jyyupwpmvmo1ojpnceia" Type="http://schemas.openxmlformats.org/officeDocument/2006/relationships/hyperlink" Target="https://dalil.kg/document/90165" TargetMode="External"/><Relationship Id="rId9kxvqr4nbu1gxx4h4ulnx" Type="http://schemas.openxmlformats.org/officeDocument/2006/relationships/hyperlink" Target="https://dalil.kg/document/94735" TargetMode="External"/><Relationship Id="rIdigga2stqtzj-hyzcqvg3r" Type="http://schemas.openxmlformats.org/officeDocument/2006/relationships/hyperlink" Target="https://dalil.kg/document/202913" TargetMode="External"/><Relationship Id="rIdm7yq9ha96vhgdbopexz7x" Type="http://schemas.openxmlformats.org/officeDocument/2006/relationships/hyperlink" Target="https://dalil.kg/document/94735" TargetMode="External"/><Relationship Id="rId4bvpzpax6au5i4_j6ld17" Type="http://schemas.openxmlformats.org/officeDocument/2006/relationships/hyperlink" Target="https://dalil.kg/document/94735" TargetMode="External"/><Relationship Id="rIdvhlkhkebwylztoxh3pknf" Type="http://schemas.openxmlformats.org/officeDocument/2006/relationships/hyperlink" Target="https://dalil.kg/document/94735"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isqkuuzvq6i0dxc9wj7" Type="http://schemas.openxmlformats.org/officeDocument/2006/relationships/hyperlink" Target="https://dalil.kg/document/94533" TargetMode="External"/><Relationship Id="rIdiethdx5qghk1jymx51_q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2026-09-25T05:11:01.840Z</dcterms:created>
  <dcterms:modified xsi:type="dcterms:W3CDTF">2026-09-25T05:11:01.840Z</dcterms:modified>
</cp:coreProperties>
</file>

<file path=docProps/custom.xml><?xml version="1.0" encoding="utf-8"?>
<Properties xmlns="http://schemas.openxmlformats.org/officeDocument/2006/custom-properties" xmlns:vt="http://schemas.openxmlformats.org/officeDocument/2006/docPropsVTypes"/>
</file>