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6fvsgsl_v_us5i9z9l6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февраля 2014 года №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2013 года № 433</w:t>
      </w:r>
    </w:p>
    <w:p>
      <w:pPr>
        <w:spacing w:after="120"/>
        <w:jc w:val="both"/>
      </w:pPr>
      <w:r>
        <w:rPr>
          <w:rFonts w:ascii="Arial" w:cs="Arial" w:eastAsia="Arial" w:hAnsi="Arial"/>
          <w:sz w:val="24"/>
          <w:szCs w:val="24"/>
        </w:rPr>
        <w:t xml:space="preserve">О проекте Закона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В соответствии со статьями 79 и 80 </w:t>
      </w:r>
      <w:hyperlink w:history="1" r:id="rIda6-qa2xiq5gcntvqateh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w:t>
      </w:r>
      <w:hyperlink w:history="1" r:id="rIdazwima0fw09ftzafoqt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ewbkdglzoxrsxszkc_6_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государственном регулировании внешнеторговой деятельности в Кыргызской Республике" (Ведомости Жогорку Кенеша Кыргызской Республики, 1997 г., № 8, ст.376) следующее дополнение:</w:t>
      </w:r>
    </w:p>
    <w:p>
      <w:pPr>
        <w:spacing w:after="120"/>
        <w:jc w:val="both"/>
      </w:pPr>
      <w:r>
        <w:rPr>
          <w:rFonts w:ascii="Arial" w:cs="Arial" w:eastAsia="Arial" w:hAnsi="Arial"/>
          <w:sz w:val="24"/>
          <w:szCs w:val="24"/>
        </w:rPr>
        <w:t xml:space="preserve">Главу III дополнить статьей 14-1 следующего содержания:</w:t>
      </w:r>
    </w:p>
    <w:p>
      <w:pPr>
        <w:spacing w:after="120"/>
        <w:jc w:val="both"/>
      </w:pPr>
      <w:r>
        <w:rPr>
          <w:rFonts w:ascii="Arial" w:cs="Arial" w:eastAsia="Arial" w:hAnsi="Arial"/>
          <w:sz w:val="24"/>
          <w:szCs w:val="24"/>
        </w:rPr>
        <w:t xml:space="preserve">"Статья 14-1.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Лицензирование в сфере внешнеторговой деятельности осуществляется в соответствии с Законом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Лицензирование осуществляется в следующих случаях:</w:t>
      </w:r>
    </w:p>
    <w:p>
      <w:pPr>
        <w:spacing w:after="120"/>
        <w:jc w:val="both"/>
      </w:pPr>
      <w:r>
        <w:rPr>
          <w:rFonts w:ascii="Arial" w:cs="Arial" w:eastAsia="Arial" w:hAnsi="Arial"/>
          <w:sz w:val="24"/>
          <w:szCs w:val="24"/>
        </w:rPr>
        <w:t xml:space="preserve">1) введение временных количественных ограничений на экспорт или импорт отдельных видов товаров;</w:t>
      </w:r>
    </w:p>
    <w:p>
      <w:pPr>
        <w:spacing w:after="120"/>
        <w:jc w:val="both"/>
      </w:pPr>
      <w:r>
        <w:rPr>
          <w:rFonts w:ascii="Arial" w:cs="Arial" w:eastAsia="Arial" w:hAnsi="Arial"/>
          <w:sz w:val="24"/>
          <w:szCs w:val="24"/>
        </w:rPr>
        <w:t xml:space="preserve">2) реализация разрешительного порядка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w:t>
      </w:r>
    </w:p>
    <w:p>
      <w:pPr>
        <w:spacing w:after="120"/>
        <w:jc w:val="both"/>
      </w:pPr>
      <w:r>
        <w:rPr>
          <w:rFonts w:ascii="Arial" w:cs="Arial" w:eastAsia="Arial" w:hAnsi="Arial"/>
          <w:sz w:val="24"/>
          <w:szCs w:val="24"/>
        </w:rPr>
        <w:t xml:space="preserve">3) предоставление исключительного права на экспорт и (или) импорт отдельных видов товаров;</w:t>
      </w:r>
    </w:p>
    <w:p>
      <w:pPr>
        <w:spacing w:after="120"/>
        <w:jc w:val="both"/>
      </w:pPr>
      <w:r>
        <w:rPr>
          <w:rFonts w:ascii="Arial" w:cs="Arial" w:eastAsia="Arial" w:hAnsi="Arial"/>
          <w:sz w:val="24"/>
          <w:szCs w:val="24"/>
        </w:rPr>
        <w:t xml:space="preserve">4) выполнение Кыргызской Республикой международных обязательств, требующих введения разрешительного порядка.</w:t>
      </w:r>
    </w:p>
    <w:p>
      <w:pPr>
        <w:spacing w:after="120"/>
        <w:jc w:val="both"/>
      </w:pPr>
      <w:r>
        <w:rPr>
          <w:rFonts w:ascii="Arial" w:cs="Arial" w:eastAsia="Arial" w:hAnsi="Arial"/>
          <w:sz w:val="24"/>
          <w:szCs w:val="24"/>
        </w:rPr>
        <w:t xml:space="preserve">Лицензирование экспорта и (или) импорта товаров не должно иметь более ограничивающего воздействия на экспорт или импорт товаров, чем цели, во исполнение которых данные ограничения были введены.</w:t>
      </w:r>
    </w:p>
    <w:p>
      <w:pPr>
        <w:spacing w:after="120"/>
        <w:jc w:val="both"/>
      </w:pPr>
      <w:r>
        <w:rPr>
          <w:rFonts w:ascii="Arial" w:cs="Arial" w:eastAsia="Arial" w:hAnsi="Arial"/>
          <w:sz w:val="24"/>
          <w:szCs w:val="24"/>
        </w:rPr>
        <w:t xml:space="preserve">При экспорте и импорте товаров выдаются генеральные и разовые лицензии.</w:t>
      </w:r>
    </w:p>
    <w:p>
      <w:pPr>
        <w:spacing w:after="120"/>
        <w:jc w:val="both"/>
      </w:pPr>
      <w:r>
        <w:rPr>
          <w:rFonts w:ascii="Arial" w:cs="Arial" w:eastAsia="Arial" w:hAnsi="Arial"/>
          <w:sz w:val="24"/>
          <w:szCs w:val="24"/>
        </w:rPr>
        <w:t xml:space="preserve">Генеральные и разовые лицензии являются разрешением на экспорт и импорт товаров в указанные в них сроки и служат основанием для таможенного оформления продукции.</w:t>
      </w:r>
    </w:p>
    <w:p>
      <w:pPr>
        <w:spacing w:after="120"/>
        <w:jc w:val="both"/>
      </w:pPr>
      <w:r>
        <w:rPr>
          <w:rFonts w:ascii="Arial" w:cs="Arial" w:eastAsia="Arial" w:hAnsi="Arial"/>
          <w:sz w:val="24"/>
          <w:szCs w:val="24"/>
        </w:rPr>
        <w:t xml:space="preserve">Генеральная лицензия выдается участнику внешнеторговой деятельности на основании одного или нескольких контрактов, и предоставляет право на экспорт или импорт одного или нескольких видов товаров в определенном лицензией количестве, если данные товары входят в единую группу товаров для использования на одном объекте.</w:t>
      </w:r>
    </w:p>
    <w:p>
      <w:pPr>
        <w:spacing w:after="120"/>
        <w:jc w:val="both"/>
      </w:pPr>
      <w:r>
        <w:rPr>
          <w:rFonts w:ascii="Arial" w:cs="Arial" w:eastAsia="Arial" w:hAnsi="Arial"/>
          <w:sz w:val="24"/>
          <w:szCs w:val="24"/>
        </w:rPr>
        <w:t xml:space="preserve">Разовая лицензия выдается участнику внешнеторговой деятельности на основании внешнеторговой сделки, предметом которой является товар, и предоставляет право на экспорт или импорт одного вида товара в определенном количестве, включенного в контракт или документ, являющийся основанием для выдачи лицензий.</w:t>
      </w:r>
    </w:p>
    <w:p>
      <w:pPr>
        <w:spacing w:after="120"/>
        <w:jc w:val="both"/>
      </w:pPr>
      <w:r>
        <w:rPr>
          <w:rFonts w:ascii="Arial" w:cs="Arial" w:eastAsia="Arial" w:hAnsi="Arial"/>
          <w:sz w:val="24"/>
          <w:szCs w:val="24"/>
        </w:rPr>
        <w:t xml:space="preserve">Лицензия выдается сроком на один год. В случае, если срок контракта или иного документа, являющегося основанием для выдачи лицензии меньше одного года, то лицензия выдается на срок действия данного контракта (документа).</w:t>
      </w:r>
    </w:p>
    <w:p>
      <w:pPr>
        <w:spacing w:after="120"/>
        <w:jc w:val="both"/>
      </w:pPr>
      <w:r>
        <w:rPr>
          <w:rFonts w:ascii="Arial" w:cs="Arial" w:eastAsia="Arial" w:hAnsi="Arial"/>
          <w:sz w:val="24"/>
          <w:szCs w:val="24"/>
        </w:rPr>
        <w:t xml:space="preserve">По мотивированной просьбе заявителя срок действия лицензии продлевается на срок, не превышающий одного года.</w:t>
      </w:r>
    </w:p>
    <w:p>
      <w:pPr>
        <w:spacing w:after="120"/>
        <w:jc w:val="both"/>
      </w:pPr>
      <w:r>
        <w:rPr>
          <w:rFonts w:ascii="Arial" w:cs="Arial" w:eastAsia="Arial" w:hAnsi="Arial"/>
          <w:sz w:val="24"/>
          <w:szCs w:val="24"/>
        </w:rPr>
        <w:t xml:space="preserve">Лицензии, выданные на вывоз товара в одно государство, не могут быть использованы для вывоза этого товара в другое государство.</w:t>
      </w:r>
    </w:p>
    <w:p>
      <w:pPr>
        <w:spacing w:after="120"/>
        <w:jc w:val="both"/>
      </w:pPr>
      <w:r>
        <w:rPr>
          <w:rFonts w:ascii="Arial" w:cs="Arial" w:eastAsia="Arial" w:hAnsi="Arial"/>
          <w:sz w:val="24"/>
          <w:szCs w:val="24"/>
        </w:rPr>
        <w:t xml:space="preserve">Иностранные юридические или физические лица, зарегистрированные в установленном законодательством порядке в Кыргызской Республике, получают лицензии на таких же условиях и в таком же порядке, как и юридические и физические лица Кыргызской Республики, если иное не предусмотрено законами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Лицензия выдается после представления заявителем документа, подтверждающего уплату лицензионного сбора в порядке и размере, которые предусмотрены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2. Ввести в действие настоящий Закон со дня вступления в силу Закона Кыргызской Республике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25dp7p4byym7vysa-71">
      <w:r>
        <w:rPr>
          <w:rFonts w:ascii="Arial" w:cs="Arial" w:eastAsia="Arial" w:hAnsi="Arial"/>
          <w:color w:val="132D3F"/>
          <w:sz w:val="16"/>
          <w:szCs w:val="16"/>
          <w:u w:val="single"/>
        </w:rPr>
        <w:t xml:space="preserve">dalil.kg/document/94624</w:t>
      </w:r>
    </w:hyperlink>
  </w:p>
  <w:p>
    <w:pPr>
      <w:spacing w:after="0" w:before="40"/>
      <w:jc w:val="center"/>
    </w:pPr>
    <w:hyperlink w:history="1" r:id="rIdnuhk2isitaqn6zcdun9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vsgsl_v_us5i9z9l6o" Type="http://schemas.openxmlformats.org/officeDocument/2006/relationships/hyperlink" Target="https://dalil.kg/document/96064" TargetMode="External"/><Relationship Id="rIda6-qa2xiq5gcntvqatehh" Type="http://schemas.openxmlformats.org/officeDocument/2006/relationships/hyperlink" Target="https://dalil.kg/document/202913" TargetMode="External"/><Relationship Id="rIdazwima0fw09ftzafoqtvw" Type="http://schemas.openxmlformats.org/officeDocument/2006/relationships/hyperlink" Target="https://dalil.kg/document/541" TargetMode="External"/><Relationship Id="rIdewbkdglzoxrsxszkc_6_9"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25dp7p4byym7vysa-71" Type="http://schemas.openxmlformats.org/officeDocument/2006/relationships/hyperlink" Target="https://dalil.kg/document/94624" TargetMode="External"/><Relationship Id="rIdnuhk2isitaqn6zcdun9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2026-09-24T08:51:54.643Z</dcterms:created>
  <dcterms:modified xsi:type="dcterms:W3CDTF">2026-09-24T08:51:54.643Z</dcterms:modified>
</cp:coreProperties>
</file>

<file path=docProps/custom.xml><?xml version="1.0" encoding="utf-8"?>
<Properties xmlns="http://schemas.openxmlformats.org/officeDocument/2006/custom-properties" xmlns:vt="http://schemas.openxmlformats.org/officeDocument/2006/docPropsVTypes"/>
</file>