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августа 2013 года № 445</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Положения об образовании и использовании фонда развития и материального поощрения Министерства обороны Кыргызской Республики" от 29 сентября 1999 года № 529</w:t>
      </w:r>
    </w:p>
    <w:p>
      <w:pPr>
        <w:spacing w:after="120"/>
        <w:jc w:val="both"/>
      </w:pPr>
      <w:r>
        <w:rPr>
          <w:rFonts w:ascii="Arial" w:cs="Arial" w:eastAsia="Arial" w:hAnsi="Arial"/>
          <w:sz w:val="24"/>
          <w:szCs w:val="24"/>
        </w:rPr>
        <w:t xml:space="preserve">В соответствии со статьей 23 </w:t>
      </w:r>
      <w:hyperlink w:history="1" r:id="rIdmqq9j2wzk_hd5s1zdynr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статьей 12 </w:t>
      </w:r>
      <w:hyperlink w:history="1" r:id="rIdfwit7837msrkud6hozkg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военнослужащих", в целях обеспечения социально-правовой защиты военнослужащих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vesdf6vbsuv393p5vpul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об образовании и использовании фонда развития и материального поощрения Министерства обороны Кыргызской Республики" от 29 сентября 1999 года № 529 следующие изменения и дополнения:</w:t>
      </w:r>
    </w:p>
    <w:p>
      <w:pPr>
        <w:spacing w:after="120"/>
        <w:jc w:val="both"/>
      </w:pPr>
      <w:r>
        <w:rPr>
          <w:rFonts w:ascii="Arial" w:cs="Arial" w:eastAsia="Arial" w:hAnsi="Arial"/>
          <w:sz w:val="24"/>
          <w:szCs w:val="24"/>
        </w:rPr>
        <w:t xml:space="preserve">в </w:t>
      </w:r>
      <w:hyperlink w:history="1" r:id="rIdhrhale_lnywbdlaqargm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образовании и использовании фонда развития и материального поощрения Министерства обороны Кыргызской Республики, утвержденном указанным </w:t>
      </w:r>
      <w:hyperlink w:history="1" r:id="rIdqeur_5c-pentfbwbumhg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всему тексту слово "(вневойсковая)" в различных падежах исключить;</w:t>
      </w:r>
    </w:p>
    <w:p>
      <w:pPr>
        <w:spacing w:after="120"/>
        <w:jc w:val="both"/>
      </w:pPr>
      <w:r>
        <w:rPr>
          <w:rFonts w:ascii="Arial" w:cs="Arial" w:eastAsia="Arial" w:hAnsi="Arial"/>
          <w:sz w:val="24"/>
          <w:szCs w:val="24"/>
        </w:rPr>
        <w:t xml:space="preserve">- в пункте 3 слова "20-процентных поступлений денежных средств от отчислений из заработной платы служащих альтернативной (вневойсковой) службы" заменить словами "денежных средств, поступающих от граждан, призванных на альтернативную службу, за исключением 20 процентов денежных взносов, которые перечисляются на специальный счет уполномоченного государственного органа, ведающего вопросами охраны и защиты государственных границ, поступающих";</w:t>
      </w:r>
    </w:p>
    <w:p>
      <w:pPr>
        <w:spacing w:after="120"/>
        <w:jc w:val="both"/>
      </w:pPr>
      <w:r>
        <w:rPr>
          <w:rFonts w:ascii="Arial" w:cs="Arial" w:eastAsia="Arial" w:hAnsi="Arial"/>
          <w:sz w:val="24"/>
          <w:szCs w:val="24"/>
        </w:rPr>
        <w:t xml:space="preserve">- в пункте 4 слова "от отчислений из заработной платы служащих альтернативной (вневойсковой) службы" заменить словами ", поступающие от граждан, призванных на альтернативную службу,";</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абзац второй после слов "средств связи," дополнить словами "приобретение и строительство";</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 улучшение условий труда и быта, оказание материальной помощи военнослужащим, членам семей военнослужащих, погибших либо получивших тяжелое увечье при исполнении обязанностей военной службы, служащим, пенсионерам Министерства обороны и ветеранам войны для лечебных и иных целей;";</w:t>
      </w:r>
    </w:p>
    <w:p>
      <w:pPr>
        <w:spacing w:after="120"/>
        <w:jc w:val="both"/>
      </w:pPr>
      <w:r>
        <w:rPr>
          <w:rFonts w:ascii="Arial" w:cs="Arial" w:eastAsia="Arial" w:hAnsi="Arial"/>
          <w:sz w:val="24"/>
          <w:szCs w:val="24"/>
        </w:rPr>
        <w:t xml:space="preserve">дополнить абзацами одиннадцатым и двенадцатым следующего содержания:</w:t>
      </w:r>
    </w:p>
    <w:p>
      <w:pPr>
        <w:spacing w:after="120"/>
        <w:jc w:val="both"/>
      </w:pPr>
      <w:r>
        <w:rPr>
          <w:rFonts w:ascii="Arial" w:cs="Arial" w:eastAsia="Arial" w:hAnsi="Arial"/>
          <w:sz w:val="24"/>
          <w:szCs w:val="24"/>
        </w:rPr>
        <w:t xml:space="preserve">"- выдачу займа (ссуды) на приобретение жилого помещения, на индивидуальное жилищное строительство, в том числе путем участия в долевом строительстве. Порядок получения и погашения займа (ссуды) определяется инструкцией, утверждаемой министром обороны Кыргызской Республики;</w:t>
      </w:r>
    </w:p>
    <w:p>
      <w:pPr>
        <w:spacing w:after="120"/>
        <w:jc w:val="both"/>
      </w:pPr>
      <w:r>
        <w:rPr>
          <w:rFonts w:ascii="Arial" w:cs="Arial" w:eastAsia="Arial" w:hAnsi="Arial"/>
          <w:sz w:val="24"/>
          <w:szCs w:val="24"/>
        </w:rPr>
        <w:t xml:space="preserve">- выделение заемных средств для оказания финансовой помощи в целях поддержания и развития подсобных хозяйств, государственных предприятий при Министерстве обороны Кыргызской Республики.";</w:t>
      </w:r>
    </w:p>
    <w:p>
      <w:pPr>
        <w:spacing w:after="120"/>
        <w:jc w:val="both"/>
      </w:pPr>
      <w:r>
        <w:rPr>
          <w:rFonts w:ascii="Arial" w:cs="Arial" w:eastAsia="Arial" w:hAnsi="Arial"/>
          <w:sz w:val="24"/>
          <w:szCs w:val="24"/>
        </w:rPr>
        <w:t xml:space="preserve">- в пункте 7 слова "смет расходов" заменить словами "смет доходов и расходов".</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5lkxp6wryp4hz6p-6a7q">
      <w:r>
        <w:rPr>
          <w:rFonts w:ascii="Arial" w:cs="Arial" w:eastAsia="Arial" w:hAnsi="Arial"/>
          <w:color w:val="132D3F"/>
          <w:sz w:val="16"/>
          <w:szCs w:val="16"/>
          <w:u w:val="single"/>
        </w:rPr>
        <w:t xml:space="preserve">dalil.kg/document/94639</w:t>
      </w:r>
    </w:hyperlink>
  </w:p>
  <w:p>
    <w:pPr>
      <w:spacing w:after="0" w:before="40"/>
      <w:jc w:val="center"/>
    </w:pPr>
    <w:hyperlink w:history="1" r:id="rIdra0ycph68k6ngvjkg60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q9j2wzk_hd5s1zdynrz" Type="http://schemas.openxmlformats.org/officeDocument/2006/relationships/hyperlink" Target="https://dalil.kg/document/202536" TargetMode="External"/><Relationship Id="rIdfwit7837msrkud6hozkgu" Type="http://schemas.openxmlformats.org/officeDocument/2006/relationships/hyperlink" Target="https://dalil.kg/document/817" TargetMode="External"/><Relationship Id="rIdvesdf6vbsuv393p5vpul6" Type="http://schemas.openxmlformats.org/officeDocument/2006/relationships/hyperlink" Target="https://dalil.kg/document/33798" TargetMode="External"/><Relationship Id="rIdhrhale_lnywbdlaqargmj" Type="http://schemas.openxmlformats.org/officeDocument/2006/relationships/hyperlink" Target="https://dalil.kg/document/33799" TargetMode="External"/><Relationship Id="rIdqeur_5c-pentfbwbumhgu" Type="http://schemas.openxmlformats.org/officeDocument/2006/relationships/hyperlink" Target="https://dalil.kg/document/3379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5lkxp6wryp4hz6p-6a7q" Type="http://schemas.openxmlformats.org/officeDocument/2006/relationships/hyperlink" Target="https://dalil.kg/document/94639" TargetMode="External"/><Relationship Id="rIdra0ycph68k6ngvjkg60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2026-09-25T01:51:35.997Z</dcterms:created>
  <dcterms:modified xsi:type="dcterms:W3CDTF">2026-09-25T01:51:35.997Z</dcterms:modified>
</cp:coreProperties>
</file>

<file path=docProps/custom.xml><?xml version="1.0" encoding="utf-8"?>
<Properties xmlns="http://schemas.openxmlformats.org/officeDocument/2006/custom-properties" xmlns:vt="http://schemas.openxmlformats.org/officeDocument/2006/docPropsVTypes"/>
</file>