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УТРАТИЛА СИЛУ
 в соответствии с </w:t>
      </w:r>
      <w:hyperlink w:history="1" r:id="rId9gxaon0r2uyv_5msqoy9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марта 2020 года № 120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сентября 2013 года № 499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и дополнений в постановление Правительства Кыргызской Республики "О Типовой инструкции по делопроизводству в Кыргызской Республике" от 23 июля 2012 года № 517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6tpgawntbdbxa099dd-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Республики", принимая во внимание </w:t>
      </w:r>
      <w:hyperlink w:history="1" r:id="rIdw4wa06auqsrhzev-be5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исполнении </w:t>
      </w:r>
      <w:hyperlink w:history="1" r:id="rId-ovz0kbjbla3sefsivg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 № 2970-V от 4 апреля 2013 года, руководствуясь статьями 10 и 17 конституционного </w:t>
      </w:r>
      <w:hyperlink w:history="1" r:id="rIdwvei3fwjdsfxaujdwba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-ibg7s9nvabcdrj2dq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i297bkoyn0xlo5st3ug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делопроизводству в Кыргызской Республике" от 23 июля 2012 года № 517 следующие изменение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Министерствам, государственному комитету, административным ведомствам, местным государственным администрациям, органам местного самоуправления, государственным и муниципальным предприятиям и учреждениям: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ведение делопроизводства в соответствии с </w:t>
      </w:r>
      <w:hyperlink w:history="1" r:id="rIdclmvq8nlnwujogl_tg_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инструкцией</w:t>
        </w:r>
      </w:hyperlink>
      <w:r>
        <w:rPr>
          <w:rFonts w:ascii="Arial" w:cs="Arial" w:eastAsia="Arial" w:hAnsi="Arial"/>
          <w:sz w:val="24"/>
          <w:szCs w:val="24"/>
        </w:rPr>
        <w:t xml:space="preserve"> по делопроизводству в Кыргызской Республике, утвержденной пунктом 1 настоящего постановления;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в структуре учреждения подразделение с функцией службы делопроизводства, включающее должность работника, ответственного за архив учреждения, в пределах штатной численности, установленной законодательством.";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"2-1. Рекомендовать организациям, предприятиям и учреждениям с частной формой собственности осуществлять ведение делопроизводства в соответствии с </w:t>
      </w:r>
      <w:hyperlink w:history="1" r:id="rId_ffwnos3vcb8n8jt9qq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инструкцией</w:t>
        </w:r>
      </w:hyperlink>
      <w:r>
        <w:rPr>
          <w:rFonts w:ascii="Arial" w:cs="Arial" w:eastAsia="Arial" w:hAnsi="Arial"/>
          <w:sz w:val="24"/>
          <w:szCs w:val="24"/>
        </w:rPr>
        <w:t xml:space="preserve"> по делопроизводству в Кыргызской Республике, утвержденной пунктом 1 настоящего постановления.";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3-1 и 3-2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"3-1. Установить, что разработчики пособий по делопроизводству обязаны согласовывать их с государственной архивной службой.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3-2. Министерству культуры, информации и туризма Кыргызской Республики обеспечить осуществление регистрации Государственной книжной палатой при Министерстве культуры, информации и туризма Кыргызской Республики пособий по делопроизводству, согласованных с государственной архивной службой.".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pkto_fn2d6orpzkms-6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dalil.kg/document/94703</w:t>
      </w:r>
    </w:hyperlink>
  </w:p>
  <w:p>
    <w:pPr>
      <w:spacing w:after="0" w:before="40"/>
      <w:jc w:val="center"/>
    </w:pPr>
    <w:hyperlink w:history="1" r:id="rId8qmf0falxapyrca55b93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gxaon0r2uyv_5msqoy9y" Type="http://schemas.openxmlformats.org/officeDocument/2006/relationships/hyperlink" Target="https://dalil.kg/document/157489" TargetMode="External"/><Relationship Id="rId6tpgawntbdbxa099dd-g1" Type="http://schemas.openxmlformats.org/officeDocument/2006/relationships/hyperlink" Target="https://dalil.kg/document/288" TargetMode="External"/><Relationship Id="rIdw4wa06auqsrhzev-be59o" Type="http://schemas.openxmlformats.org/officeDocument/2006/relationships/hyperlink" Target="https://dalil.kg/document/72541" TargetMode="External"/><Relationship Id="rId-ovz0kbjbla3sefsivgxx" Type="http://schemas.openxmlformats.org/officeDocument/2006/relationships/hyperlink" Target="https://dalil.kg/document/288" TargetMode="External"/><Relationship Id="rIdwvei3fwjdsfxaujdwbadb" Type="http://schemas.openxmlformats.org/officeDocument/2006/relationships/hyperlink" Target="https://dalil.kg/document/203685" TargetMode="External"/><Relationship Id="rIdr-ibg7s9nvabcdrj2dqxn" Type="http://schemas.openxmlformats.org/officeDocument/2006/relationships/hyperlink" Target="https://dalil.kg/document/95500" TargetMode="External"/><Relationship Id="rIdi297bkoyn0xlo5st3ug6k" Type="http://schemas.openxmlformats.org/officeDocument/2006/relationships/hyperlink" Target="https://dalil.kg/document/93702" TargetMode="External"/><Relationship Id="rIdclmvq8nlnwujogl_tg_wm" Type="http://schemas.openxmlformats.org/officeDocument/2006/relationships/hyperlink" Target="https://dalil.kg/document/93702" TargetMode="External"/><Relationship Id="rId_ffwnos3vcb8n8jt9qqza" Type="http://schemas.openxmlformats.org/officeDocument/2006/relationships/hyperlink" Target="https://dalil.kg/document/9370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pkto_fn2d6orpzkms-68" Type="http://schemas.openxmlformats.org/officeDocument/2006/relationships/hyperlink" Target="https://dalil.kg/document/94703" TargetMode="External"/><Relationship Id="rId8qmf0falxapyrca55b93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2026-09-24T06:23:55.597Z</dcterms:created>
  <dcterms:modified xsi:type="dcterms:W3CDTF">2026-09-24T06:23:55.597Z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