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yo1lgo_ectpkgpmfya2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8czomh9n_jybvtfchw7q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2. Удостоверяют завещания граждан, находящихся на излечении:</w:t>
      </w:r>
    </w:p>
    <w:p>
      <w:pPr>
        <w:spacing w:after="120"/>
        <w:jc w:val="both"/>
      </w:pPr>
      <w:r>
        <w:rPr>
          <w:rFonts w:ascii="Arial" w:cs="Arial" w:eastAsia="Arial" w:hAnsi="Arial"/>
          <w:sz w:val="24"/>
          <w:szCs w:val="24"/>
        </w:rPr>
        <w:t xml:space="preserve">а) в больницах и других стационарных лечебных учреждениях - главные врачи, их заместители по медицинской части или дежурные врачи (далее - должностные лица);</w:t>
      </w:r>
    </w:p>
    <w:p>
      <w:pPr>
        <w:spacing w:after="120"/>
        <w:jc w:val="both"/>
      </w:pPr>
      <w:r>
        <w:rPr>
          <w:rFonts w:ascii="Arial" w:cs="Arial" w:eastAsia="Arial" w:hAnsi="Arial"/>
          <w:sz w:val="24"/>
          <w:szCs w:val="24"/>
        </w:rPr>
        <w:t xml:space="preserve">б) в домах-интернатах для престарелых и инвалидов - директора или главные врачи (далее - должностные лица);</w:t>
      </w:r>
    </w:p>
    <w:p>
      <w:pPr>
        <w:spacing w:after="120"/>
        <w:jc w:val="both"/>
      </w:pPr>
      <w:r>
        <w:rPr>
          <w:rFonts w:ascii="Arial" w:cs="Arial" w:eastAsia="Arial" w:hAnsi="Arial"/>
          <w:sz w:val="24"/>
          <w:szCs w:val="24"/>
        </w:rPr>
        <w:t xml:space="preserve">в) в госпиталях - начальники госпиталей (далее - должностные лица).</w:t>
      </w:r>
    </w:p>
    <w:p>
      <w:pPr>
        <w:spacing w:after="120"/>
        <w:jc w:val="both"/>
      </w:pPr>
      <w:r>
        <w:rPr>
          <w:rFonts w:ascii="Arial" w:cs="Arial" w:eastAsia="Arial" w:hAnsi="Arial"/>
          <w:sz w:val="24"/>
          <w:szCs w:val="24"/>
        </w:rPr>
        <w:t xml:space="preserve">3. Доверенности лиц, находящихся на излечении в госпиталях, санаториях и других лечебных учреждениях, удостоверяются начальниками или главными врачами.</w:t>
      </w:r>
    </w:p>
    <w:p>
      <w:pPr>
        <w:spacing w:after="120"/>
        <w:jc w:val="both"/>
      </w:pPr>
      <w:r>
        <w:rPr>
          <w:rFonts w:ascii="Arial" w:cs="Arial" w:eastAsia="Arial" w:hAnsi="Arial"/>
          <w:sz w:val="24"/>
          <w:szCs w:val="24"/>
        </w:rPr>
        <w:t xml:space="preserve">4. Завещания и доверенности, удостоверенные должностными лицами лечебных учреждений, госпиталей, домов для престарелых и инвалидов, приравниваются к нотариально удостоверенным документам.</w:t>
      </w:r>
    </w:p>
    <w:p>
      <w:pPr>
        <w:spacing w:after="120"/>
        <w:jc w:val="both"/>
      </w:pPr>
      <w:r>
        <w:rPr>
          <w:rFonts w:ascii="Arial" w:cs="Arial" w:eastAsia="Arial" w:hAnsi="Arial"/>
          <w:sz w:val="24"/>
          <w:szCs w:val="24"/>
        </w:rPr>
        <w:t xml:space="preserve">5. Граждане, находящиеся на излечении в лечебных учреждениях, перечисленных в настоящем разделе, вправе также обращаться по вопросам удостоверения завещания и доверенности в государственные или частные нотариусы, а в населенных пунктах, где нет нотариусов, - в органы исполнительной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Должностные лица лечебных учреждений, госпиталей, домов-интернатов для престарелых и инвалидов в своей деятельности руководствуются Конституцией Кыргызской Республики, Законом Кыргызской Республики "О нотариате", Гражданским кодексом Кыргызской Республики и другими нормативными правовыми актами Кыргызской Республики и настоящей Инструкцией.</w:t>
      </w:r>
    </w:p>
    <w:p>
      <w:pPr>
        <w:spacing w:after="120"/>
        <w:jc w:val="both"/>
      </w:pPr>
      <w:r>
        <w:rPr>
          <w:rFonts w:ascii="Arial" w:cs="Arial" w:eastAsia="Arial" w:hAnsi="Arial"/>
          <w:sz w:val="24"/>
          <w:szCs w:val="24"/>
        </w:rPr>
        <w:t xml:space="preserve">7. Должностные лица лечебных учреждений госпиталей, домов-интернатов для престарелых и инвалидов должны соблюдать тайну удостоверяемых завещаний и доверенностей.</w:t>
      </w:r>
    </w:p>
    <w:p>
      <w:pPr>
        <w:spacing w:after="120"/>
        <w:jc w:val="both"/>
      </w:pPr>
      <w:r>
        <w:rPr>
          <w:rFonts w:ascii="Arial" w:cs="Arial" w:eastAsia="Arial" w:hAnsi="Arial"/>
          <w:sz w:val="24"/>
          <w:szCs w:val="24"/>
        </w:rPr>
        <w:t xml:space="preserve">8. Содержание завещания не может быть сообщено никому другому, в том числе и лицам, указанным в завещании.</w:t>
      </w:r>
    </w:p>
    <w:p>
      <w:pPr>
        <w:spacing w:after="120"/>
        <w:jc w:val="both"/>
      </w:pPr>
      <w:r>
        <w:rPr>
          <w:rFonts w:ascii="Arial" w:cs="Arial" w:eastAsia="Arial" w:hAnsi="Arial"/>
          <w:sz w:val="24"/>
          <w:szCs w:val="24"/>
        </w:rPr>
        <w:t xml:space="preserve">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лицам, по поручению которых или в отношении которых совершались действия, а также по требованию суда, прокуратуры, органов следствия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и инвалидов,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Должностные лица лечебных учреждений, госпиталей, домов-интернатов для престарелых и инвалидов обязаны оказывать содействие гражданам, находящимся на излечении в этих учреждениях или проживающим в домах-интернатах для престарелых и инвалидов,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должностные лица, в частности:</w:t>
      </w:r>
    </w:p>
    <w:p>
      <w:pPr>
        <w:spacing w:after="120"/>
        <w:jc w:val="both"/>
      </w:pPr>
      <w:r>
        <w:rPr>
          <w:rFonts w:ascii="Arial" w:cs="Arial" w:eastAsia="Arial" w:hAnsi="Arial"/>
          <w:sz w:val="24"/>
          <w:szCs w:val="24"/>
        </w:rPr>
        <w:t xml:space="preserve">- разъясняют им их права и обязанности, вытекающие из завещания (пункт 21 настоящей Инструкции);</w:t>
      </w:r>
    </w:p>
    <w:p>
      <w:pPr>
        <w:spacing w:after="120"/>
        <w:jc w:val="both"/>
      </w:pPr>
      <w:r>
        <w:rPr>
          <w:rFonts w:ascii="Arial" w:cs="Arial" w:eastAsia="Arial" w:hAnsi="Arial"/>
          <w:sz w:val="24"/>
          <w:szCs w:val="24"/>
        </w:rPr>
        <w:t xml:space="preserve">- предупреждают о последствиях, возникающих в связи с удостоверением завещаний;</w:t>
      </w:r>
    </w:p>
    <w:p>
      <w:pPr>
        <w:spacing w:after="120"/>
        <w:jc w:val="both"/>
      </w:pPr>
      <w:r>
        <w:rPr>
          <w:rFonts w:ascii="Arial" w:cs="Arial" w:eastAsia="Arial" w:hAnsi="Arial"/>
          <w:sz w:val="24"/>
          <w:szCs w:val="24"/>
        </w:rPr>
        <w:t xml:space="preserve">- разъясняют порядок изменения завещания, отмены завещания.</w:t>
      </w:r>
    </w:p>
    <w:p>
      <w:pPr>
        <w:spacing w:after="120"/>
        <w:jc w:val="both"/>
      </w:pPr>
      <w:r>
        <w:rPr>
          <w:rFonts w:ascii="Arial" w:cs="Arial" w:eastAsia="Arial" w:hAnsi="Arial"/>
          <w:sz w:val="24"/>
          <w:szCs w:val="24"/>
        </w:rPr>
        <w:t xml:space="preserve">В необходимых случаях, по просьбе граждан, составляют проекты завещаний или доверенностей.</w:t>
      </w:r>
    </w:p>
    <w:p>
      <w:pPr>
        <w:spacing w:after="120"/>
        <w:jc w:val="both"/>
      </w:pPr>
      <w:r>
        <w:rPr>
          <w:rFonts w:ascii="Arial" w:cs="Arial" w:eastAsia="Arial" w:hAnsi="Arial"/>
          <w:sz w:val="24"/>
          <w:szCs w:val="24"/>
        </w:rPr>
        <w:t xml:space="preserve">10. Должностные лица лечебных учреждений, госпиталей, домов-интернатов для престарелых и инвалидов удостоверяют завещания и доверенности дееспособных граждан, составленные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11. При удостоверении завещания или доверенности должностные лица лечебных учреждений, госпиталей, домов-интернатов для престарелых и инвалидов устанавливают личность лица, желающего удостоверить завещание или доверенность.</w:t>
      </w:r>
    </w:p>
    <w:p>
      <w:pPr>
        <w:spacing w:after="120"/>
        <w:jc w:val="both"/>
      </w:pPr>
      <w:r>
        <w:rPr>
          <w:rFonts w:ascii="Arial" w:cs="Arial" w:eastAsia="Arial" w:hAnsi="Arial"/>
          <w:sz w:val="24"/>
          <w:szCs w:val="24"/>
        </w:rPr>
        <w:t xml:space="preserve">Личность лица, желающего удостоверить завещание или доверенность, устанавливается по паспорту.</w:t>
      </w:r>
    </w:p>
    <w:p>
      <w:pPr>
        <w:spacing w:after="120"/>
        <w:jc w:val="both"/>
      </w:pPr>
      <w:r>
        <w:rPr>
          <w:rFonts w:ascii="Arial" w:cs="Arial" w:eastAsia="Arial" w:hAnsi="Arial"/>
          <w:sz w:val="24"/>
          <w:szCs w:val="24"/>
        </w:rPr>
        <w:t xml:space="preserve">12. Удостоверяемые завещания и доверенности подписываются в присутствии начальника.</w:t>
      </w:r>
    </w:p>
    <w:p>
      <w:pPr>
        <w:spacing w:after="120"/>
        <w:jc w:val="both"/>
      </w:pPr>
      <w:r>
        <w:rPr>
          <w:rFonts w:ascii="Arial" w:cs="Arial" w:eastAsia="Arial" w:hAnsi="Arial"/>
          <w:sz w:val="24"/>
          <w:szCs w:val="24"/>
        </w:rPr>
        <w:t xml:space="preserve">13. Не могут удостоверяться завещания и доверенности лиц, находящихся в момент составления завещания в таком состоянии, когда они не могут понимать значение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возможно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начальнику известно, что обратившийся к нему гражданин решением суда, вступившим в 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w:t>
      </w:r>
    </w:p>
    <w:p>
      <w:pPr>
        <w:spacing w:after="120"/>
        <w:jc w:val="both"/>
      </w:pPr>
      <w:r>
        <w:rPr>
          <w:rFonts w:ascii="Arial" w:cs="Arial" w:eastAsia="Arial" w:hAnsi="Arial"/>
          <w:sz w:val="24"/>
          <w:szCs w:val="24"/>
        </w:rPr>
        <w:t xml:space="preserve">14. Завещание и доверенность должны быть составлены письменно, с указанием места и времени его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начальником со слов лица, желающего удостоверить завещание или доверенность, должны быть полностью прочитаны ими в присутствии начальника до подписания завещания и доверенности.</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неграмотности не в состоянии лично прочитать завещание или доверенность, его текст оглашается для него начальником, о чем в завещании или доверенности делается соответствующая запись с указанием причин, по которым не смог лично прочитать завещание или доверенность.</w:t>
      </w:r>
    </w:p>
    <w:p>
      <w:pPr>
        <w:spacing w:after="120"/>
        <w:jc w:val="both"/>
      </w:pPr>
      <w:r>
        <w:rPr>
          <w:rFonts w:ascii="Arial" w:cs="Arial" w:eastAsia="Arial" w:hAnsi="Arial"/>
          <w:sz w:val="24"/>
          <w:szCs w:val="24"/>
        </w:rPr>
        <w:t xml:space="preserve">Если лицо, желающее удостоверить завещание или доверенность, вследствие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должностного лица могут быть подписаны другим лицом, с указанием причин, в силу которых документ не мог быть подписан собственноручно гражданином, находящимся на излечении в лечебных учреждениях, в домах-интернатах для престарелых и инвалидов или в госпиталях.</w:t>
      </w:r>
    </w:p>
    <w:p>
      <w:pPr>
        <w:spacing w:after="120"/>
        <w:jc w:val="both"/>
      </w:pPr>
      <w:r>
        <w:rPr>
          <w:rFonts w:ascii="Arial" w:cs="Arial" w:eastAsia="Arial" w:hAnsi="Arial"/>
          <w:sz w:val="24"/>
          <w:szCs w:val="24"/>
        </w:rPr>
        <w:t xml:space="preserve">В соответствии с п.3 статьи 1131 Гражданского кодекса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должностное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супруг(га)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15. Текст завещания или доверенности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 При удостоверении завещания или доверенности от имени иностранных граждан указывается и их гражданство.</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 лицом, которое по просьбе завещателя подписало завещание) в присутствии начальника.</w:t>
      </w:r>
    </w:p>
    <w:p>
      <w:pPr>
        <w:spacing w:after="120"/>
        <w:jc w:val="both"/>
      </w:pPr>
      <w:r>
        <w:rPr>
          <w:rFonts w:ascii="Arial" w:cs="Arial" w:eastAsia="Arial" w:hAnsi="Arial"/>
          <w:sz w:val="24"/>
          <w:szCs w:val="24"/>
        </w:rPr>
        <w:t xml:space="preserve">16. Должностные лица лечебных учреждений, госпиталей, домов-интернатов для престарелых и инвалидов отказывают в удостоверении завещания или доверенности,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доверенности или завещания обратился недееспособный гражданин.</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и инвалидов по просьбе лица, которому отказано в удостоверении завещания и доверенности, должны изложить причины отказа в письменной форме и разъяснить порядок его обжалования. В этих случаях должностные лица не позднее чем в десятидневный срок выносят постановления об отказе в удостоверении завещания или доверенности.</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доверенности или завещания, место его жительства;</w:t>
      </w:r>
    </w:p>
    <w:p>
      <w:pPr>
        <w:spacing w:after="120"/>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17. Жалобы на неправильное удостоверение завещания или доверенности начальником или отказ в его удостоверении подаются в суд по месту нахождения лечебных учреждений, госпиталей, домов-интернатов для престарелых и инвалидов.</w:t>
      </w:r>
    </w:p>
    <w:p>
      <w:pPr>
        <w:spacing w:after="120"/>
        <w:jc w:val="both"/>
      </w:pPr>
      <w:r>
        <w:rPr>
          <w:rFonts w:ascii="Arial" w:cs="Arial" w:eastAsia="Arial" w:hAnsi="Arial"/>
          <w:sz w:val="24"/>
          <w:szCs w:val="24"/>
        </w:rPr>
        <w:t xml:space="preserve">18. Должностные лица лечебных учреждений, госпиталей, домов-интернатов для престарелых и инвалидов не вправе:</w:t>
      </w:r>
    </w:p>
    <w:p>
      <w:pPr>
        <w:spacing w:after="120"/>
        <w:jc w:val="both"/>
      </w:pPr>
      <w:r>
        <w:rPr>
          <w:rFonts w:ascii="Arial" w:cs="Arial" w:eastAsia="Arial" w:hAnsi="Arial"/>
          <w:sz w:val="24"/>
          <w:szCs w:val="24"/>
        </w:rPr>
        <w:t xml:space="preserve">- удостоверять завещания или доверенности на свое имя, от своего имени, на имя и от имени своих супругов (супруг),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или доверенности на имя и от имени работников данного учреждения.</w:t>
      </w:r>
    </w:p>
    <w:p>
      <w:pPr>
        <w:spacing w:after="120"/>
        <w:jc w:val="both"/>
      </w:pPr>
      <w:r>
        <w:rPr>
          <w:rFonts w:ascii="Arial" w:cs="Arial" w:eastAsia="Arial" w:hAnsi="Arial"/>
          <w:sz w:val="24"/>
          <w:szCs w:val="24"/>
        </w:rPr>
        <w:t xml:space="preserve">Завещания или доверенности,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20. В соответствии с пунктом 2 статьи 1133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паспорту и данные заносятся в реестр регистрации нотариальных действий (</w:t>
      </w:r>
      <w:hyperlink w:history="1" r:id="rIdcu4bzoiy_robqbidswk1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 обращении гражданина с просьбой об удостоверении завещания начальник обязан по желанию завещателя ознакомить его с кругом наследников по закону, который определяется статьями 1141, 1142, 1143, 1144, 1145, 1146 Гражданского </w:t>
      </w:r>
      <w:hyperlink w:history="1" r:id="rIdlfx-bbtff5dlo-evaoo4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составить новое. Завещатель также может отменить завещание путем подачи заявления государственному нотариусу, в которую в соответствии с пунктом 27 настоящей Инструкции завещание передано на хранение.</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обязаны 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супруг(га) и родители (усыновители) наследодателя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22. В зависимости от содержания завещания оно составляется применительно к прилагаемым к настоящей Инструкции формам (№ 1,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leelxtokpwttkjkcno-c8">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w:t>
      </w:r>
      <w:hyperlink w:history="1" r:id="rIdrzszzrwwgqfanyj2bodm9">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24. После того, как завещание подписано завещателем, должностные лица лечебного учреждения, госпиталей, домов-интернатов для престарелых и инвалидов должны его удостоверить. Удостоверение завещания состоит в совершении на нем удостоверительной надписи по форме, указанной в </w:t>
      </w:r>
      <w:hyperlink w:history="1" r:id="rIdrectc1wzairridhppvz6n">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предусмотренных пунктом 14 настоящей Инструкции, то есть когда завещание подписано по просьбе завещателя другим лицом, удостоверительная надпись составляется по форме, указанной в </w:t>
      </w:r>
      <w:hyperlink w:history="1" r:id="rIdskafmiteizm5shojehqhk">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Приписки и иные исправления в завещаниях должны быть оговорены должностным лицом лечебного учреждения, госпиталя и домов-интернатов для престарелых и инвалидов в удостоверительной надписи этих завещаний.</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Главный врач" (подпись и печать). Удостоверительная надпись на завещании также подписывается главным врачом и заверяется печатью этого учреждения. На завещаниях не должна ставиться печать, предназначенная для рецептов, больничных листов и других специальных целей.</w:t>
      </w:r>
    </w:p>
    <w:p>
      <w:pPr>
        <w:spacing w:after="120"/>
        <w:jc w:val="both"/>
      </w:pPr>
      <w:r>
        <w:rPr>
          <w:rFonts w:ascii="Arial" w:cs="Arial" w:eastAsia="Arial" w:hAnsi="Arial"/>
          <w:sz w:val="24"/>
          <w:szCs w:val="24"/>
        </w:rPr>
        <w:t xml:space="preserve">25. Завещание, удостоверенное медсестрой, лечащим, а не главным врачом (его заместителем по медицинской части или дежурным врачом) больницы, другого стационарного лечебно-профилактического учреждения, санатория, домов-интернатов для престарелых и инвалидов, недействительно.</w:t>
      </w:r>
    </w:p>
    <w:p>
      <w:pPr>
        <w:spacing w:after="120"/>
        <w:jc w:val="both"/>
      </w:pPr>
      <w:r>
        <w:rPr>
          <w:rFonts w:ascii="Arial" w:cs="Arial" w:eastAsia="Arial" w:hAnsi="Arial"/>
          <w:sz w:val="24"/>
          <w:szCs w:val="24"/>
        </w:rPr>
        <w:t xml:space="preserve">В том случае, когда главный врач (его заместитель по медицинской части или дежурный врач) является одновременно и лечащим врачом, завещание удостоверяется им не как лечащим врачом, а как главным врачом (его заместителем по медицинской части или дежурным врачом).</w:t>
      </w:r>
    </w:p>
    <w:p>
      <w:pPr>
        <w:spacing w:after="120"/>
        <w:jc w:val="both"/>
      </w:pPr>
      <w:r>
        <w:rPr>
          <w:rFonts w:ascii="Arial" w:cs="Arial" w:eastAsia="Arial" w:hAnsi="Arial"/>
          <w:sz w:val="24"/>
          <w:szCs w:val="24"/>
        </w:rPr>
        <w:t xml:space="preserve">Подпись дежурного врача, удостоверившего завещание, в дополнительном удостоверении не нуждается.</w:t>
      </w:r>
    </w:p>
    <w:p>
      <w:pPr>
        <w:spacing w:after="120"/>
        <w:jc w:val="both"/>
      </w:pPr>
      <w:r>
        <w:rPr>
          <w:rFonts w:ascii="Arial" w:cs="Arial" w:eastAsia="Arial" w:hAnsi="Arial"/>
          <w:sz w:val="24"/>
          <w:szCs w:val="24"/>
        </w:rPr>
        <w:t xml:space="preserve">26.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w:t>
      </w:r>
    </w:p>
    <w:p>
      <w:pPr>
        <w:spacing w:after="120"/>
        <w:jc w:val="both"/>
      </w:pPr>
      <w:r>
        <w:rPr>
          <w:rFonts w:ascii="Arial" w:cs="Arial" w:eastAsia="Arial" w:hAnsi="Arial"/>
          <w:sz w:val="24"/>
          <w:szCs w:val="24"/>
        </w:rPr>
        <w:t xml:space="preserve">27. Должностные лица лечебных учреждений, госпиталей, домов-интернатов для престарелых и инвалидов, удостоверившие завещание, выдают один экземпляр завещания на руки завещателю, а другой экземпляр завещания передает (высылает) на хранение государственному нотариусу по последнему месту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его неизвестно, завещание направляется государственному нотариусу по месту нахождения имущества.</w:t>
      </w:r>
    </w:p>
    <w:p>
      <w:pPr>
        <w:spacing w:after="120"/>
        <w:jc w:val="both"/>
      </w:pPr>
      <w:r>
        <w:rPr>
          <w:rFonts w:ascii="Arial" w:cs="Arial" w:eastAsia="Arial" w:hAnsi="Arial"/>
          <w:sz w:val="24"/>
          <w:szCs w:val="24"/>
        </w:rPr>
        <w:t xml:space="preserve">28. Удостоверенное завещание должностными лицами лечебного учреждения, госпиталей, домов-интернатов для престарелых должно быть занесено в реестр регистрации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главного врача или его заместителя по медицинской части с приложением гербовой печати лечебного учреждения.</w:t>
      </w:r>
    </w:p>
    <w:p>
      <w:pPr>
        <w:spacing w:after="120"/>
        <w:jc w:val="both"/>
      </w:pPr>
      <w:r>
        <w:rPr>
          <w:rFonts w:ascii="Arial" w:cs="Arial" w:eastAsia="Arial" w:hAnsi="Arial"/>
          <w:sz w:val="24"/>
          <w:szCs w:val="24"/>
        </w:rPr>
        <w:t xml:space="preserve">29. Действующим законодательством не предусмотрено взыскание государственной пошлины за удостоверение должностными лицами лечебных учреждений, госпиталей, домов-интернатов для престарелых и инвалидов завещаний.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Должностные лица лечебных учреждений, госпиталей, домов-интернатов для престарелых могут удостоверить доверенность от имени одного лица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31. При обращении с просьбой об удостоверении доверенности должностные лица лечебных учреждений, госпиталей, домов-интернатов для престарелых и инвалидов разъясняют гражданину его права о необходимости:</w:t>
      </w:r>
    </w:p>
    <w:p>
      <w:pPr>
        <w:spacing w:after="120"/>
        <w:jc w:val="both"/>
      </w:pPr>
      <w:r>
        <w:rPr>
          <w:rFonts w:ascii="Arial" w:cs="Arial" w:eastAsia="Arial" w:hAnsi="Arial"/>
          <w:sz w:val="24"/>
          <w:szCs w:val="24"/>
        </w:rPr>
        <w:t xml:space="preserve">1) указать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отменить выданную доверенность.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быть представлена доверенность.</w:t>
      </w:r>
    </w:p>
    <w:p>
      <w:pPr>
        <w:spacing w:after="120"/>
        <w:jc w:val="both"/>
      </w:pPr>
      <w:r>
        <w:rPr>
          <w:rFonts w:ascii="Arial" w:cs="Arial" w:eastAsia="Arial" w:hAnsi="Arial"/>
          <w:sz w:val="24"/>
          <w:szCs w:val="24"/>
        </w:rPr>
        <w:t xml:space="preserve">32. Доверенность может быть составлена применительно к формам, указанным в приложениях № </w:t>
      </w:r>
      <w:hyperlink w:history="1" r:id="rIdrlozmfuwoaq96309utjro">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0si4owwiuyshotvtaais-">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crqdxdpcsist0txjduvnq">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imznid-sm5ctba9k3tgum">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33. Доверенность удостоверяется в одном экземпляре. В тексте доверенности должны быть указаны место и дата ее совершения (подписания), фамилия, имена, отчества и места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34.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шесть месяцев.</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35.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После подписи доверенности лицом, выдавшим ее, должностные лица лечебных учреждений, госпиталей и домов-интернатов для престарелых и инвалидов должны удостоверить доверенность. Удостоверительная надпись делается по формам, указанным в приложениях </w:t>
      </w:r>
      <w:hyperlink w:history="1" r:id="rIdnfhrh8_wwdc__iortikmb">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gsp9178vkupth844tyim-">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Подчистки в тексте удостоверительной надписи не допускаются. Приписки и иные исправления в доверенности должны быть оговорены должностным лицом лечебных учреждений, госпиталей, домов-интернатов для престарелых и инвалидов в удостоверительной надписи.</w:t>
      </w:r>
    </w:p>
    <w:p>
      <w:pPr>
        <w:spacing w:after="120"/>
        <w:jc w:val="both"/>
      </w:pPr>
      <w:r>
        <w:rPr>
          <w:rFonts w:ascii="Arial" w:cs="Arial" w:eastAsia="Arial" w:hAnsi="Arial"/>
          <w:sz w:val="24"/>
          <w:szCs w:val="24"/>
        </w:rPr>
        <w:t xml:space="preserve">36. Доверенность выдается на руки лицу, выдавшему доверенность, или по его просьбе и за его счет высылается по указанному им адресу лицу, которому выдана доверенность.</w:t>
      </w:r>
    </w:p>
    <w:p>
      <w:pPr>
        <w:spacing w:after="120"/>
        <w:jc w:val="both"/>
      </w:pPr>
      <w:r>
        <w:rPr>
          <w:rFonts w:ascii="Arial" w:cs="Arial" w:eastAsia="Arial" w:hAnsi="Arial"/>
          <w:sz w:val="24"/>
          <w:szCs w:val="24"/>
        </w:rPr>
        <w:t xml:space="preserve">37. Удостоверенная доверенность должностными лицами лечебного учреждения, госпиталей, домов-интернатов для престарелых и инвалидов должна быть занесена в реестр регистрации нотариальных действий (</w:t>
      </w:r>
      <w:hyperlink w:history="1" r:id="rIdahkhzo6mvzfzt-fzfmqz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Порядковый номер, за которым зарегистрирована доверенность в реестре, должен быть проставлен в удостоверительной надписи на обоих экземплярах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w:t>
      </w:r>
    </w:p>
    <w:p>
      <w:pPr>
        <w:spacing w:after="120"/>
        <w:jc w:val="both"/>
      </w:pPr>
      <w:r>
        <w:rPr>
          <w:rFonts w:ascii="Arial" w:cs="Arial" w:eastAsia="Arial" w:hAnsi="Arial"/>
          <w:sz w:val="24"/>
          <w:szCs w:val="24"/>
        </w:rPr>
        <w:t xml:space="preserve">38. Действующим законодательством не предусмотрено взыскание государственной пошлины за удостоверение доверенности должностным лицом лечебных учреждений, госпиталей, домов-интернатов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в лечебных учреждениях, госпиталях и в домах-интернатах для престарелых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 в пользу которых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 (фамилия, инициалы должностных лиц, наименование лечебного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госпиталя, дома-интерната для престарелых и инвалидов,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удостоверяющих завещание)</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w:t>
      </w:r>
    </w:p>
    <w:p>
      <w:pPr>
        <w:spacing w:after="120"/>
        <w:jc w:val="both"/>
      </w:pPr>
      <w:r>
        <w:rPr>
          <w:rFonts w:ascii="Arial" w:cs="Arial" w:eastAsia="Arial" w:hAnsi="Arial"/>
          <w:sz w:val="24"/>
          <w:szCs w:val="24"/>
        </w:rPr>
        <w:t xml:space="preserve">Начальник 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должностных лиц, удостоверяющих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для престарелых и инвалидов)</w:t>
      </w:r>
    </w:p>
    <w:p>
      <w:pPr>
        <w:spacing w:after="120"/>
        <w:jc w:val="both"/>
      </w:pPr>
      <w:r>
        <w:rPr>
          <w:rFonts w:ascii="Arial" w:cs="Arial" w:eastAsia="Arial" w:hAnsi="Arial"/>
          <w:sz w:val="24"/>
          <w:szCs w:val="24"/>
        </w:rPr>
        <w:t xml:space="preserve">Ввиду болезни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 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______________________________________________ жилой дом (квартиру) ______________________________________________________________________, находящийся по адресу: ________________________________________________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для престарелых и инвалидов)</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престарелых и инвалидов)</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shvtqmozqbedl-znl0p">
      <w:r>
        <w:rPr>
          <w:rFonts w:ascii="Arial" w:cs="Arial" w:eastAsia="Arial" w:hAnsi="Arial"/>
          <w:color w:val="132D3F"/>
          <w:sz w:val="16"/>
          <w:szCs w:val="16"/>
          <w:u w:val="single"/>
        </w:rPr>
        <w:t xml:space="preserve">dalil.kg/document/95042</w:t>
      </w:r>
    </w:hyperlink>
  </w:p>
  <w:p>
    <w:pPr>
      <w:spacing w:after="0" w:before="40"/>
      <w:jc w:val="center"/>
    </w:pPr>
    <w:hyperlink w:history="1" r:id="rIdxciwkt0cddfs6x_wikd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1lgo_ectpkgpmfya2be" Type="http://schemas.openxmlformats.org/officeDocument/2006/relationships/hyperlink" Target="https://dalil.kg/document/95037" TargetMode="External"/><Relationship Id="rId8czomh9n_jybvtfchw7q6" Type="http://schemas.openxmlformats.org/officeDocument/2006/relationships/hyperlink" Target="https://dalil.kg/document/78" TargetMode="External"/><Relationship Id="rIdcu4bzoiy_robqbidswk1d" Type="http://schemas.openxmlformats.org/officeDocument/2006/relationships/hyperlink" Target="https://dalil.kg/document/95042#p1" TargetMode="External"/><Relationship Id="rIdlfx-bbtff5dlo-evaoo4g" Type="http://schemas.openxmlformats.org/officeDocument/2006/relationships/hyperlink" Target="https://dalil.kg/document/4" TargetMode="External"/><Relationship Id="rIdleelxtokpwttkjkcno-c8" Type="http://schemas.openxmlformats.org/officeDocument/2006/relationships/hyperlink" Target="https://dalil.kg/document/95042#p2" TargetMode="External"/><Relationship Id="rIdrzszzrwwgqfanyj2bodm9" Type="http://schemas.openxmlformats.org/officeDocument/2006/relationships/hyperlink" Target="https://dalil.kg/document/95042#p3" TargetMode="External"/><Relationship Id="rIdrectc1wzairridhppvz6n" Type="http://schemas.openxmlformats.org/officeDocument/2006/relationships/hyperlink" Target="https://dalil.kg/document/95042#p4" TargetMode="External"/><Relationship Id="rIdskafmiteizm5shojehqhk" Type="http://schemas.openxmlformats.org/officeDocument/2006/relationships/hyperlink" Target="https://dalil.kg/document/95042#p5" TargetMode="External"/><Relationship Id="rIdrlozmfuwoaq96309utjro" Type="http://schemas.openxmlformats.org/officeDocument/2006/relationships/hyperlink" Target="https://dalil.kg/document/95042#p6" TargetMode="External"/><Relationship Id="rId0si4owwiuyshotvtaais-" Type="http://schemas.openxmlformats.org/officeDocument/2006/relationships/hyperlink" Target="https://dalil.kg/document/95042#p7" TargetMode="External"/><Relationship Id="rIdcrqdxdpcsist0txjduvnq" Type="http://schemas.openxmlformats.org/officeDocument/2006/relationships/hyperlink" Target="https://dalil.kg/document/95042#p8" TargetMode="External"/><Relationship Id="rIdimznid-sm5ctba9k3tgum" Type="http://schemas.openxmlformats.org/officeDocument/2006/relationships/hyperlink" Target="https://dalil.kg/document/95042#p9" TargetMode="External"/><Relationship Id="rIdnfhrh8_wwdc__iortikmb" Type="http://schemas.openxmlformats.org/officeDocument/2006/relationships/hyperlink" Target="https://dalil.kg/document/95042#10" TargetMode="External"/><Relationship Id="rIdgsp9178vkupth844tyim-" Type="http://schemas.openxmlformats.org/officeDocument/2006/relationships/hyperlink" Target="https://dalil.kg/document/95042#p11" TargetMode="External"/><Relationship Id="rIdahkhzo6mvzfzt-fzfmqzi" Type="http://schemas.openxmlformats.org/officeDocument/2006/relationships/hyperlink" Target="https://dalil.kg/document/95042#p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shvtqmozqbedl-znl0p" Type="http://schemas.openxmlformats.org/officeDocument/2006/relationships/hyperlink" Target="https://dalil.kg/document/95042" TargetMode="External"/><Relationship Id="rIdxciwkt0cddfs6x_wikd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2026-09-25T04:00:41.834Z</dcterms:created>
  <dcterms:modified xsi:type="dcterms:W3CDTF">2026-09-25T04:00:41.834Z</dcterms:modified>
</cp:coreProperties>
</file>

<file path=docProps/custom.xml><?xml version="1.0" encoding="utf-8"?>
<Properties xmlns="http://schemas.openxmlformats.org/officeDocument/2006/custom-properties" xmlns:vt="http://schemas.openxmlformats.org/officeDocument/2006/docPropsVTypes"/>
</file>