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txoqswcatr2ek3jrlvl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2011 года №375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Плане мероприятий по подготовке и проведению 20-летнего юбилея независимости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vjzxn2b4ip0n0x-de8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Национального организационного комитета по подготовке и проведению Года Курманжан Датки и 20-летнего юбилея независимости Кыргызской Республики», в целях достойной встречи и проведения на должном организационном уровне юбилейных мероприятий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oi5tjtoyjpx4fen0l0g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и проведению 20-летнего юбилея независимости Кыргызской Республики, внесенный Национальным организационным комитетом по подготовке и проведению Года Курманжан Датки и 20-летнего юбилея независимости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изыскать средства на проведение юбилейных мероприятий и обеспечить их своевременное выделение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другим органам исполнительной власти, местным государственным администрациям и органам местного самоуправления, Государственной дирекции по подготовке и проведению Года Курманжан Датки и 20-летия независимости Кыргызской Республики принять исчерпывающие меры по своевременной и качественной подготовке и проведению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Отделам Аппарата Правительства Кыргызской Республики оказать всестороннее содействие министерствам, ведомствам, Государственной дирекции по подготовке и проведению Года Курманжан Датки и 20-летия независимости Кыргызской Республики при подготовке и проведении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вице-премьер-министра Кыргызской Республики Джунусова И.К.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июля 2011 года №375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План мероприятий</w:t>
      </w:r>
      <w:r>
        <w:rPr>
          <w:rFonts w:ascii="Arial" w:cs="Arial" w:eastAsia="Arial" w:hAnsi="Arial"/>
          <w:sz w:val="24"/>
          <w:szCs w:val="24"/>
        </w:rPr>
        <w:t xml:space="preserve">
 по подготовке и проведению 20-летнего юбилея независимости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Ответственные от Аппарата Президента и Аппарата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территориального управления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территориального управления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разработка и утверждение сценария;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и утверждение сметы расходов;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списка участников торжественного заседания (1200 чел.);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списка дипломатического корпуса, аккредитованного в КР;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изготовление и рассылка пригласительных билетов;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20.08.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обеспечение явки участников торжественного заседания;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и вручение государственных наград;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концертной программы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Отделы образования и культуры, организационно-инспекторской работы и территориального управления, по обеспечению безопасности, правопорядка и обороноспособности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и утверждение сценария; подготовка 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утверждение сметы расходов;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приглашение звезд кыргызской и зарубежной эстрады;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изготовление и распространение пригласительных;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плана мероприятий по обеспечению общественного порядка;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обеспечение общественного порядка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Отделы образования и культуры, внешних связей Аппарата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разработка и утверждение программы;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списка и приглашение участников;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издание научных материалов по итогам конференции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10.09.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Отделы образования и культуры, организационно-инспекторской работы и территориального управления, по обеспечению безопасности, правопорядка и обороноспособности, внешних связей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разработка и утверждение сценария, сметы расходов на проведение военного парада;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разработка и утверждение сценария, сметы расходов на проведение театрализованного представления или шествия трудовых коллективов.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15.07. 2011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Дневной блок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программы народных гуляний;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сценария проведения народных конно-спортивных состязаний.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1.08. 2011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Вечерний блок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разработка и утверждение сценария, сметы расходов на проведение театрализованного представления;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разработка и утверждение программы, сметы расходов на проведение праздничного концерта, с участием звезд кыргызской и зарубежной эстрады;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организация фейерверка;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плана мероприятий по обеспечению общественного порядка при проведении мероприятий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территориального управления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и утверждение сценария;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и утверждение сметы;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10.07.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изготовление и распространение пригласительных билетов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Отделы государственного и территориального управления и кадровой работы, внешних связей и протокола Аппарата Президента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утверждение сметы расходов;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составление списков приглашенных;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изготовление и рассылка пригласительных билетов;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20.08.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разработка и утверждение сценария культурной программы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20.08.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внешней политики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транспорта, строительства, коммуникаций и чрезвычайных ситуаций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утверждение оргкомитета по проведению конкурса;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10.07.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утверждение положения о проведении конкурса;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и утверждение сметы расходов на проведение конкурса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территориального управления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разработка сценариев;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внесение сценариев на утверждение Национального организационного комитета по подготовке и проведению Года Курманжан Датки и 20-летнего юбилея независимости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20.07.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Отделы образования и культуры, организационно-инспекторской работы и территориального управления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и утверждение сценария;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и утверждение сметы расходов;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20.07.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изготовление памятника К.Тыныстанова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4.09.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Отделы образования и культуры, организационно-инспекторской работы и территориального управления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и утверждение сценария;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20.07.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и утверждение сметы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25.07.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Отделы экономики и стратегического развития,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Отделы образования и культуры, информационной политики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Отделы образования и культуры, информационной политики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информационной политики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информационной политики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информационной политики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информационной политики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информационной политики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территориального управления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государственного и территориального управления и кадровой работы Аппарата Президента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Отделы образования и культуры, по обеспечению безопасности, правопорядка и обороноспособности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информационной политики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информационной политики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Отделы образования и культуры, организационно-инспекторской работы и территориального управления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территориального управления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транспорта, коммуникаций и чрезвычайных ситуаций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транспорта, коммуникаций и чрезвычайных ситуаций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транспорта, коммуникаций и чрезвычайных ситуаций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финансов и кредитной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этнической, религиозной политики и взаимодействия с гражданским обществом Аппарата Президента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транспорта, коммуникаций и чрезвычайных ситуаций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территориального управления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по обеспечению безопасности, правопорядка и обороноспособности Аппарата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nwe1ujrrjdue3lgcr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dalil.kg/document/95103</w:t>
      </w:r>
    </w:hyperlink>
  </w:p>
  <w:p>
    <w:pPr>
      <w:spacing w:after="0" w:before="40"/>
      <w:jc w:val="center"/>
    </w:pPr>
    <w:hyperlink w:history="1" r:id="rIdeitpgafr4jiphthuie6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xoqswcatr2ek3jrlvlx" Type="http://schemas.openxmlformats.org/officeDocument/2006/relationships/hyperlink" Target="https://dalil.kg/document/158975" TargetMode="External"/><Relationship Id="rIdtvjzxn2b4ip0n0x-de8w7" Type="http://schemas.openxmlformats.org/officeDocument/2006/relationships/hyperlink" Target="https://dalil.kg/document/60955" TargetMode="External"/><Relationship Id="rIdoi5tjtoyjpx4fen0l0g36" Type="http://schemas.openxmlformats.org/officeDocument/2006/relationships/hyperlink" Target="https://dalil.kg/document/9510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nwe1ujrrjdue3lgcref" Type="http://schemas.openxmlformats.org/officeDocument/2006/relationships/hyperlink" Target="https://dalil.kg/document/95103" TargetMode="External"/><Relationship Id="rIdeitpgafr4jiphthuie6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2026-09-24T07:08:21.102Z</dcterms:created>
  <dcterms:modified xsi:type="dcterms:W3CDTF">2026-09-24T07:08:21.103Z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