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lse-zlsgai0sjtsmq2pi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июня 2011 года №344</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
 о депозитарной деятельности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uxjn1cpvk10lfc_g847o">
        <w:r>
          <w:rPr>
            <w:rFonts w:ascii="Arial" w:cs="Arial" w:eastAsia="Arial" w:hAnsi="Arial"/>
            <w:color w:val="1D4ED8"/>
            <w:sz w:val="24"/>
            <w:szCs w:val="24"/>
            <w:u w:val="single"/>
          </w:rPr>
          <w:t xml:space="preserve">26 августа 2014 года № 485</w:t>
        </w:r>
      </w:hyperlink>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правовые основы функционирования депозитариев и устанавливает особенности депозитарной деятельности в Кыргызской Республике в соответствии с </w:t>
      </w:r>
      <w:hyperlink w:history="1" r:id="rId-vwyep-u0zhcdof96u0y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w:t>
      </w:r>
    </w:p>
    <w:p>
      <w:pPr>
        <w:spacing w:after="120"/>
        <w:jc w:val="both"/>
      </w:pPr>
      <w:r>
        <w:rPr>
          <w:rFonts w:ascii="Arial" w:cs="Arial" w:eastAsia="Arial" w:hAnsi="Arial"/>
          <w:sz w:val="24"/>
          <w:szCs w:val="24"/>
        </w:rPr>
        <w:t xml:space="preserve">2. Отношения, возникающие в связи с осуществлением депозитарной деятельности, регулируются настоящим Положением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3. В настоящем Положении использованы следующие основные понятия:</w:t>
      </w:r>
    </w:p>
    <w:p>
      <w:pPr>
        <w:spacing w:after="120"/>
        <w:jc w:val="both"/>
      </w:pPr>
      <w:r>
        <w:rPr>
          <w:rFonts w:ascii="Arial" w:cs="Arial" w:eastAsia="Arial" w:hAnsi="Arial"/>
          <w:sz w:val="24"/>
          <w:szCs w:val="24"/>
        </w:rPr>
        <w:t xml:space="preserve">поставка ценных бумаг - передача прав на ценные бумаги путем переводов по счетам депо либо физической их передачи;</w:t>
      </w:r>
    </w:p>
    <w:p>
      <w:pPr>
        <w:spacing w:after="120"/>
        <w:jc w:val="both"/>
      </w:pPr>
      <w:r>
        <w:rPr>
          <w:rFonts w:ascii="Arial" w:cs="Arial" w:eastAsia="Arial" w:hAnsi="Arial"/>
          <w:sz w:val="24"/>
          <w:szCs w:val="24"/>
        </w:rPr>
        <w:t xml:space="preserve">собственник ценных бумаг - лицо, которому ценные бумаги принадлежат на праве собственности;</w:t>
      </w:r>
    </w:p>
    <w:p>
      <w:pPr>
        <w:spacing w:after="120"/>
        <w:jc w:val="both"/>
      </w:pPr>
      <w:r>
        <w:rPr>
          <w:rFonts w:ascii="Arial" w:cs="Arial" w:eastAsia="Arial" w:hAnsi="Arial"/>
          <w:sz w:val="24"/>
          <w:szCs w:val="24"/>
        </w:rPr>
        <w:t xml:space="preserve">договор на депозитарное обслуживание (далее - депозитарный договор) - договор между депозитарием и депонентом, регулирующий их отношения в процессе депозитарной деятельности;</w:t>
      </w:r>
    </w:p>
    <w:p>
      <w:pPr>
        <w:spacing w:after="120"/>
        <w:jc w:val="both"/>
      </w:pPr>
      <w:r>
        <w:rPr>
          <w:rFonts w:ascii="Arial" w:cs="Arial" w:eastAsia="Arial" w:hAnsi="Arial"/>
          <w:sz w:val="24"/>
          <w:szCs w:val="24"/>
        </w:rPr>
        <w:t xml:space="preserve">счет депо - совокупность записей в учетных регистрах депозитария, обеспечивающая регистрацию реквизитов депонентов, учет его ценных бумаг/денежных средств и ценных бумаг/денежных средств его клиентов, и фиксацию прав, закрепленных данными ценными бумагами;</w:t>
      </w:r>
    </w:p>
    <w:p>
      <w:pPr>
        <w:spacing w:after="120"/>
        <w:jc w:val="both"/>
      </w:pPr>
      <w:r>
        <w:rPr>
          <w:rFonts w:ascii="Arial" w:cs="Arial" w:eastAsia="Arial" w:hAnsi="Arial"/>
          <w:sz w:val="24"/>
          <w:szCs w:val="24"/>
        </w:rPr>
        <w:t xml:space="preserve">внутренние документы депозитария - утвержденные депозитарием документы по осуществлению депозитарной и сопутствующей ей деятельности, содержащие, в частности, установленные правила и стандарты ведения депозитарных операций и их учета;</w:t>
      </w:r>
    </w:p>
    <w:p>
      <w:pPr>
        <w:spacing w:after="120"/>
        <w:jc w:val="both"/>
      </w:pPr>
      <w:r>
        <w:rPr>
          <w:rFonts w:ascii="Arial" w:cs="Arial" w:eastAsia="Arial" w:hAnsi="Arial"/>
          <w:sz w:val="24"/>
          <w:szCs w:val="24"/>
        </w:rPr>
        <w:t xml:space="preserve">хранение ценных бумаг - депозитарная услуга по обеспечению сохранности вверенных на хранение ценных бумаг;</w:t>
      </w:r>
    </w:p>
    <w:p>
      <w:pPr>
        <w:spacing w:after="120"/>
        <w:jc w:val="both"/>
      </w:pPr>
      <w:r>
        <w:rPr>
          <w:rFonts w:ascii="Arial" w:cs="Arial" w:eastAsia="Arial" w:hAnsi="Arial"/>
          <w:sz w:val="24"/>
          <w:szCs w:val="24"/>
        </w:rPr>
        <w:t xml:space="preserve">поручение депозитарию - документ, содержащий инструкции депозитарию и служащий основанием для выполнения депозитарной операции или группы связанных депозитарных операций.</w:t>
      </w:r>
    </w:p>
    <w:p>
      <w:pPr>
        <w:spacing w:after="120"/>
        <w:jc w:val="both"/>
      </w:pPr>
      <w:r>
        <w:rPr>
          <w:rFonts w:ascii="Arial" w:cs="Arial" w:eastAsia="Arial" w:hAnsi="Arial"/>
          <w:sz w:val="24"/>
          <w:szCs w:val="24"/>
        </w:rPr>
        <w:t xml:space="preserve"/>
      </w:r>
    </w:p>
    <w:p>
      <w:pPr>
        <w:spacing w:after="120" w:before="200"/>
        <w:jc w:val="both"/>
      </w:pPr>
      <w:r>
        <w:rPr>
          <w:rFonts w:ascii="Arial" w:cs="Arial" w:eastAsia="Arial" w:hAnsi="Arial"/>
          <w:b/>
          <w:bCs/>
          <w:sz w:val="24"/>
          <w:szCs w:val="24"/>
        </w:rPr>
        <w:t xml:space="preserve">2. Требования к депозитариям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Депозитарную деятельность могут осуществлять только юридические лица на основании соответствующей лицензии на право ведения профессиональной деятельности по ценным бумагам уполномоченного государственного органа по рынку ценных бумаг.</w:t>
      </w:r>
    </w:p>
    <w:p>
      <w:pPr>
        <w:spacing w:after="120"/>
        <w:jc w:val="both"/>
      </w:pPr>
      <w:r>
        <w:rPr>
          <w:rFonts w:ascii="Arial" w:cs="Arial" w:eastAsia="Arial" w:hAnsi="Arial"/>
          <w:sz w:val="24"/>
          <w:szCs w:val="24"/>
        </w:rPr>
        <w:t xml:space="preserve">5. Особенности деятельности депозитария инвестиционного фонда устанавливаются Законом Кыргызской Республики "Об инвестиционных фондах".</w:t>
      </w:r>
    </w:p>
    <w:p>
      <w:pPr>
        <w:spacing w:after="120"/>
        <w:jc w:val="both"/>
      </w:pPr>
      <w:r>
        <w:rPr>
          <w:rFonts w:ascii="Arial" w:cs="Arial" w:eastAsia="Arial" w:hAnsi="Arial"/>
          <w:sz w:val="24"/>
          <w:szCs w:val="24"/>
        </w:rPr>
        <w:t xml:space="preserve">6. Функциями депозитария являются:</w:t>
      </w:r>
    </w:p>
    <w:p>
      <w:pPr>
        <w:spacing w:after="120"/>
        <w:jc w:val="both"/>
      </w:pPr>
      <w:r>
        <w:rPr>
          <w:rFonts w:ascii="Arial" w:cs="Arial" w:eastAsia="Arial" w:hAnsi="Arial"/>
          <w:sz w:val="24"/>
          <w:szCs w:val="24"/>
        </w:rPr>
        <w:t xml:space="preserve">1) хранение ценных бумаг (документарных ценных бумаг и сертификатов ценных бумаг) и денежных средств депонентов;</w:t>
      </w:r>
    </w:p>
    <w:p>
      <w:pPr>
        <w:spacing w:after="120"/>
        <w:jc w:val="both"/>
      </w:pPr>
      <w:r>
        <w:rPr>
          <w:rFonts w:ascii="Arial" w:cs="Arial" w:eastAsia="Arial" w:hAnsi="Arial"/>
          <w:sz w:val="24"/>
          <w:szCs w:val="24"/>
        </w:rPr>
        <w:t xml:space="preserve">2) передача информации, связанной с владением ценной бумагой, от эмитента (держателя реестра) депонентам/клиентам депонентов (далее клиент) и от депонентов (клиентов) эмитенту (держателю реестра) ценных бумаг;</w:t>
      </w:r>
    </w:p>
    <w:p>
      <w:pPr>
        <w:spacing w:after="120"/>
        <w:jc w:val="both"/>
      </w:pPr>
      <w:r>
        <w:rPr>
          <w:rFonts w:ascii="Arial" w:cs="Arial" w:eastAsia="Arial" w:hAnsi="Arial"/>
          <w:sz w:val="24"/>
          <w:szCs w:val="24"/>
        </w:rPr>
        <w:t xml:space="preserve">3) по поручению депонента получение доходов по ценным бумагам, хранящимся в депозитарии, с последующим их переводом на денежные счета депонентов/клиентов;</w:t>
      </w:r>
    </w:p>
    <w:p>
      <w:pPr>
        <w:spacing w:after="120"/>
        <w:jc w:val="both"/>
      </w:pPr>
      <w:r>
        <w:rPr>
          <w:rFonts w:ascii="Arial" w:cs="Arial" w:eastAsia="Arial" w:hAnsi="Arial"/>
          <w:sz w:val="24"/>
          <w:szCs w:val="24"/>
        </w:rPr>
        <w:t xml:space="preserve">4) учет обременения (т.е. учет наложения обязательств на ценные бумаги в случае оформления их под залог) ценных бумаг депонентов (клиентов) обязательствами, а также прекращения обязательств;</w:t>
      </w:r>
    </w:p>
    <w:p>
      <w:pPr>
        <w:spacing w:after="120"/>
        <w:jc w:val="both"/>
      </w:pPr>
      <w:r>
        <w:rPr>
          <w:rFonts w:ascii="Arial" w:cs="Arial" w:eastAsia="Arial" w:hAnsi="Arial"/>
          <w:sz w:val="24"/>
          <w:szCs w:val="24"/>
        </w:rPr>
        <w:t xml:space="preserve">5) исполнение поручений по переводу и получению ценных бумаг и денежных средств депонентов (клиентов);</w:t>
      </w:r>
    </w:p>
    <w:p>
      <w:pPr>
        <w:spacing w:after="120"/>
        <w:jc w:val="both"/>
      </w:pPr>
      <w:r>
        <w:rPr>
          <w:rFonts w:ascii="Arial" w:cs="Arial" w:eastAsia="Arial" w:hAnsi="Arial"/>
          <w:sz w:val="24"/>
          <w:szCs w:val="24"/>
        </w:rPr>
        <w:t xml:space="preserve">6) передача сертификатов ценных бумаг по поручению депонентов (клиентов) третьим лицам;</w:t>
      </w:r>
    </w:p>
    <w:p>
      <w:pPr>
        <w:spacing w:after="120"/>
        <w:jc w:val="both"/>
      </w:pPr>
      <w:r>
        <w:rPr>
          <w:rFonts w:ascii="Arial" w:cs="Arial" w:eastAsia="Arial" w:hAnsi="Arial"/>
          <w:sz w:val="24"/>
          <w:szCs w:val="24"/>
        </w:rPr>
        <w:t xml:space="preserve">7) проверка сертификатов ценных бумаг на подлинность;</w:t>
      </w:r>
    </w:p>
    <w:p>
      <w:pPr>
        <w:spacing w:after="120"/>
        <w:jc w:val="both"/>
      </w:pPr>
      <w:r>
        <w:rPr>
          <w:rFonts w:ascii="Arial" w:cs="Arial" w:eastAsia="Arial" w:hAnsi="Arial"/>
          <w:sz w:val="24"/>
          <w:szCs w:val="24"/>
        </w:rPr>
        <w:t xml:space="preserve">8) инкассация и перевозка ценных бумаг;</w:t>
      </w:r>
    </w:p>
    <w:p>
      <w:pPr>
        <w:spacing w:after="120"/>
        <w:jc w:val="both"/>
      </w:pPr>
      <w:r>
        <w:rPr>
          <w:rFonts w:ascii="Arial" w:cs="Arial" w:eastAsia="Arial" w:hAnsi="Arial"/>
          <w:sz w:val="24"/>
          <w:szCs w:val="24"/>
        </w:rPr>
        <w:t xml:space="preserve">9) изъятие из обращения сертификатов ценных бумаг в соответствии с условиями их обращения;</w:t>
      </w:r>
    </w:p>
    <w:p>
      <w:pPr>
        <w:spacing w:after="120"/>
        <w:jc w:val="both"/>
      </w:pPr>
      <w:r>
        <w:rPr>
          <w:rFonts w:ascii="Arial" w:cs="Arial" w:eastAsia="Arial" w:hAnsi="Arial"/>
          <w:sz w:val="24"/>
          <w:szCs w:val="24"/>
        </w:rPr>
        <w:t xml:space="preserve">10) регистрация операций с ценными бумагами;</w:t>
      </w:r>
    </w:p>
    <w:p>
      <w:pPr>
        <w:spacing w:after="120"/>
        <w:jc w:val="both"/>
      </w:pPr>
      <w:r>
        <w:rPr>
          <w:rFonts w:ascii="Arial" w:cs="Arial" w:eastAsia="Arial" w:hAnsi="Arial"/>
          <w:sz w:val="24"/>
          <w:szCs w:val="24"/>
        </w:rPr>
        <w:t xml:space="preserve">11) осуществление деятельности в качестве номинального держателя;</w:t>
      </w:r>
    </w:p>
    <w:p>
      <w:pPr>
        <w:spacing w:after="120"/>
        <w:jc w:val="both"/>
      </w:pPr>
      <w:r>
        <w:rPr>
          <w:rFonts w:ascii="Arial" w:cs="Arial" w:eastAsia="Arial" w:hAnsi="Arial"/>
          <w:sz w:val="24"/>
          <w:szCs w:val="24"/>
        </w:rPr>
        <w:t xml:space="preserve">12) контроль за исполнением поручений по ценным бумагам и денежным средствам депонентов (клиентов);</w:t>
      </w:r>
    </w:p>
    <w:p>
      <w:pPr>
        <w:spacing w:after="120"/>
        <w:jc w:val="both"/>
      </w:pPr>
      <w:r>
        <w:rPr>
          <w:rFonts w:ascii="Arial" w:cs="Arial" w:eastAsia="Arial" w:hAnsi="Arial"/>
          <w:sz w:val="24"/>
          <w:szCs w:val="24"/>
        </w:rPr>
        <w:t xml:space="preserve">13) обслуживание организатора торговли на рынке ценных бумаг осуществление перехода прав на ценные бумаги по итогам торгов у организатора торговли на рынке ценных бумаг;</w:t>
      </w:r>
    </w:p>
    <w:p>
      <w:pPr>
        <w:spacing w:after="120"/>
        <w:jc w:val="both"/>
      </w:pPr>
      <w:r>
        <w:rPr>
          <w:rFonts w:ascii="Arial" w:cs="Arial" w:eastAsia="Arial" w:hAnsi="Arial"/>
          <w:sz w:val="24"/>
          <w:szCs w:val="24"/>
        </w:rPr>
        <w:t xml:space="preserve">14) осуществление расчетов по операциям с ценными бумагами.</w:t>
      </w:r>
    </w:p>
    <w:p>
      <w:pPr>
        <w:spacing w:after="120"/>
        <w:jc w:val="both"/>
      </w:pPr>
      <w:r>
        <w:rPr>
          <w:rFonts w:ascii="Arial" w:cs="Arial" w:eastAsia="Arial" w:hAnsi="Arial"/>
          <w:sz w:val="24"/>
          <w:szCs w:val="24"/>
        </w:rPr>
        <w:t xml:space="preserve">7. Все виды услуг, оказываемые депозитарием депонентам (клиентам), осуществляются в соответствии с внутренними документами депозитария и депозитарным договором.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Условия и порядок деятельности депозитариев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Все внутренние документы депозитария, регулирующие профессиональную деятельность, должны соответствовать нормативным правовым актам Кыргызской Республики.</w:t>
      </w:r>
    </w:p>
    <w:p>
      <w:pPr>
        <w:spacing w:after="120"/>
        <w:jc w:val="both"/>
      </w:pPr>
      <w:r>
        <w:rPr>
          <w:rFonts w:ascii="Arial" w:cs="Arial" w:eastAsia="Arial" w:hAnsi="Arial"/>
          <w:sz w:val="24"/>
          <w:szCs w:val="24"/>
        </w:rPr>
        <w:t xml:space="preserve">9. Депозитарий обязан обеспечить целостность и защищенность системы учета и отчетности по депозитарным операциям с ценными бумагами и денежными средствами.</w:t>
      </w:r>
    </w:p>
    <w:p>
      <w:pPr>
        <w:spacing w:after="120"/>
        <w:jc w:val="both"/>
      </w:pPr>
      <w:r>
        <w:rPr>
          <w:rFonts w:ascii="Arial" w:cs="Arial" w:eastAsia="Arial" w:hAnsi="Arial"/>
          <w:sz w:val="24"/>
          <w:szCs w:val="24"/>
        </w:rPr>
        <w:t xml:space="preserve">10. Контроль за осуществлением депозитарием деятельности производится уполномоченным государственным органом по рынку ценных бумаг в установленном нормативными правовыми актами Кыргызской Республики порядке.</w:t>
      </w:r>
    </w:p>
    <w:p>
      <w:pPr>
        <w:spacing w:after="120"/>
        <w:jc w:val="both"/>
      </w:pPr>
      <w:r>
        <w:rPr>
          <w:rFonts w:ascii="Arial" w:cs="Arial" w:eastAsia="Arial" w:hAnsi="Arial"/>
          <w:sz w:val="24"/>
          <w:szCs w:val="24"/>
        </w:rPr>
        <w:t xml:space="preserve">11. Депозитарии представляют в уполномоченный государственный орган по рынку ценных бумаг отчетность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12. За нарушения требований нормативных правовых актов Кыргызской Республики депозитарии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В случае выявления фактов нарушения депозитарием требований нормативных правовых актов Кыргызской Республики уполномоченный государственный орган по рынку ценных бумаг принимает меры в его отношении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Ограничения деятельности депозитариев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По ценным бумагам и денежным средствам депонентов (клиентов) депозитарий не вправе:</w:t>
      </w:r>
    </w:p>
    <w:p>
      <w:pPr>
        <w:spacing w:after="120"/>
        <w:jc w:val="both"/>
      </w:pPr>
      <w:r>
        <w:rPr>
          <w:rFonts w:ascii="Arial" w:cs="Arial" w:eastAsia="Arial" w:hAnsi="Arial"/>
          <w:sz w:val="24"/>
          <w:szCs w:val="24"/>
        </w:rPr>
        <w:t xml:space="preserve">- осуществлять от своего имени операции, в том числе залоговые операции с ценными бумагами. Депозитарии могут осуществлять от своего имени операции, в том числе залоговые операции с ценными бумагами депонента (клиента) на основании отдельного договора с депонентом (клиентом);</w:t>
      </w:r>
    </w:p>
    <w:p>
      <w:pPr>
        <w:spacing w:after="120"/>
        <w:jc w:val="both"/>
      </w:pPr>
      <w:r>
        <w:rPr>
          <w:rFonts w:ascii="Arial" w:cs="Arial" w:eastAsia="Arial" w:hAnsi="Arial"/>
          <w:sz w:val="24"/>
          <w:szCs w:val="24"/>
        </w:rPr>
        <w:t xml:space="preserve">- представлять интересы депонентов (клиентов) на общих собраниях акционеров эмитентов ценных бумаг без доверенности, оформленной в соответствии с законодательством Кыргызской Республики;</w:t>
      </w:r>
    </w:p>
    <w:p>
      <w:pPr>
        <w:spacing w:after="120"/>
        <w:jc w:val="both"/>
      </w:pPr>
      <w:r>
        <w:rPr>
          <w:rFonts w:ascii="Arial" w:cs="Arial" w:eastAsia="Arial" w:hAnsi="Arial"/>
          <w:sz w:val="24"/>
          <w:szCs w:val="24"/>
        </w:rPr>
        <w:t xml:space="preserve">- обеспечивать принятыми на хранение ценными бумагами и денежными средствами депонентов (клиентов) собственные обязательства или обязательства третьих лиц.</w:t>
      </w:r>
    </w:p>
    <w:p>
      <w:pPr>
        <w:spacing w:after="120"/>
        <w:jc w:val="both"/>
      </w:pPr>
      <w:r>
        <w:rPr>
          <w:rFonts w:ascii="Arial" w:cs="Arial" w:eastAsia="Arial" w:hAnsi="Arial"/>
          <w:sz w:val="24"/>
          <w:szCs w:val="24"/>
        </w:rPr>
        <w:t xml:space="preserve">14. Депозитарии не вправе совершать операции с ценными бумагами и денежными средствами депонентов (клиентов) без их прямого указания, отданного в письменной форме в порядке, установленном депозитарным договором.</w:t>
      </w:r>
    </w:p>
    <w:p>
      <w:pPr>
        <w:spacing w:after="120"/>
        <w:jc w:val="both"/>
      </w:pPr>
      <w:r>
        <w:rPr>
          <w:rFonts w:ascii="Arial" w:cs="Arial" w:eastAsia="Arial" w:hAnsi="Arial"/>
          <w:sz w:val="24"/>
          <w:szCs w:val="24"/>
        </w:rPr>
        <w:t xml:space="preserve">15. На ценные бумаги и денежные средства депонентов не может быть обращено взыскание по обязательствам депозитария.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Виды операций депозитария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Все операции, оказываемые депонентам депозитарием, должны отражать следующее:</w:t>
      </w:r>
    </w:p>
    <w:p>
      <w:pPr>
        <w:spacing w:after="120"/>
        <w:jc w:val="both"/>
      </w:pPr>
      <w:r>
        <w:rPr>
          <w:rFonts w:ascii="Arial" w:cs="Arial" w:eastAsia="Arial" w:hAnsi="Arial"/>
          <w:sz w:val="24"/>
          <w:szCs w:val="24"/>
        </w:rPr>
        <w:t xml:space="preserve">- на основании какого документа осуществляется операция;</w:t>
      </w:r>
    </w:p>
    <w:p>
      <w:pPr>
        <w:spacing w:after="120"/>
        <w:jc w:val="both"/>
      </w:pPr>
      <w:r>
        <w:rPr>
          <w:rFonts w:ascii="Arial" w:cs="Arial" w:eastAsia="Arial" w:hAnsi="Arial"/>
          <w:sz w:val="24"/>
          <w:szCs w:val="24"/>
        </w:rPr>
        <w:t xml:space="preserve">- переходят или не переходят права собственности от одного лица к другому;</w:t>
      </w:r>
    </w:p>
    <w:p>
      <w:pPr>
        <w:spacing w:after="120"/>
        <w:jc w:val="both"/>
      </w:pPr>
      <w:r>
        <w:rPr>
          <w:rFonts w:ascii="Arial" w:cs="Arial" w:eastAsia="Arial" w:hAnsi="Arial"/>
          <w:sz w:val="24"/>
          <w:szCs w:val="24"/>
        </w:rPr>
        <w:t xml:space="preserve">- переводятся или не переводятся ценные бумаги/денежные средства с одного счета депо на другой;</w:t>
      </w:r>
    </w:p>
    <w:p>
      <w:pPr>
        <w:spacing w:after="120"/>
        <w:jc w:val="both"/>
      </w:pPr>
      <w:r>
        <w:rPr>
          <w:rFonts w:ascii="Arial" w:cs="Arial" w:eastAsia="Arial" w:hAnsi="Arial"/>
          <w:sz w:val="24"/>
          <w:szCs w:val="24"/>
        </w:rPr>
        <w:t xml:space="preserve">- изменяется или не изменяется держатель ценных бумаг.</w:t>
      </w:r>
    </w:p>
    <w:p>
      <w:pPr>
        <w:spacing w:after="120"/>
        <w:jc w:val="both"/>
      </w:pPr>
      <w:r>
        <w:rPr>
          <w:rFonts w:ascii="Arial" w:cs="Arial" w:eastAsia="Arial" w:hAnsi="Arial"/>
          <w:sz w:val="24"/>
          <w:szCs w:val="24"/>
        </w:rPr>
        <w:t xml:space="preserve">17. Началом выполнения депозитарной операции является прием депозитарием поручения. По завершении депозитарной операции депозитарий передает отчет о выполнении операции всем лицам в соответствии с внутренними документами депозитария.</w:t>
      </w:r>
    </w:p>
    <w:p>
      <w:pPr>
        <w:spacing w:after="120"/>
        <w:jc w:val="both"/>
      </w:pPr>
      <w:r>
        <w:rPr>
          <w:rFonts w:ascii="Arial" w:cs="Arial" w:eastAsia="Arial" w:hAnsi="Arial"/>
          <w:sz w:val="24"/>
          <w:szCs w:val="24"/>
        </w:rPr>
        <w:t xml:space="preserve">18. Информация обо всех исполненных и исполняемых депозитарием операциях должна содержаться в операционном журнале депозитария. В соответствии с внутренними нормативными документами депозитария операционный журнал может быть единым или состоять из отдельных операционных журналов счетов депо.</w:t>
      </w:r>
    </w:p>
    <w:p>
      <w:pPr>
        <w:spacing w:after="120"/>
        <w:jc w:val="both"/>
      </w:pPr>
      <w:r>
        <w:rPr>
          <w:rFonts w:ascii="Arial" w:cs="Arial" w:eastAsia="Arial" w:hAnsi="Arial"/>
          <w:sz w:val="24"/>
          <w:szCs w:val="24"/>
        </w:rPr>
        <w:t xml:space="preserve">19. Переданный получателю отчет о совершении депозитарной операции является официальным документом депозитарного учета. Отчет об исполнении учетной операции является основанием для совершения проводок в учете получателя отчета.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Основные положения депозитарного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Депозитарная деятельность осуществляется депозитарием на основании депозитарного договора с депонентом, заключенного в письменной форме.</w:t>
      </w:r>
    </w:p>
    <w:p>
      <w:pPr>
        <w:spacing w:after="120"/>
        <w:jc w:val="both"/>
      </w:pPr>
      <w:r>
        <w:rPr>
          <w:rFonts w:ascii="Arial" w:cs="Arial" w:eastAsia="Arial" w:hAnsi="Arial"/>
          <w:sz w:val="24"/>
          <w:szCs w:val="24"/>
        </w:rPr>
        <w:t xml:space="preserve">21. При заключении депозитарного договора от депонента не требуется немедленное депонирование каких-либо ценных бумаг или денежных средств.</w:t>
      </w:r>
    </w:p>
    <w:p>
      <w:pPr>
        <w:spacing w:after="120"/>
        <w:jc w:val="both"/>
      </w:pPr>
      <w:r>
        <w:rPr>
          <w:rFonts w:ascii="Arial" w:cs="Arial" w:eastAsia="Arial" w:hAnsi="Arial"/>
          <w:sz w:val="24"/>
          <w:szCs w:val="24"/>
        </w:rPr>
        <w:t xml:space="preserve">22. Предложение заключить депозитарный договор исходит от заявителя в форме письменного заявления. Заявитель должен быть ознакомлен с внутренними нормативными документами депозитария до заключения депозитарного договора.</w:t>
      </w:r>
    </w:p>
    <w:p>
      <w:pPr>
        <w:spacing w:after="120"/>
        <w:jc w:val="both"/>
      </w:pPr>
      <w:r>
        <w:rPr>
          <w:rFonts w:ascii="Arial" w:cs="Arial" w:eastAsia="Arial" w:hAnsi="Arial"/>
          <w:sz w:val="24"/>
          <w:szCs w:val="24"/>
        </w:rPr>
        <w:t xml:space="preserve">Депозитарий обязан обеспечить предоставление депозитарных услуг на единых равноправных условиях всем клиентам и не вправе отказать заявителю в заключении депозитарного договора при условии соблюдения заявителем внутренних документов депозитария.</w:t>
      </w:r>
    </w:p>
    <w:p>
      <w:pPr>
        <w:spacing w:after="120"/>
        <w:jc w:val="both"/>
      </w:pPr>
      <w:r>
        <w:rPr>
          <w:rFonts w:ascii="Arial" w:cs="Arial" w:eastAsia="Arial" w:hAnsi="Arial"/>
          <w:sz w:val="24"/>
          <w:szCs w:val="24"/>
        </w:rPr>
        <w:t xml:space="preserve">23. Депозитарий имеет право на основании договора с другими депозитариями привлекать их к исполнению своих обязанностей по хранению сертификатов ценных бумаг и/или учету прав на ценные бумаги депонентов (т.е. право становиться депонентом другого депозитария или принимать в качестве депонента другой депозитарий), если это прямо не запрещено депозитарным договором и с письменного разрешения депонента, если это не оговорено в депозитарном договоре.</w:t>
      </w:r>
    </w:p>
    <w:p>
      <w:pPr>
        <w:spacing w:after="120"/>
        <w:jc w:val="both"/>
      </w:pPr>
      <w:r>
        <w:rPr>
          <w:rFonts w:ascii="Arial" w:cs="Arial" w:eastAsia="Arial" w:hAnsi="Arial"/>
          <w:sz w:val="24"/>
          <w:szCs w:val="24"/>
        </w:rPr>
        <w:t xml:space="preserve">При переводе ценных бумаг из одного депозитария в другой, данные депозитарии обязаны заключить междепозитарный договор. Междепозитарный договор должен содержать функции, права и обязанности депозитариев при переводе ценных бумаг, сроки действия договора.</w:t>
      </w:r>
    </w:p>
    <w:p>
      <w:pPr>
        <w:spacing w:after="120"/>
        <w:jc w:val="both"/>
      </w:pPr>
      <w:r>
        <w:rPr>
          <w:rFonts w:ascii="Arial" w:cs="Arial" w:eastAsia="Arial" w:hAnsi="Arial"/>
          <w:sz w:val="24"/>
          <w:szCs w:val="24"/>
        </w:rPr>
        <w:t xml:space="preserve">24. Депозитарий не вправе включать в депозитарный договор в качестве обязательного условия его заключения какие-либо ограничения прав депонента по распоряжению депонированными ценными бумагами/денежными средствами или по реализации депонентом прав, удостоверенных депонированными ценными бумагами, за исключением ограничений, указанных в нормативных правовых актах Кыргызской Республики или решении о выпуске данных ценных бумаг.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Операции со счетами депо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Депозитарий обязан иметь внутренние документы депозитария, которые содержат полное описание:</w:t>
      </w:r>
    </w:p>
    <w:p>
      <w:pPr>
        <w:spacing w:after="120"/>
        <w:jc w:val="both"/>
      </w:pPr>
      <w:r>
        <w:rPr>
          <w:rFonts w:ascii="Arial" w:cs="Arial" w:eastAsia="Arial" w:hAnsi="Arial"/>
          <w:sz w:val="24"/>
          <w:szCs w:val="24"/>
        </w:rPr>
        <w:t xml:space="preserve">- конструкции счета депо и информации, содержащейся в счете депо;</w:t>
      </w:r>
    </w:p>
    <w:p>
      <w:pPr>
        <w:spacing w:after="120"/>
        <w:jc w:val="both"/>
      </w:pPr>
      <w:r>
        <w:rPr>
          <w:rFonts w:ascii="Arial" w:cs="Arial" w:eastAsia="Arial" w:hAnsi="Arial"/>
          <w:sz w:val="24"/>
          <w:szCs w:val="24"/>
        </w:rPr>
        <w:t xml:space="preserve">- всех осуществляемых депозитарием операций со счетами депо и порядка их учета;</w:t>
      </w:r>
    </w:p>
    <w:p>
      <w:pPr>
        <w:spacing w:after="120"/>
        <w:jc w:val="both"/>
      </w:pPr>
      <w:r>
        <w:rPr>
          <w:rFonts w:ascii="Arial" w:cs="Arial" w:eastAsia="Arial" w:hAnsi="Arial"/>
          <w:sz w:val="24"/>
          <w:szCs w:val="24"/>
        </w:rPr>
        <w:t xml:space="preserve">- контроля за доступом к хранящимся ценным бумагам/денежным средствам и учетным записям;</w:t>
      </w:r>
    </w:p>
    <w:p>
      <w:pPr>
        <w:spacing w:after="120"/>
        <w:jc w:val="both"/>
      </w:pPr>
      <w:r>
        <w:rPr>
          <w:rFonts w:ascii="Arial" w:cs="Arial" w:eastAsia="Arial" w:hAnsi="Arial"/>
          <w:sz w:val="24"/>
          <w:szCs w:val="24"/>
        </w:rPr>
        <w:t xml:space="preserve">- состава персонала, допускаемого для проведения операций с денежными средствами и ценными бумагами;</w:t>
      </w:r>
    </w:p>
    <w:p>
      <w:pPr>
        <w:spacing w:after="120"/>
        <w:jc w:val="both"/>
      </w:pPr>
      <w:r>
        <w:rPr>
          <w:rFonts w:ascii="Arial" w:cs="Arial" w:eastAsia="Arial" w:hAnsi="Arial"/>
          <w:sz w:val="24"/>
          <w:szCs w:val="24"/>
        </w:rPr>
        <w:t xml:space="preserve">- мер по обеспечению целостности данных и дублирующих систем;</w:t>
      </w:r>
    </w:p>
    <w:p>
      <w:pPr>
        <w:spacing w:after="120"/>
        <w:jc w:val="both"/>
      </w:pPr>
      <w:r>
        <w:rPr>
          <w:rFonts w:ascii="Arial" w:cs="Arial" w:eastAsia="Arial" w:hAnsi="Arial"/>
          <w:sz w:val="24"/>
          <w:szCs w:val="24"/>
        </w:rPr>
        <w:t xml:space="preserve">- форм документов и порядка документооборота в депозитарии, а также между депозитарием и его клиентами;</w:t>
      </w:r>
    </w:p>
    <w:p>
      <w:pPr>
        <w:spacing w:after="120"/>
        <w:jc w:val="both"/>
      </w:pPr>
      <w:r>
        <w:rPr>
          <w:rFonts w:ascii="Arial" w:cs="Arial" w:eastAsia="Arial" w:hAnsi="Arial"/>
          <w:sz w:val="24"/>
          <w:szCs w:val="24"/>
        </w:rPr>
        <w:t xml:space="preserve">- системы мер в случае пожара, стихийного бедствия или вторжения.</w:t>
      </w:r>
    </w:p>
    <w:p>
      <w:pPr>
        <w:spacing w:after="120"/>
        <w:jc w:val="both"/>
      </w:pPr>
      <w:r>
        <w:rPr>
          <w:rFonts w:ascii="Arial" w:cs="Arial" w:eastAsia="Arial" w:hAnsi="Arial"/>
          <w:sz w:val="24"/>
          <w:szCs w:val="24"/>
        </w:rPr>
        <w:t xml:space="preserve">26. Операции со счетами депо осуществляются только на основании поручений и завершаются составлением отчетных документов.</w:t>
      </w:r>
    </w:p>
    <w:p>
      <w:pPr>
        <w:spacing w:after="120"/>
        <w:jc w:val="both"/>
      </w:pPr>
      <w:r>
        <w:rPr>
          <w:rFonts w:ascii="Arial" w:cs="Arial" w:eastAsia="Arial" w:hAnsi="Arial"/>
          <w:sz w:val="24"/>
          <w:szCs w:val="24"/>
        </w:rPr>
        <w:t xml:space="preserve">27. Принятие ценных бумаг/денежных средств на учет и хранение производится на основании поручения депонента на передачу (зачисление) ценных бумаг/денежных средств для хранения и учета. Оформление депозитария в качестве номинального держателя осуществляется на основе депозитарного договора и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28. Депозитарий обязан вести учет информации о всех случаях обременения обязательствами ценных бумаг/денежных средств, находящихся на хранении в депозитарии. Обременение ценных бумаг/денежных средств обязательствами приводит к ограничениям на переводы ценных бумаг/денежных средств. Основанием для выполнения операций по обременению ценных бумаг/денежных средств является соответствующее распоряжение депонента либо уполномоченного им лица и решения судебных органов.</w:t>
      </w:r>
    </w:p>
    <w:p>
      <w:pPr>
        <w:spacing w:after="120"/>
        <w:jc w:val="both"/>
      </w:pPr>
      <w:r>
        <w:rPr>
          <w:rFonts w:ascii="Arial" w:cs="Arial" w:eastAsia="Arial" w:hAnsi="Arial"/>
          <w:sz w:val="24"/>
          <w:szCs w:val="24"/>
        </w:rPr>
        <w:t xml:space="preserve">29. Закрытие счета депо осуществляется в соответствии с поручением клиента, уполномоченного им лица либо по решению правопреемника или суда. В случае наличия на счете депо каких-либо ценных бумаг/денежных средств счет не может быть закрыт. Перед закрытием счета остающиеся на нем ценные бумаги/денежные средства должны быть переведены на другой счет депо или лицевой счет депонента/клиента депонента в реестре акционеров и иной счет на основании поручения депонента (или его правопреемника).</w:t>
      </w:r>
    </w:p>
    <w:p>
      <w:pPr>
        <w:spacing w:after="120"/>
        <w:jc w:val="both"/>
      </w:pPr>
      <w:r>
        <w:rPr>
          <w:rFonts w:ascii="Arial" w:cs="Arial" w:eastAsia="Arial" w:hAnsi="Arial"/>
          <w:sz w:val="24"/>
          <w:szCs w:val="24"/>
        </w:rPr>
        <w:t xml:space="preserve">30. Правительство Кыргызской Республики устанавливает единые стандартные правила заключения и оформления операций с ценными бумагами, ведения учета и отчетности по этим операциям.</w:t>
      </w:r>
    </w:p>
    <w:p>
      <w:pPr>
        <w:spacing w:after="120"/>
        <w:jc w:val="both"/>
      </w:pPr>
      <w:r>
        <w:rPr>
          <w:rFonts w:ascii="Arial" w:cs="Arial" w:eastAsia="Arial" w:hAnsi="Arial"/>
          <w:sz w:val="24"/>
          <w:szCs w:val="24"/>
        </w:rPr>
        <w:t xml:space="preserve">31. Авторизованные депоненты осуществляют раскрытие информации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Конструкция счета депо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Ценные бумаги учитываются в штуках, денежные средства учитываются в национальной и иностранных валютах, долговые обязательства могут учитываться в суммарной номинальной стоимости.</w:t>
      </w:r>
    </w:p>
    <w:p>
      <w:pPr>
        <w:spacing w:after="120"/>
        <w:jc w:val="both"/>
      </w:pPr>
      <w:r>
        <w:rPr>
          <w:rFonts w:ascii="Arial" w:cs="Arial" w:eastAsia="Arial" w:hAnsi="Arial"/>
          <w:sz w:val="24"/>
          <w:szCs w:val="24"/>
        </w:rPr>
        <w:t xml:space="preserve">33. Счет депо включает в себя анкету счета депо и совокупность операционных записей, содержащих информацию об учитываемых на счете ценных бумаг и денежных средств.</w:t>
      </w:r>
    </w:p>
    <w:p>
      <w:pPr>
        <w:spacing w:after="120"/>
        <w:jc w:val="both"/>
      </w:pPr>
      <w:r>
        <w:rPr>
          <w:rFonts w:ascii="Arial" w:cs="Arial" w:eastAsia="Arial" w:hAnsi="Arial"/>
          <w:sz w:val="24"/>
          <w:szCs w:val="24"/>
        </w:rPr>
        <w:t xml:space="preserve">Анкета счета депо содержит информацию, относящуюся к счету депо в целом, а операционная запись соответствует некоторому количеству ценных бумаг одного типа, а также сумме денежных средств, находящихся в одном и том же режиме хранения, в одном и том же разделе счета депо. У каждого счета депо может быть множество субсчетов.</w:t>
      </w:r>
    </w:p>
    <w:p>
      <w:pPr>
        <w:spacing w:after="120"/>
        <w:jc w:val="both"/>
      </w:pPr>
      <w:r>
        <w:rPr>
          <w:rFonts w:ascii="Arial" w:cs="Arial" w:eastAsia="Arial" w:hAnsi="Arial"/>
          <w:sz w:val="24"/>
          <w:szCs w:val="24"/>
        </w:rPr>
        <w:t xml:space="preserve">34. Депозитарий учитывает ценные бумаги/денежные средства всех депонентов по принципу двойной записи в разрезе их принадлежности (по "пассиву депо") и в разрезе их места хранения (по "активу депо"). В соответствии с этим, счета депо в депозитарии можно разделить на "активные" (для учета мест хранения ценных бумаг/денежных средств) и "пассивные" (для учета принадлежности ценных бумаг/денежных средств).</w:t>
      </w:r>
    </w:p>
    <w:p>
      <w:pPr>
        <w:spacing w:after="120"/>
        <w:jc w:val="both"/>
      </w:pPr>
      <w:r>
        <w:rPr>
          <w:rFonts w:ascii="Arial" w:cs="Arial" w:eastAsia="Arial" w:hAnsi="Arial"/>
          <w:sz w:val="24"/>
          <w:szCs w:val="24"/>
        </w:rPr>
        <w:t xml:space="preserve">Применяется балансовый принцип построения учета ценных бумаг/денежных средств в депозитарии "баланс депо".</w:t>
      </w:r>
    </w:p>
    <w:p>
      <w:pPr>
        <w:spacing w:after="120"/>
        <w:jc w:val="both"/>
      </w:pPr>
      <w:r>
        <w:rPr>
          <w:rFonts w:ascii="Arial" w:cs="Arial" w:eastAsia="Arial" w:hAnsi="Arial"/>
          <w:sz w:val="24"/>
          <w:szCs w:val="24"/>
        </w:rPr>
        <w:t xml:space="preserve">35. Ценные бумаги/денежные средства учитываемые в депозитарии и принадлежащие его депонентам отражаются на внебалансовых счетах основного бухгалтерского баланса.</w:t>
      </w:r>
    </w:p>
    <w:p>
      <w:pPr>
        <w:spacing w:after="120"/>
        <w:jc w:val="both"/>
      </w:pPr>
      <w:r>
        <w:rPr>
          <w:rFonts w:ascii="Arial" w:cs="Arial" w:eastAsia="Arial" w:hAnsi="Arial"/>
          <w:sz w:val="24"/>
          <w:szCs w:val="24"/>
        </w:rPr>
        <w:t xml:space="preserve">36. В конструкции счета депо применяются следующие коды:</w:t>
      </w:r>
    </w:p>
    <w:p>
      <w:pPr>
        <w:spacing w:after="120"/>
        <w:jc w:val="both"/>
      </w:pPr>
      <w:r>
        <w:rPr>
          <w:rFonts w:ascii="Arial" w:cs="Arial" w:eastAsia="Arial" w:hAnsi="Arial"/>
          <w:sz w:val="24"/>
          <w:szCs w:val="24"/>
        </w:rPr>
        <w:t xml:space="preserve">код ценной бумаги - это принятый в депозитарии регистрационный код ценных бумаг каждого типа;</w:t>
      </w:r>
    </w:p>
    <w:p>
      <w:pPr>
        <w:spacing w:after="120"/>
        <w:jc w:val="both"/>
      </w:pPr>
      <w:r>
        <w:rPr>
          <w:rFonts w:ascii="Arial" w:cs="Arial" w:eastAsia="Arial" w:hAnsi="Arial"/>
          <w:sz w:val="24"/>
          <w:szCs w:val="24"/>
        </w:rPr>
        <w:t xml:space="preserve">код режима хранения - принятый в депозитарии внутренний код, определяющий совокупность возможных действий с ценными бумагами/денежными средствами депонента;</w:t>
      </w:r>
    </w:p>
    <w:p>
      <w:pPr>
        <w:spacing w:after="120"/>
        <w:jc w:val="both"/>
      </w:pPr>
      <w:r>
        <w:rPr>
          <w:rFonts w:ascii="Arial" w:cs="Arial" w:eastAsia="Arial" w:hAnsi="Arial"/>
          <w:sz w:val="24"/>
          <w:szCs w:val="24"/>
        </w:rPr>
        <w:t xml:space="preserve">код места хранения - принятый в депозитарии номер места хранения ценных бумаг/денежных средств, учет которых доверен данному депозитарию его депонентами.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Особенности учета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Для учета денежных средств депонентов/клиентов депозитарий открывает в расчетном банке счета.</w:t>
      </w:r>
    </w:p>
    <w:p>
      <w:pPr>
        <w:spacing w:after="120"/>
        <w:jc w:val="both"/>
      </w:pPr>
      <w:r>
        <w:rPr>
          <w:rFonts w:ascii="Arial" w:cs="Arial" w:eastAsia="Arial" w:hAnsi="Arial"/>
          <w:sz w:val="24"/>
          <w:szCs w:val="24"/>
        </w:rPr>
        <w:t xml:space="preserve">38. Во внутренней системе депозитарного учета депозитарий открывает и обслуживает счета депо для учета денежных средств депонента/клиентов, на которые зачисляются или списываются денежные средства в соответствии с поступлением или снятием на/с соответствующий счет в расчетном банке и проведенными операциями с ценными бумагами.</w:t>
      </w:r>
    </w:p>
    <w:p>
      <w:pPr>
        <w:spacing w:after="120"/>
        <w:jc w:val="both"/>
      </w:pPr>
      <w:r>
        <w:rPr>
          <w:rFonts w:ascii="Arial" w:cs="Arial" w:eastAsia="Arial" w:hAnsi="Arial"/>
          <w:sz w:val="24"/>
          <w:szCs w:val="24"/>
        </w:rPr>
        <w:t xml:space="preserve">39. Перемещение денежных средств по счетам депо осуществляется на основании поручений депонентов или вследствие выполнения обязательств депонента по совершенным операциям по ценным бумагам. Исполнение поручений депонентов на перевод денежных средств должно осуществляться в срок не более трех банковских дней.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Реорганизация и прекращение деятельности депозитариев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Реорганизация депозитария осуществляется в порядке и на условиях, предусмотренных нормативными правовыми актами Кыргызской Республики.</w:t>
      </w:r>
    </w:p>
    <w:p>
      <w:pPr>
        <w:spacing w:after="120"/>
        <w:jc w:val="both"/>
      </w:pPr>
      <w:r>
        <w:rPr>
          <w:rFonts w:ascii="Arial" w:cs="Arial" w:eastAsia="Arial" w:hAnsi="Arial"/>
          <w:sz w:val="24"/>
          <w:szCs w:val="24"/>
        </w:rPr>
        <w:t xml:space="preserve">41. Депозитарий прекращает свою депозитарную деятельность с момента аннулирования лицензии на осуществление депозитарной деятельности на рынке ценных бумаг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djag_zuydgpb-ln-3avq5">
        <w:r>
          <w:rPr>
            <w:rFonts w:ascii="Arial" w:cs="Arial" w:eastAsia="Arial" w:hAnsi="Arial"/>
            <w:color w:val="1D4ED8"/>
            <w:sz w:val="24"/>
            <w:szCs w:val="24"/>
            <w:u w:val="single"/>
          </w:rPr>
          <w:t xml:space="preserve">26 августа 2014 года № 485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Прекращение деятельности депозитария как юридического лица осуществляется в порядке, предусмотренном законодательством Кыргызской Республики. О прекращении своей деятельности депозитарий обязан уведомить клиента и уполномоченный государственный орган по рынку ценных бумаг в течение одного месяца с момента принятия соответствующего решения.</w:t>
      </w:r>
    </w:p>
    <w:p>
      <w:pPr>
        <w:spacing w:after="120"/>
        <w:jc w:val="both"/>
      </w:pPr>
      <w:r>
        <w:rPr>
          <w:rFonts w:ascii="Arial" w:cs="Arial" w:eastAsia="Arial" w:hAnsi="Arial"/>
          <w:sz w:val="24"/>
          <w:szCs w:val="24"/>
        </w:rPr>
        <w:t xml:space="preserve">В течение двух месяцев с момента уведомления о прекращении деятельности депозитарий обязан передать все вверенные ему депонентами ценные бумаги и денежные средства. В случае если в указанный срок депонент не дал поручение на возврат ценных бумаг, депозитарий вправе самостоятельно вывести эти ценные бумаги из своего номинального держания.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5ofgdtcsog5pvtpnqi8e">
      <w:r>
        <w:rPr>
          <w:rFonts w:ascii="Arial" w:cs="Arial" w:eastAsia="Arial" w:hAnsi="Arial"/>
          <w:color w:val="132D3F"/>
          <w:sz w:val="16"/>
          <w:szCs w:val="16"/>
          <w:u w:val="single"/>
        </w:rPr>
        <w:t xml:space="preserve">dalil.kg/document/95126</w:t>
      </w:r>
    </w:hyperlink>
  </w:p>
  <w:p>
    <w:pPr>
      <w:spacing w:after="0" w:before="40"/>
      <w:jc w:val="center"/>
    </w:pPr>
    <w:hyperlink w:history="1" r:id="rId7zk3_i2pltb7vbigo-mu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se-zlsgai0sjtsmq2pia" Type="http://schemas.openxmlformats.org/officeDocument/2006/relationships/hyperlink" Target="https://dalil.kg/document/95071" TargetMode="External"/><Relationship Id="rIdfuxjn1cpvk10lfc_g847o" Type="http://schemas.openxmlformats.org/officeDocument/2006/relationships/hyperlink" Target="https://dalil.kg/document/96941" TargetMode="External"/><Relationship Id="rId-vwyep-u0zhcdof96u0yb" Type="http://schemas.openxmlformats.org/officeDocument/2006/relationships/hyperlink" Target="https://dalil.kg/document/104" TargetMode="External"/><Relationship Id="rIddjag_zuydgpb-ln-3avq5" Type="http://schemas.openxmlformats.org/officeDocument/2006/relationships/hyperlink" Target="https://dalil.kg/document/9694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5ofgdtcsog5pvtpnqi8e" Type="http://schemas.openxmlformats.org/officeDocument/2006/relationships/hyperlink" Target="https://dalil.kg/document/95126" TargetMode="External"/><Relationship Id="rId7zk3_i2pltb7vbigo-mu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2026-09-24T00:10:48.338Z</dcterms:created>
  <dcterms:modified xsi:type="dcterms:W3CDTF">2026-09-24T00:10:48.338Z</dcterms:modified>
</cp:coreProperties>
</file>

<file path=docProps/custom.xml><?xml version="1.0" encoding="utf-8"?>
<Properties xmlns="http://schemas.openxmlformats.org/officeDocument/2006/custom-properties" xmlns:vt="http://schemas.openxmlformats.org/officeDocument/2006/docPropsVTypes"/>
</file>