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gkdr7isdsjmzcts6nue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июня 2011 года № 336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w:t>
      </w:r>
    </w:p>
    <w:p>
      <w:pPr>
        <w:spacing w:after="120"/>
        <w:jc w:val="both"/>
      </w:pPr>
      <w:r>
        <w:rPr>
          <w:rFonts w:ascii="Arial" w:cs="Arial" w:eastAsia="Arial" w:hAnsi="Arial"/>
          <w:sz w:val="24"/>
          <w:szCs w:val="24"/>
        </w:rPr>
        <w:t xml:space="preserve">В соответствии со </w:t>
      </w:r>
      <w:hyperlink w:history="1" r:id="rIdtfnlzn7glzyhxhnq2owv6">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Конституции Кыргызской Республики, </w:t>
      </w:r>
      <w:hyperlink w:history="1" r:id="rIdjh8zkqwyg8cyc2sux-jlq">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Правительства
 Кыргызской Республики
 от 23 июня 2011 года № 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профилактике зависимости от наркотических средств и психотропных веществ" (далее - проект Закона), сообщает следующее.</w:t>
      </w:r>
    </w:p>
    <w:p>
      <w:pPr>
        <w:spacing w:after="120"/>
        <w:jc w:val="both"/>
      </w:pPr>
      <w:r>
        <w:rPr>
          <w:rFonts w:ascii="Arial" w:cs="Arial" w:eastAsia="Arial" w:hAnsi="Arial"/>
          <w:sz w:val="24"/>
          <w:szCs w:val="24"/>
        </w:rPr>
        <w:t xml:space="preserve">Название проекта Закона и по всему тексту после слов "психотропных веществ" предлагаем дополнить словами "и алкоголя".</w:t>
      </w:r>
    </w:p>
    <w:p>
      <w:pPr>
        <w:spacing w:after="120"/>
        <w:jc w:val="both"/>
      </w:pPr>
      <w:r>
        <w:rPr>
          <w:rFonts w:ascii="Arial" w:cs="Arial" w:eastAsia="Arial" w:hAnsi="Arial"/>
          <w:sz w:val="24"/>
          <w:szCs w:val="24"/>
        </w:rPr>
        <w:t xml:space="preserve">Считаем целесообразным по всему тексту проекта Закона использовать единую терминологию "родители и законные представители" либо "законные представители", так как, исходя из положений статей 26 и 27 проекта Закона, вышеуказанные термины применяются как различные понятия.</w:t>
      </w:r>
    </w:p>
    <w:p>
      <w:pPr>
        <w:spacing w:after="120"/>
        <w:jc w:val="both"/>
      </w:pPr>
      <w:r>
        <w:rPr>
          <w:rFonts w:ascii="Arial" w:cs="Arial" w:eastAsia="Arial" w:hAnsi="Arial"/>
          <w:sz w:val="24"/>
          <w:szCs w:val="24"/>
        </w:rPr>
        <w:t xml:space="preserve">В статье 1:</w:t>
      </w:r>
    </w:p>
    <w:p>
      <w:pPr>
        <w:spacing w:after="120"/>
        <w:jc w:val="both"/>
      </w:pPr>
      <w:r>
        <w:rPr>
          <w:rFonts w:ascii="Arial" w:cs="Arial" w:eastAsia="Arial" w:hAnsi="Arial"/>
          <w:sz w:val="24"/>
          <w:szCs w:val="24"/>
        </w:rPr>
        <w:t xml:space="preserve">- предлагаем исключить понятия "медицинское обследование" и "медицинское освидетельствование", так как они дублируют нормы законов Кыргызской Республики "</w:t>
      </w:r>
      <w:hyperlink w:history="1" r:id="rIdnqbsqxmrx7vww2vzwj64u">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и "</w:t>
      </w:r>
      <w:hyperlink w:history="1" r:id="rIdnrxjf1sfn-nynncjqijud">
        <w:r>
          <w:rPr>
            <w:rFonts w:ascii="Arial" w:cs="Arial" w:eastAsia="Arial" w:hAnsi="Arial"/>
            <w:color w:val="1D4ED8"/>
            <w:sz w:val="24"/>
            <w:szCs w:val="24"/>
            <w:u w:val="single"/>
          </w:rPr>
          <w:t xml:space="preserve">О наркотических средствах, психотропных веществах и прекурсорах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учитывая, что в соответствии со статьей 88 Конституции Кыргызской Республики Правительство Кыргызской Республики разрабатывает и реализует общегосударственные программы экономического, социального, научно-технического и культурного развития, а также принимая во внимание нормы статьи 74 Конституции Кыргызской Республики, согласно которым Жогорку Кенеш Кыргызской Республики утверждает общегосударственные программы развития Кыргызской Республики, внесенные Правительством Кыргызской Республики, предлагаем пересмотреть редакцию абзаца третьего, раскрывающего понятийный аппарат термина "государственные программы";</w:t>
      </w:r>
    </w:p>
    <w:p>
      <w:pPr>
        <w:spacing w:after="120"/>
        <w:jc w:val="both"/>
      </w:pPr>
      <w:r>
        <w:rPr>
          <w:rFonts w:ascii="Arial" w:cs="Arial" w:eastAsia="Arial" w:hAnsi="Arial"/>
          <w:sz w:val="24"/>
          <w:szCs w:val="24"/>
        </w:rPr>
        <w:t xml:space="preserve">- в абзаце девятом слова "в стационарных условиях" предлагаем исключить;</w:t>
      </w:r>
    </w:p>
    <w:p>
      <w:pPr>
        <w:spacing w:after="120"/>
        <w:jc w:val="both"/>
      </w:pPr>
      <w:r>
        <w:rPr>
          <w:rFonts w:ascii="Arial" w:cs="Arial" w:eastAsia="Arial" w:hAnsi="Arial"/>
          <w:sz w:val="24"/>
          <w:szCs w:val="24"/>
        </w:rPr>
        <w:t xml:space="preserve">- так как термин "дети", под которым понимаются физические лица, не достигшие восемнадцатилетнего возраста, раскрыт в статье 2 Кодекса Кыргызской Республики о детях, предлагаем во избежание дублирования норм абзац четвертый исключить, а также по всему тексту проекта Закона понятие "дети и подростки" заменить термином "ребенок (дети)";</w:t>
      </w:r>
    </w:p>
    <w:p>
      <w:pPr>
        <w:spacing w:after="120"/>
        <w:jc w:val="both"/>
      </w:pPr>
      <w:r>
        <w:rPr>
          <w:rFonts w:ascii="Arial" w:cs="Arial" w:eastAsia="Arial" w:hAnsi="Arial"/>
          <w:sz w:val="24"/>
          <w:szCs w:val="24"/>
        </w:rPr>
        <w:t xml:space="preserve">- поскольку предложение второе абзаца девятого не раскрывает сути понятия "купирование острых психотических расстройств при зависимости от наркотических средств и психотропных веществ", предлагаем его исключить;</w:t>
      </w:r>
    </w:p>
    <w:p>
      <w:pPr>
        <w:spacing w:after="120"/>
        <w:jc w:val="both"/>
      </w:pPr>
      <w:r>
        <w:rPr>
          <w:rFonts w:ascii="Arial" w:cs="Arial" w:eastAsia="Arial" w:hAnsi="Arial"/>
          <w:sz w:val="24"/>
          <w:szCs w:val="24"/>
        </w:rPr>
        <w:t xml:space="preserve">- в абзаце одиннадцатом слова ", отделения или кабинеты" предлагаем исключить ввиду того, что обозначенные объекты самостоятельно не могут являться специализированными организациями здравоохранения.</w:t>
      </w:r>
    </w:p>
    <w:p>
      <w:pPr>
        <w:spacing w:after="120"/>
        <w:jc w:val="both"/>
      </w:pPr>
      <w:r>
        <w:rPr>
          <w:rFonts w:ascii="Arial" w:cs="Arial" w:eastAsia="Arial" w:hAnsi="Arial"/>
          <w:sz w:val="24"/>
          <w:szCs w:val="24"/>
        </w:rPr>
        <w:t xml:space="preserve">Учитывая положения статьи 6 Конституции Кыргызской Республики, а также принимая во внимание, что согласно </w:t>
      </w:r>
      <w:hyperlink w:history="1" r:id="rIdeesvhz1rnvb6yohv-8m26">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одним из видов нормативных правовых актов является закон, предлагаем статью 2 изложить в следующей редакции:</w:t>
      </w:r>
    </w:p>
    <w:p>
      <w:pPr>
        <w:spacing w:after="120"/>
        <w:jc w:val="both"/>
      </w:pPr>
      <w:r>
        <w:rPr>
          <w:rFonts w:ascii="Arial" w:cs="Arial" w:eastAsia="Arial" w:hAnsi="Arial"/>
          <w:sz w:val="24"/>
          <w:szCs w:val="24"/>
        </w:rPr>
        <w:t xml:space="preserve">"Статья 2. Законодательство Кыргызской Республики в сфере профилактики зависимости от наркотических средств,психотропных веществ и алкоголя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в сфере профилактики зависимости от наркотических средств, психотропных веществ и алкоголя состоит из настоящего Закона, принимаемых в соответствии с ним иных нормативных правовых актов Кыргызской Республики, а также из международных договоров,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нормы, чем предусмотренные законодательством Кыргызской Республики в сфере профилактики зависимости от наркотических средств, психотропных веществ и алкоголя, то применяются нормы международного договора.".</w:t>
      </w:r>
    </w:p>
    <w:p>
      <w:pPr>
        <w:spacing w:after="120"/>
        <w:jc w:val="both"/>
      </w:pPr>
      <w:r>
        <w:rPr>
          <w:rFonts w:ascii="Arial" w:cs="Arial" w:eastAsia="Arial" w:hAnsi="Arial"/>
          <w:sz w:val="24"/>
          <w:szCs w:val="24"/>
        </w:rPr>
        <w:t xml:space="preserve">В статье 3:</w:t>
      </w:r>
    </w:p>
    <w:p>
      <w:pPr>
        <w:spacing w:after="120"/>
        <w:jc w:val="both"/>
      </w:pPr>
      <w:r>
        <w:rPr>
          <w:rFonts w:ascii="Arial" w:cs="Arial" w:eastAsia="Arial" w:hAnsi="Arial"/>
          <w:sz w:val="24"/>
          <w:szCs w:val="24"/>
        </w:rPr>
        <w:t xml:space="preserve">- с учетом вышеизложенного предлагаем в части 1 слова "других законов и принимаемых в соответствии с ними" заменить словами ", и принимаемых в соответствии с ним";</w:t>
      </w:r>
    </w:p>
    <w:p>
      <w:pPr>
        <w:spacing w:after="120"/>
        <w:jc w:val="both"/>
      </w:pPr>
      <w:r>
        <w:rPr>
          <w:rFonts w:ascii="Arial" w:cs="Arial" w:eastAsia="Arial" w:hAnsi="Arial"/>
          <w:sz w:val="24"/>
          <w:szCs w:val="24"/>
        </w:rPr>
        <w:t xml:space="preserve">- в абзаце втором части 2, в абзаце седьмом статьи 4 проекта Закона предлагаем уточнить, о каких "других уязвимых группах" и "иных субъектах профилактики зависимости от наркотических средств и психотропных веществ" идет речь.</w:t>
      </w:r>
    </w:p>
    <w:p>
      <w:pPr>
        <w:spacing w:after="120"/>
        <w:jc w:val="both"/>
      </w:pPr>
      <w:r>
        <w:rPr>
          <w:rFonts w:ascii="Arial" w:cs="Arial" w:eastAsia="Arial" w:hAnsi="Arial"/>
          <w:sz w:val="24"/>
          <w:szCs w:val="24"/>
        </w:rPr>
        <w:t xml:space="preserve">Относительно части 4 статьи 5 проекта Закона отмечаем, что в соответствии с частью 1 статьи 34 Закона Кыргызской Республики "О нормативных правовых актах Кыргызской Республики" контроль за реализацией нормативных правовых актов осуществляют субъекты, обладающие правом принятия нормативного правового акта.</w:t>
      </w:r>
    </w:p>
    <w:p>
      <w:pPr>
        <w:spacing w:after="120"/>
        <w:jc w:val="both"/>
      </w:pPr>
      <w:r>
        <w:rPr>
          <w:rFonts w:ascii="Arial" w:cs="Arial" w:eastAsia="Arial" w:hAnsi="Arial"/>
          <w:sz w:val="24"/>
          <w:szCs w:val="24"/>
        </w:rPr>
        <w:t xml:space="preserve">Статью 6 проекта Закона предлагаем доработать ввиду того, что в соответствии с Конституцией Кыргызской Республики граждане обладают правами, свободами и обязанностями, соответственно у них не может быть четко очерченной компетенции.</w:t>
      </w:r>
    </w:p>
    <w:p>
      <w:pPr>
        <w:spacing w:after="120"/>
        <w:jc w:val="both"/>
      </w:pPr>
      <w:r>
        <w:rPr>
          <w:rFonts w:ascii="Arial" w:cs="Arial" w:eastAsia="Arial" w:hAnsi="Arial"/>
          <w:sz w:val="24"/>
          <w:szCs w:val="24"/>
        </w:rPr>
        <w:t xml:space="preserve">Одновременно отмечаем, что проект Закона содержит в себе положения, противоречащие друг другу. Так, согласно части 1 статьи 7 проекта Закона основными субъектами первичной профилактики зависимости от наркотических средств и психотропных веществ являются лица, не имеющие опыта потребления наркотических средств и психотропных веществ или проблем, связанных с образом жизни, а также имеющие отягощенный анамнез, тогда как согласно абзацу второму части 2 статьи 3 законопроекта при первичной профилактике приоритетность отдается несовершеннолетним, представителям молодежи и другим уязвимым группам.</w:t>
      </w:r>
    </w:p>
    <w:p>
      <w:pPr>
        <w:spacing w:after="120"/>
        <w:jc w:val="both"/>
      </w:pPr>
      <w:r>
        <w:rPr>
          <w:rFonts w:ascii="Arial" w:cs="Arial" w:eastAsia="Arial" w:hAnsi="Arial"/>
          <w:sz w:val="24"/>
          <w:szCs w:val="24"/>
        </w:rPr>
        <w:t xml:space="preserve">В связи с новыми рекомендациями Всемирной Организации Здравоохранения относительно видов наркопрофилактики, предлагаем статьи 9, 10 и 11 объединить и изложить в следующей редакции:</w:t>
      </w:r>
    </w:p>
    <w:p>
      <w:pPr>
        <w:spacing w:after="120"/>
        <w:jc w:val="both"/>
      </w:pPr>
      <w:r>
        <w:rPr>
          <w:rFonts w:ascii="Arial" w:cs="Arial" w:eastAsia="Arial" w:hAnsi="Arial"/>
          <w:sz w:val="24"/>
          <w:szCs w:val="24"/>
        </w:rPr>
        <w:t xml:space="preserve">"Статья 9. Виды профилактики зависимости от наркотических средств, психотропных веществ и алкоголя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основным видам профилактики зависимости от наркотических средств, психотропных веществ и алкоголя относятся:</w:t>
      </w:r>
    </w:p>
    <w:p>
      <w:pPr>
        <w:spacing w:after="120"/>
        <w:jc w:val="both"/>
      </w:pPr>
      <w:r>
        <w:rPr>
          <w:rFonts w:ascii="Arial" w:cs="Arial" w:eastAsia="Arial" w:hAnsi="Arial"/>
          <w:sz w:val="24"/>
          <w:szCs w:val="24"/>
        </w:rPr>
        <w:t xml:space="preserve">- первичная (пропаганда здоровья и общая профилактика);</w:t>
      </w:r>
    </w:p>
    <w:p>
      <w:pPr>
        <w:spacing w:after="120"/>
        <w:jc w:val="both"/>
      </w:pPr>
      <w:r>
        <w:rPr>
          <w:rFonts w:ascii="Arial" w:cs="Arial" w:eastAsia="Arial" w:hAnsi="Arial"/>
          <w:sz w:val="24"/>
          <w:szCs w:val="24"/>
        </w:rPr>
        <w:t xml:space="preserve">- вторичная (выборочная и предписанная профилактика);</w:t>
      </w:r>
    </w:p>
    <w:p>
      <w:pPr>
        <w:spacing w:after="120"/>
        <w:jc w:val="both"/>
      </w:pPr>
      <w:r>
        <w:rPr>
          <w:rFonts w:ascii="Arial" w:cs="Arial" w:eastAsia="Arial" w:hAnsi="Arial"/>
          <w:sz w:val="24"/>
          <w:szCs w:val="24"/>
        </w:rPr>
        <w:t xml:space="preserve">- третичная (лечение, ведение (реабилитация)).".</w:t>
      </w:r>
    </w:p>
    <w:p>
      <w:pPr>
        <w:spacing w:after="120"/>
        <w:jc w:val="both"/>
      </w:pPr>
      <w:r>
        <w:rPr>
          <w:rFonts w:ascii="Arial" w:cs="Arial" w:eastAsia="Arial" w:hAnsi="Arial"/>
          <w:sz w:val="24"/>
          <w:szCs w:val="24"/>
        </w:rPr>
        <w:t xml:space="preserve">Соответственно в статье 1 понятие "наркопрофилактики" изложить в следующей редакции:</w:t>
      </w:r>
    </w:p>
    <w:p>
      <w:pPr>
        <w:spacing w:after="120"/>
        <w:jc w:val="both"/>
      </w:pPr>
      <w:r>
        <w:rPr>
          <w:rFonts w:ascii="Arial" w:cs="Arial" w:eastAsia="Arial" w:hAnsi="Arial"/>
          <w:sz w:val="24"/>
          <w:szCs w:val="24"/>
        </w:rPr>
        <w:t xml:space="preserve">"Профилактика психических и поведенческих расстройств, связанных с употреблением наркотических средств, психотропных веществ и алкоголя комплекс мер, направленных на предупреждение потребления наркотических средств и психотропных веществ и медико-социальных последствий, связанных с их потреблением.".</w:t>
      </w:r>
    </w:p>
    <w:p>
      <w:pPr>
        <w:spacing w:after="120"/>
        <w:jc w:val="both"/>
      </w:pPr>
      <w:r>
        <w:rPr>
          <w:rFonts w:ascii="Arial" w:cs="Arial" w:eastAsia="Arial" w:hAnsi="Arial"/>
          <w:sz w:val="24"/>
          <w:szCs w:val="24"/>
        </w:rPr>
        <w:t xml:space="preserve">В части 2 статьи 12 проекта Закона после слов "врачи психиатры-наркологи" добавить слова "психотерапевты, психологи, социальные работники, в рамках их компетенции".</w:t>
      </w:r>
    </w:p>
    <w:p>
      <w:pPr>
        <w:spacing w:after="120"/>
        <w:jc w:val="both"/>
      </w:pPr>
      <w:r>
        <w:rPr>
          <w:rFonts w:ascii="Arial" w:cs="Arial" w:eastAsia="Arial" w:hAnsi="Arial"/>
          <w:sz w:val="24"/>
          <w:szCs w:val="24"/>
        </w:rPr>
        <w:t xml:space="preserve">В части 3 статьи 14 проекта Закона предлагаем уточнить права, которые будут распространяться на иностранных граждан, лиц без гражданства и беженцев.</w:t>
      </w:r>
    </w:p>
    <w:p>
      <w:pPr>
        <w:spacing w:after="120"/>
        <w:jc w:val="both"/>
      </w:pPr>
      <w:r>
        <w:rPr>
          <w:rFonts w:ascii="Arial" w:cs="Arial" w:eastAsia="Arial" w:hAnsi="Arial"/>
          <w:sz w:val="24"/>
          <w:szCs w:val="24"/>
        </w:rPr>
        <w:t xml:space="preserve">Статьи 16, 17 и 18 предлагаем исключить, так как они дублируют нормы законов Кыргызской Республики "Об охране здоровья граждан в Кыргызской Республике" 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Относительно части 3 статьи 19 проекта Закона предлагаем принять во внимание, что в соответствии со </w:t>
      </w:r>
      <w:hyperlink w:history="1" r:id="rIdltdbjactraofibh2hmv7m">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Трудового кодекса Кыргызской Республики отказ работника от перевода на другую работу вследствие состояния здоровья в соответствии с медицинским заключением является одним из оснований прекращения трудового договора. При этом, в соответствии со статьей 83 названного Кодекса 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случае несоответствия работника занимаемой должности или выполняемой работе, вследствие состояния здоровья в соответствии с медицинским заключением.</w:t>
      </w:r>
    </w:p>
    <w:p>
      <w:pPr>
        <w:spacing w:after="120"/>
        <w:jc w:val="both"/>
      </w:pPr>
      <w:r>
        <w:rPr>
          <w:rFonts w:ascii="Arial" w:cs="Arial" w:eastAsia="Arial" w:hAnsi="Arial"/>
          <w:sz w:val="24"/>
          <w:szCs w:val="24"/>
        </w:rPr>
        <w:t xml:space="preserve">Статью 20 предлагаем исключить, так как принудительные меры медицинского характера могут быть назначены судом в отношении психических больных, совершивших общественно опасные деяния. В отношении осужденных, страдающих алкоголизмом, наркоманией или токсикоманией судом, наряду с наказанием, могут быть назначены лишь меры медицинского характера. Соответственно, из статьи 1 предлагаем исключить такие понятия, как "принудительное лечение" и "уклонение от медицинского освидетельствования, медицинского обследования или лечения".</w:t>
      </w:r>
    </w:p>
    <w:p>
      <w:pPr>
        <w:spacing w:after="120"/>
        <w:jc w:val="both"/>
      </w:pPr>
      <w:r>
        <w:rPr>
          <w:rFonts w:ascii="Arial" w:cs="Arial" w:eastAsia="Arial" w:hAnsi="Arial"/>
          <w:sz w:val="24"/>
          <w:szCs w:val="24"/>
        </w:rPr>
        <w:t xml:space="preserve">Часть 1 статьи 22 предлагаем изложить в следующей редакции:</w:t>
      </w:r>
    </w:p>
    <w:p>
      <w:pPr>
        <w:spacing w:after="120"/>
        <w:jc w:val="both"/>
      </w:pPr>
      <w:r>
        <w:rPr>
          <w:rFonts w:ascii="Arial" w:cs="Arial" w:eastAsia="Arial" w:hAnsi="Arial"/>
          <w:sz w:val="24"/>
          <w:szCs w:val="24"/>
        </w:rPr>
        <w:t xml:space="preserve">"1. Лицо, страдающее наркологическими расстройством, может быть госпитализировано в наркологический стационар без его согласия или без согласия его законного представителя, если его обследование или лечение возможны только в стационарных условиях, а наркологическое расстройство является тяжелым и обусловливает:</w:t>
      </w:r>
    </w:p>
    <w:p>
      <w:pPr>
        <w:spacing w:after="120"/>
        <w:jc w:val="both"/>
      </w:pPr>
      <w:r>
        <w:rPr>
          <w:rFonts w:ascii="Arial" w:cs="Arial" w:eastAsia="Arial" w:hAnsi="Arial"/>
          <w:sz w:val="24"/>
          <w:szCs w:val="24"/>
        </w:rPr>
        <w:t xml:space="preserve">- его непосредственную опасность для себя или окружающих;</w:t>
      </w:r>
    </w:p>
    <w:p>
      <w:pPr>
        <w:spacing w:after="120"/>
        <w:jc w:val="both"/>
      </w:pPr>
      <w:r>
        <w:rPr>
          <w:rFonts w:ascii="Arial" w:cs="Arial" w:eastAsia="Arial" w:hAnsi="Arial"/>
          <w:sz w:val="24"/>
          <w:szCs w:val="24"/>
        </w:rPr>
        <w:t xml:space="preserve">- его беспомощность, то есть неспособность самостоятельно удовлетворять основные жизненные потребности;</w:t>
      </w:r>
    </w:p>
    <w:p>
      <w:pPr>
        <w:spacing w:after="120"/>
        <w:jc w:val="both"/>
      </w:pPr>
      <w:r>
        <w:rPr>
          <w:rFonts w:ascii="Arial" w:cs="Arial" w:eastAsia="Arial" w:hAnsi="Arial"/>
          <w:sz w:val="24"/>
          <w:szCs w:val="24"/>
        </w:rPr>
        <w:t xml:space="preserve">- существенный вред его здоровью вследствие ухудшения состояния, если лицо будет оставлено без наркологической помощи.".</w:t>
      </w:r>
    </w:p>
    <w:p>
      <w:pPr>
        <w:spacing w:after="120"/>
        <w:jc w:val="both"/>
      </w:pPr>
      <w:r>
        <w:rPr>
          <w:rFonts w:ascii="Arial" w:cs="Arial" w:eastAsia="Arial" w:hAnsi="Arial"/>
          <w:sz w:val="24"/>
          <w:szCs w:val="24"/>
        </w:rPr>
        <w:t xml:space="preserve">В соответствии с </w:t>
      </w:r>
      <w:hyperlink w:history="1" r:id="rIdsznm_mf9fthpbbalghcv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в части 2 статьи 23 слова "в пределах определенной территории" предлагаем заменить словами "на территории соответствующей административно-территориальной единицы".</w:t>
      </w:r>
    </w:p>
    <w:p>
      <w:pPr>
        <w:spacing w:after="120"/>
        <w:jc w:val="both"/>
      </w:pPr>
      <w:r>
        <w:rPr>
          <w:rFonts w:ascii="Arial" w:cs="Arial" w:eastAsia="Arial" w:hAnsi="Arial"/>
          <w:sz w:val="24"/>
          <w:szCs w:val="24"/>
        </w:rPr>
        <w:t xml:space="preserve">Статью 26 предлагаем изложить в следующей редакции:</w:t>
      </w:r>
    </w:p>
    <w:p>
      <w:pPr>
        <w:spacing w:after="120"/>
        <w:jc w:val="both"/>
      </w:pPr>
      <w:r>
        <w:rPr>
          <w:rFonts w:ascii="Arial" w:cs="Arial" w:eastAsia="Arial" w:hAnsi="Arial"/>
          <w:sz w:val="24"/>
          <w:szCs w:val="24"/>
        </w:rPr>
        <w:t xml:space="preserve">"Статья 26. Права детей и подростков в сфере профилактики зависимости от наркотических средств, психотропных веществ и алкоголя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Дети и подростки с их согласия или согласия их законных представителей имеют право на бесплатное получение наркологической помощи в специализированных наркологических организациях здравоохранения (наркологические отделения, кабинеты, детские кризисные или реабилитационные центры и другие) для детей и подростков.</w:t>
      </w:r>
    </w:p>
    <w:p>
      <w:pPr>
        <w:spacing w:after="120"/>
        <w:jc w:val="both"/>
      </w:pPr>
      <w:r>
        <w:rPr>
          <w:rFonts w:ascii="Arial" w:cs="Arial" w:eastAsia="Arial" w:hAnsi="Arial"/>
          <w:sz w:val="24"/>
          <w:szCs w:val="24"/>
        </w:rPr>
        <w:t xml:space="preserve">2. Проведение наркологического освидетельствования, обследования и наркологической экспертизы в отношении детей и подростков осуществляется при обязательном участии их родителей или законных представителей.".</w:t>
      </w:r>
    </w:p>
    <w:p>
      <w:pPr>
        <w:spacing w:after="120"/>
        <w:jc w:val="both"/>
      </w:pPr>
      <w:r>
        <w:rPr>
          <w:rFonts w:ascii="Arial" w:cs="Arial" w:eastAsia="Arial" w:hAnsi="Arial"/>
          <w:sz w:val="24"/>
          <w:szCs w:val="24"/>
        </w:rPr>
        <w:t xml:space="preserve">Статью 27 предлагаем изложить в следующей редакции:</w:t>
      </w:r>
    </w:p>
    <w:p>
      <w:pPr>
        <w:spacing w:after="120"/>
        <w:jc w:val="both"/>
      </w:pPr>
      <w:r>
        <w:rPr>
          <w:rFonts w:ascii="Arial" w:cs="Arial" w:eastAsia="Arial" w:hAnsi="Arial"/>
          <w:sz w:val="24"/>
          <w:szCs w:val="24"/>
        </w:rPr>
        <w:t xml:space="preserve">"Статья 27. Первичная профилактика зависимости от наркотических средств, психотропных веществ и алкоголя среди детей и подростков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Первичная профилактика зависимости от наркотических средств, психотропных веществ и алкоголя среди детей и подростков возлагается на родителей либо их законных представителей, а также организации системы социальной защиты, образования, здравоохранения, правоохранительные органы, местные государственные администрации, органы местного самоуправления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Поскольку кредиты, гранты и целевые фонды также являются иными источниками финансирования, предлагаем абзац четвертый статьи 28 проекта Закона исключить.</w:t>
      </w:r>
    </w:p>
    <w:p>
      <w:pPr>
        <w:spacing w:after="120"/>
        <w:jc w:val="both"/>
      </w:pPr>
      <w:r>
        <w:rPr>
          <w:rFonts w:ascii="Arial" w:cs="Arial" w:eastAsia="Arial" w:hAnsi="Arial"/>
          <w:sz w:val="24"/>
          <w:szCs w:val="24"/>
        </w:rPr>
        <w:t xml:space="preserve">Статьей 29 проекта Закона предлагается установить, что возмещение расходов, связанных с осуществлением профилактики зависимости от наркотических средств и психотропных веществ государственными наркологическими организациями здравоохранения, производится в пределах государственного бюджета. В этой связи необходимо отметить, что в соответствии со </w:t>
      </w:r>
      <w:hyperlink w:history="1" r:id="rId4n_ktrz0tnnp7h6tl3zmn">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"Об основных принципах бюджетного права в Кыргызской Республике" республиканский бюджет и местные бюджеты составляются и утверждаются сроком на три года - очередной бюджетный год и два последующих прогнозируемых года. В этой связи, учитывая, что проект Закона предусматривает дополнительное финансирование из государственного бюджета, отмечаем о необходимости пересмотра срока вступления его в силу, а также предлагаем в целом рассмотреть все возможности бюджета по реализации положений данного законопроекта.</w:t>
      </w:r>
    </w:p>
    <w:p>
      <w:pPr>
        <w:spacing w:after="120"/>
        <w:jc w:val="both"/>
      </w:pPr>
      <w:r>
        <w:rPr>
          <w:rFonts w:ascii="Arial" w:cs="Arial" w:eastAsia="Arial" w:hAnsi="Arial"/>
          <w:sz w:val="24"/>
          <w:szCs w:val="24"/>
        </w:rPr>
        <w:t xml:space="preserve">Статьи 30 и 31 проекта Закона предлагаем исключить, как не образующие юридические нормы.</w:t>
      </w:r>
    </w:p>
    <w:p>
      <w:pPr>
        <w:spacing w:after="120"/>
        <w:jc w:val="both"/>
      </w:pPr>
      <w:r>
        <w:rPr>
          <w:rFonts w:ascii="Arial" w:cs="Arial" w:eastAsia="Arial" w:hAnsi="Arial"/>
          <w:sz w:val="24"/>
          <w:szCs w:val="24"/>
        </w:rPr>
        <w:t xml:space="preserve">Статьями 4, 5, 13, 20 и 24 представленного проекта Закона предлагается установить, что уполномоченные государственные органы в области здравоохранения и образования обладают правом утверждать различные стандарты, которые по своему содержанию будут являться нормативными правовыми актами, в связи с содержанием в них общеобязательных правил (правовых норм). В этой связи необходимо отметить, что статьей 5 Закона Кыргызской Республики "О нормативных правовых актах Кыргызской Республики" определен исчерпывающий перечень субъектов, которые наделены правом принимать нормативные правовые акты.</w:t>
      </w:r>
    </w:p>
    <w:p>
      <w:pPr>
        <w:spacing w:after="120"/>
        <w:jc w:val="both"/>
      </w:pPr>
      <w:r>
        <w:rPr>
          <w:rFonts w:ascii="Arial" w:cs="Arial" w:eastAsia="Arial" w:hAnsi="Arial"/>
          <w:sz w:val="24"/>
          <w:szCs w:val="24"/>
        </w:rPr>
        <w:t xml:space="preserve">В соответствии с требованиями статьи 22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подлежат общественному обсуждению посредством размещения на официальном сайте нормотворческого органа, с включением итоговой информации в справку-обоснование проекта с уточнением причин включения или невключения поступивших предложений по законопроекту.</w:t>
      </w:r>
    </w:p>
    <w:p>
      <w:pPr>
        <w:spacing w:after="120"/>
        <w:jc w:val="both"/>
      </w:pPr>
      <w:r>
        <w:rPr>
          <w:rFonts w:ascii="Arial" w:cs="Arial" w:eastAsia="Arial" w:hAnsi="Arial"/>
          <w:sz w:val="24"/>
          <w:szCs w:val="24"/>
        </w:rPr>
        <w:t xml:space="preserve">Исполнение намеченных проектом Закона мероприятий, таких как создание реабилитационных и антикризисных центров, центров профилактики от наркотических средств и психотропных веществ потребует дополнительных финансовых средств. Так как республиканский бюджет испытывает определенные трудности, определить источники финансирования мероприятий, предусмотренных проектом Закона, не представляется возможным.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9ntpa931yujfdaa_jww">
      <w:r>
        <w:rPr>
          <w:rFonts w:ascii="Arial" w:cs="Arial" w:eastAsia="Arial" w:hAnsi="Arial"/>
          <w:color w:val="132D3F"/>
          <w:sz w:val="16"/>
          <w:szCs w:val="16"/>
          <w:u w:val="single"/>
        </w:rPr>
        <w:t xml:space="preserve">dalil.kg/document/95163</w:t>
      </w:r>
    </w:hyperlink>
  </w:p>
  <w:p>
    <w:pPr>
      <w:spacing w:after="0" w:before="40"/>
      <w:jc w:val="center"/>
    </w:pPr>
    <w:hyperlink w:history="1" r:id="rIdatiju7o8xplji1sf_sg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kdr7isdsjmzcts6nues" Type="http://schemas.openxmlformats.org/officeDocument/2006/relationships/hyperlink" Target="https://dalil.kg/document/159126" TargetMode="External"/><Relationship Id="rIdtfnlzn7glzyhxhnq2owv6" Type="http://schemas.openxmlformats.org/officeDocument/2006/relationships/hyperlink" Target="https://dalil.kg/document/202913" TargetMode="External"/><Relationship Id="rIdjh8zkqwyg8cyc2sux-jlq" Type="http://schemas.openxmlformats.org/officeDocument/2006/relationships/hyperlink" Target="https://dalil.kg/document/1754" TargetMode="External"/><Relationship Id="rIdnqbsqxmrx7vww2vzwj64u" Type="http://schemas.openxmlformats.org/officeDocument/2006/relationships/hyperlink" Target="https://dalil.kg/document/1602" TargetMode="External"/><Relationship Id="rIdnrxjf1sfn-nynncjqijud" Type="http://schemas.openxmlformats.org/officeDocument/2006/relationships/hyperlink" Target="https://dalil.kg/document/74" TargetMode="External"/><Relationship Id="rIdeesvhz1rnvb6yohv-8m26" Type="http://schemas.openxmlformats.org/officeDocument/2006/relationships/hyperlink" Target="https://dalil.kg/document/202591" TargetMode="External"/><Relationship Id="rIdltdbjactraofibh2hmv7m" Type="http://schemas.openxmlformats.org/officeDocument/2006/relationships/hyperlink" Target="https://dalil.kg/document/1505" TargetMode="External"/><Relationship Id="rIdsznm_mf9fthpbbalghcvi" Type="http://schemas.openxmlformats.org/officeDocument/2006/relationships/hyperlink" Target="https://dalil.kg/document/202310" TargetMode="External"/><Relationship Id="rId4n_ktrz0tnnp7h6tl3zmn"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9ntpa931yujfdaa_jww" Type="http://schemas.openxmlformats.org/officeDocument/2006/relationships/hyperlink" Target="https://dalil.kg/document/95163" TargetMode="External"/><Relationship Id="rIdatiju7o8xplji1sf_sg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2026-09-24T23:01:59.921Z</dcterms:created>
  <dcterms:modified xsi:type="dcterms:W3CDTF">2026-09-24T23:01:59.922Z</dcterms:modified>
</cp:coreProperties>
</file>

<file path=docProps/custom.xml><?xml version="1.0" encoding="utf-8"?>
<Properties xmlns="http://schemas.openxmlformats.org/officeDocument/2006/custom-properties" xmlns:vt="http://schemas.openxmlformats.org/officeDocument/2006/docPropsVTypes"/>
</file>