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5fgk1zon8ac_vrhcwf8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0squvi3nt9rbzj5vn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№363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регистрации в органах государственного социального страхования и уплаты страховых взносов по обязательному государственному социальному страхованию субъектов, участвующих в проектах развития, финансируемых международными финансовыми организациями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ijny1vclbljd921le-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9ceglkniy_riloqvx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-evybpok8gny-lwcd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постановки на учет и уплаты страховых взносов по государственному социальному страхованию субъектов, участвующих в Проектах развития, финансируемых международными финансовыми организациями (далее - Порядок), разработан в соответствии с законами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kxkzs8ah3nteaduihi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a-pksbzsgu6icjk4y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3_3yjvxlkfup_kthg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8nqyplki7utg2ooadx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административной деятельности и административных процедурах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htx0g3bd9ohqdups5k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dniz-6giqj67c_0-9m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регулирует отношения, связанные с регистрацией в органах государственного социального страхования (постановкой на учет), начислением, уплатой, учетом страховых взносов и отчетностью по обязательному государственному социальному страхованию субъектов, участвующих в проектах развития, финансируемых международными финансовыми организациями (далее - субъекты ОРП), с учетом  условий, оговоренных в международных соглашениях, вступивших в установленном законом порядке в силу, участником которых является Кыргызская Республика в отношении социального страхования.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mmhxdjyiczskscwadt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0gyh2-5xamkxnuqc2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9pwohac5fhwfxl9md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Отдел реализации проекта</w:t>
      </w:r>
      <w:r>
        <w:rPr>
          <w:rFonts w:ascii="Arial" w:cs="Arial" w:eastAsia="Arial" w:hAnsi="Arial"/>
          <w:sz w:val="24"/>
          <w:szCs w:val="24"/>
        </w:rPr>
        <w:t xml:space="preserve"> - субъект, созданный для выполнения Соглашения о гранте, кредите на цели развития между Кыргызской Республикой и международным финансовым институтом.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Исполнительное агентство</w:t>
      </w:r>
      <w:r>
        <w:rPr>
          <w:rFonts w:ascii="Arial" w:cs="Arial" w:eastAsia="Arial" w:hAnsi="Arial"/>
          <w:sz w:val="24"/>
          <w:szCs w:val="24"/>
        </w:rPr>
        <w:t xml:space="preserve"> - это ответственный орган за исполнение, управление и руководство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дату создания ОРП,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исполнительного агентства, указанного в международном Соглашении о гранте, кредите, в случае осуществления деятельности без образования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предусмотренные законодательством Кыргызской Республики при осуществлении деятельности с образованием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(в настоящем Порядке) источник софинансирования субъекта ОРП, обязанный производить уплату страховых взносов 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l3ihufnyjk3sttyhdi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если вступившими в установленном законом порядке в силу международными договорами, участницей которых является Кыргызская Республика, не были предусмотрены иные правила начисления и уплаты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прибывающие иностранные граждане</w:t>
      </w:r>
      <w:r>
        <w:rPr>
          <w:rFonts w:ascii="Arial" w:cs="Arial" w:eastAsia="Arial" w:hAnsi="Arial"/>
          <w:sz w:val="24"/>
          <w:szCs w:val="24"/>
        </w:rPr>
        <w:t xml:space="preserve"> - иностранные граждане, имеющие временный вид на жительство, который выдается сроком на 1 год с последующим ежегодным продлением. Порядок осуществления их трудовой деятельности регулируется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a-by1otu79ae9sdob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Постановка на учет субъектов, участвующих в проектах развития, финансируемых международными финансовыми организациями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постановления Правительства КР от </w:t>
      </w:r>
      <w:hyperlink w:history="1" r:id="rId2wmhnxwkubiofnxnyih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отдела реализации проектов обязаны в 30-дневный срок (для субъекта отдела реализации проектов без образования юридического лица - со дня учреждения или подписания приказа исполнительного агентства, для субъекта отдела реализации проектов с образованием юридического лица - с даты регистрации в Министерстве юстиции Кыргызской Республики) в установленном порядке встать на учет в органах Социального фонда Кыргызской Республики по месту нахождения (юридическому адресу).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субъекта ОРП от постановки на учет в качестве плательщика страховых взносов или нарушение им сроков обязательного государственного социального страхования влекут за собой ответственность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54 Трудового </w:t>
      </w:r>
      <w:hyperlink w:history="1" r:id="rIdkue0nd63fko1s4v3cr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 заключении трудового договора (трудового соглашения, контракта) с физическими лицами в нем должны содержаться в качестве обязательных сведения: фамилия, имя, отчество работника, персональный идентификационный номер (ПИН).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персонального идентификационного номера у нанятого физического лица, представитель ОРП предоставляет в органы Социального фонда заявление на социальную защиту (</w:t>
      </w:r>
      <w:hyperlink w:history="1" r:id="rIdlj_dzzq1jmtwl9mtzna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для получения Удостоверения социальной защиты.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ogn_lpznsi05pxadtg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постановке на учет в качестве плательщика страховых взносов субъект отдела реализации проекта получает "Извещение плательщику" (приложение 3).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yqv4xvdzbop1o6mmtj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прекращении деятельности, завершении Проекта, субъект ОРП обязан обратиться в органы Социального фонда Кыргызской Республики не менее чем за 30 дней до прекращения деятельности с соответствующим заявлением. На основании заявления управлением Социального фонда проводится проверка о правильности и своевременности осуществления расчетов по социальному страхованию, достоверности сведений, своевременности сдачи расчетных ведомостей по средствам государственного социального страхования за весь период деятельности с момента последней проверки. По результатам проверки составляется акт (</w:t>
      </w:r>
      <w:hyperlink w:history="1" r:id="rIdo11zwhqsvc6drzrds9t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и составляется заключительная расчетная ведомость по средствам государственного социального страхования (</w:t>
      </w:r>
      <w:hyperlink w:history="1" r:id="rIdf38wnckwypyngmmwll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в органах Социального фонда производится после представления субъектом ОРП приказа Исполнительного агентства Кыргызской Республики о прекращении деятельности и при отсутствии задолженности перед Социальным фондом.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Тарифы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субъекта ОРП с образованием юридического лица независимо от организационно-правовых форм и форм собственности, их обособленных подразделений (филиалов и представительств) и их работников, в том числе иностранных граждан и лиц без гражданства, постоянно проживающих в Кыргызской Республике, а также для субъектов ОРП без образования юридического лица, использующих наемный труд, ставки тарифов страховых взносов устанавливаются на основании статьи 8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Ставки тарифов страховых взносов для субъектов ОРП устанавливаются: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работодателя (от общего фонда заработной платы из источника софинансирования) - в размере 17,25 процента, если вступившими в установленном законом порядке в силу международными договорами, участницей которых является Кыргызская Республика, не предусмотрены иные правила начисления и уплаты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иностранных граждан и лиц без гражданства, постоянно проживающих в Кыргызской Республике, ежемесячно от всех видов выплат, начисленных в их пользу, независимо от источников финансирования, в Пенсионный фонд - в размере 8 процентов и в Государственный накопительный пенсионный фонд - в размере 2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тарифов страховых взносов в Социальный фонд Кыргызской Республики для субъектов ОРП в части, касающейся иностранных граждан и лиц без гражданства, временно пребывающих в Кыргызской Республике или проживающих в другом государстве, но состоящих в трудовых отношениях с субъектом ОРП, зарегистрированным в Кыргызской Республике, устанавливаются для работодателя (от общего фонда заработной платы из источника софинансирования) - ежемесячно с Пенсионный фонд - в солидарную часть - 3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по фондам сумм страховых взносов, поступивших в Социальный фонд, устанавливается в соответствии с </w:t>
      </w:r>
      <w:hyperlink w:history="1" r:id="rIdbq9eg7xgoixfxtdv-sl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применения правил начисления и уплаты страховых взносов, предусмотренных вступившим в установленном законом порядке в силу международным договором, участницей которого является Кыргызская Республика, необходимо предоставление в органы Социального фонда данного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kdf3awcxdwipj5f-8_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-eebktbbqpebevwd8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Уплата страховых взносов производится субъектом ОРП в обязательном порядке. Условие, что средства кредита или выделенного гранта, за счет которых осуществляется деятельность указанных организаций, не могут быть использованы на выплату налогов, сборов, пошлин и других обязательных платежей, не освобождает ни работодателя, ни работника от уплаты страховых взносов с заработной платы, поскольку страховые взносы начисляются не на средства кредита, а начисляются и удерживаются в соответствии с пунктом 8 настоящего Порядка.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vwyp5b-enpfvdx6i_l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Виды выплат, на которые не начисляются страховые взносы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видов выплат, на которые не начисляются страховые взносы, установлен статьей 12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Сроки и порядок уплаты обязательных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hyperlink w:history="1" r:id="rId0s98o127d-7ub1euot0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субъекты ОРП ежемесячно перечисляют страховые взносы (в том числе за работников) на расчетный счет Социального фонда Кыргызской Республики по месту регистрации в органах государственного социального страхования, не позднее 15 числа месяца, следующего за месяцем, за который начислены страховые взносы. Субъекты ОРП с образованием юридического лица уплату начисленных страховых взносов в сумме свыше 100000 (сто тысяч) сомов производят исключительно перечислением со своего расчетного счета на расчетный счет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d9a7vcn8mjcgqh3jmjb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2017 года № 147)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страховых взносов, которым в силу условий труда установлена, в соответствии с действующим законодательством, выплата вознаграждения за труд по конечным результатам работы, уплачивают страховые взносы с сумм, выплаченных в счет оплаты труда, или в виде фиксированных ставок, с последующим окончательным расчетом по итогам года, в сроки фактического получения в учреждениях банков средств на указанные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x5xnncd3cwcjifk0t-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5ce7tzj5b2hmxjrwkv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платежном банковском документе обязательно указывается вид платежа, регистрационный номер и период, за который уплачены страховые взносы.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уклонения от уплаты страховых взносов в Социальный фонд Кыргызской Республики, директор или финансовый менеджер субъекта ОРП несет ответственность в соответствии с Кодексом Кыргызской Республики об административной ответственности, Уголовным кодексом Кыргызской Республики, Законом Кыргызской Республики "О государственном социальном страховании" и другими нормативными правовыми актами.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fv-avku7la0giuit9r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 и отчетность по средствам социального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Субъекты ОРП обязаны вести учет начисленных и уплаченных страховых взносов по государственному социальному страхованию по фондам.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Инструкцией о порядке начисления и уплаты страховых взносов по государственному социальному страхованию, утвержденной </w:t>
      </w:r>
      <w:hyperlink w:history="1" r:id="rIdxisbykvhv9q728pn62l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0m_hiodoax6lulx0b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22 мая 2013 года № 278, ежемесячно (</w:t>
      </w:r>
      <w:hyperlink w:history="1" r:id="rIdno6b1omgiijwohafos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 составляют Расчетные ведомости по средствам государственного социального страхования (в двух экземплярах), с указанием начисленных и уплаченных сумм по страховым взносам, а также сумм начисленных пени и штрафов за несвоевременное и неполное перечисление страховых взносов. Расчетные ведомости представляются в районные (городские) управления Социального фонда до 15 числа месяца, следующего за отчетным периодом. Расчетная ведомость подписывается руководителем данного проекта (лицом, имеющим право первой подписи) и главным бухгалтером и заверяется печатью. Один экземпляр Расчетной ведомости, заверенный органом Социального фонда, возвращается плательщику.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-mfkqlcwngny_oibih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увольнения работника или ухода на пенсию на застрахованное лицо составляется "Сообщение о занятости и заработной плате"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за правильность начисления и своевременное перечисление страховых взносов и предоставление годовых сообщений о заработной плате и занятости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 ОРП и их работники несут ответственность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hyperlink w:history="1" r:id="rIdyvoscbmoj9ysam1fdu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за правильность начисления, своевременность и полноту уплаты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нарушения платежной дисциплины начисляются пени и штрафы. Начисление пени производится, начиная со следующего дня по истечении срока уплаты страховых взносов и по день уплаты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расчета пени является остаток задолженности по страховым взносам без учета штрафных санкций и пени, начисленных за предыдущий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отсутствия (или задержки) финансирования или софинансирования финансовые санкции к ОРП не применяются.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ofhabjmus2fbxe0io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непредставление в установленные сроки, либо представление неполных и (или) недостоверных сведений, необходимых для осуществления персонального (индивидуального) учета в системе государственного социального страхования, к работодателям и заказчикам работ/услуг, применяются финансовые санкции в соответствии со статьей 17 Закона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 Взыскание указанной суммы производится органами Социального фонда в бесспорном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лиц, допустивших правонарушения в области государственного социального страхования налагаются административные взыскания в соответствии со ст. 81-84 Кодекса Кыргызской Республики об административной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Рассматривать дела об административных правонарушениях и налагать административные взыскания в соответствии со статьей 530 Кодекса Кыргызской Республики об административной ответственности вправе руководители региональных органов Социального фонда.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постановлением Правительства КР от </w:t>
      </w:r>
      <w:hyperlink w:history="1" r:id="rIdh3yukbjwijlr0t6gb7o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Контроль за уплатой взносов и проверки субъектов ОРП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своевременным и полным начислением и уплатой страховых взносов осуществляют органы Социального фонда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Проверки субъектов ОРП производятся на основании Закона Кыргызской Республики "О Социальном фонде Кыргызской Республики", Закона Кыргызской Республики "О государственном социальном страховании".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окончании проверки составляется Акт в двух экземплярах (приложение 4) и подписывается лицами, производящими проверку, руководителем (лицом, имеющим право подписи) и главным бухгалтером. В случае отказа от подписания акта в нем делается запись об этом. Лицо, совершившее правонарушение, обязано представить объяснения и возражения по содержанию акта, а также изложить мотивы своего отказа от его подписания (эти документы прилагаются к Акту).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акту прилагается Расчет начисления пени на просроченную задолженность по страховым взносам (</w:t>
      </w:r>
      <w:hyperlink w:history="1" r:id="rId_g8bmsnioepiqftq_c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y510e4ovk3ggfhju6q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Порядок рассмотрения жалоб плательщиков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Субъект ОРП, не согласный с решениями структурных подразделений Социального фонда, вправе обжаловать их в вышестоящий орган Социального фонда в течение тридцати рабочих дней со дня принятия решения. Жалоба должна быть оформлена в письменном виде с изложением необходимых аргументов и приложением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3wdfcz7it5klwwhonr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Социальный фонд Кыргызской Республики рассматривает жалобу, принимает решение и уведомляет о нем плательщика в соответствии с </w:t>
      </w:r>
      <w:hyperlink w:history="1" r:id="rIdoey6525fef7srkjg_g6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tzep89outjvch3pozh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Социальный фонд Кыргызской Республики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ЗАЯВЛЕНИЕ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на социальную защиту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│Заполняется заявителем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│Фамилия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└──┴──┴──┴──┴──┴──┴──┴──┴──┴──┴──┴──┴──┴──┴──┴──┴──┴──┴──┴──┘│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│Имя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└──┴──┴──┴──┴──┴──┴──┴──┴──┴──┴──┴──┴──┴──┴──┴──┴──┴──┴──┴──┘│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│Отчество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└──┴──┴──┴──┴──┴──┴──┴──┴──┴──┴──┴──┴──┴──┴──┴──┴──┴──┴──┴──┘│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 рождения ┌─┬─┬─┬─┬─┬─┬─┬─┐         Пол 1 - женский, 2 - мужской.│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└─┴─┴─┴─┴─┴─┴─┴─┘                 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│Гражданство 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паспорта ┌─┬─┬─┬─┬─┬─┬─┬─┐ Дата выдачи ┌─┬─┐┌─┬─┐┌─┬─┬─┬─┐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└─┴─┴─┴─┴─┴─┴─┴─┘             └─┴─┘└─┴─┘└─┴─┴─┴─┘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│Населенный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│пункт/город └──┴──┴──┴──┴──┴──┴──┴──┴──┴──┴──┴──┴──┴──┴──┴──┴──┴──┴─┘│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│Улица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└──┴──┴──┴──┴──┴──┴──┴──┴──┴──┴──┴──┴──┴──┴──┴──┴──┴──┴──┴──┘│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дома ┌─┬─┬─┬─┐ Номер квартиры ┌─┬─┬─┐ Телефон ┌─┬─┬─┬─┬─┬─┬─┬─┐│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└─┴─┴─┴─┘                └─┴─┴─┘         └─┴─┴─┴─┴─┴─┴─┴─┘│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│Банк ________________________________________________________________│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│МФО ┌─┬─┬─┬─┬─┬─┬─┬─┐   Счет № ┌─┬─┬─┬─┬─┬─┬─┐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└─┴─┴─┴─┴─┴─┴─┴─┘          └─┴─┴─┴─┴─┴─┴─┘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│Дата, подпись заявителя 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│Заполняется предприятием/индивидуальным предпринимателем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│Название предприятия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│└──┴──┴──┴──┴──┴──┴──┴──┴──┴──┴──┴──┴──┴──┴──┴──┴──┴──┴──┴──┴──┴──┴─┘│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 по ОКПО ┌─┬─┬─┬─┬─┬─┬─┬─┐            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└─┴─┴─┴─┴─┴─┴─┴─┘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│Начало трудовой деятельности работника ┌─┬─┬─┬─┬─┬─┬─┬─┐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└─┴─┴─┴─┴─┴─┴─┴─┘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 деятельности ___________________________ "___" ________ 20__ год.│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 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│Заполняется органом Социального фонда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│Причина заявления ┌─┬─┬─┐           Код деятельности      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└─┴─┴─┘          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│Гражданство       ┌─┬─┬─┐           Код образования       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└─┴─┴─┘          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 страхования   ┌─┬─┬─┐           Код местонахождения   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└─┴─┴─┘          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 подачи       ┌─┬─┬─┬─┬─┬─┬─┬─┐ Код сельской управы   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└─┴─┴─┴─┴─┴─┴─┴─┘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Код категории по ФОМС 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│Удостоверение под номером ┌─┬─┬─┬─┬─┬─┬─┬─┬─┬─┬─┬─┬─┬─┐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└─┴─┴─┴─┴─┴─┴─┴─┴─┴─┴─┴─┴─┴─┘         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│Подтверждение получения _________________ выдано ____________ 20__ г.│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(подпись)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│Районный специалист Социального фонда 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 (подпись)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Правительства КР от </w:t>
      </w:r>
      <w:hyperlink w:history="1" r:id="rIdrfvuqkzefjxvxebto9l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ИЗВЕЩЕНИЕ ПЛАТЕЛЬЩИКУ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лица, а для физических лиц - 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и местонахождение управления Социального фонда)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Ваш регистрационный номер в Социальном фонде № _______________, который должен указываться на всех документах, касающихся расчетов по средствам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Страховые платежи необходимо перечислить в ____________________ управление Социального фонда на расчетный счет ________________________ в 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каждый истекший месяц, в сроки, предусмотренные статьей 24 Закона "О государственном социальном страховании".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законодательством Кыргызской Республики должностные лица юридических лиц, а также физические лица, ведущие самостоятельную экономическую деятельность, за несвоевременную уплату страховых взносов и непредоставление (или несвоевременное представление) отчетов в органы Социального фонда Кыргызской Республики несут финансовую и административную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тарифов страховых взносов ежегодно устанавливаются Законом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районного (городского)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 __________________ МП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xjztofkpiz88xcjpv7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ioblj3govkeuikdroo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"___" 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 (село) 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
 (наименование регионального органа) 
 ___________________________________ 
 (наименование плательщика) 
 ___________________________________ 
 (P/счет, банк плательщика) 
 ___________________________________ 
 (ИНН, регистрационный номер 
 ___________________________________ 
 Социального фонда)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 (нами), 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номер служебного удостоверения проверяющего(их))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предписания от "___" _______________ 20__ года N 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Инструкцией от "___" _____________ 20__ года N 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утвержденной постановлением Правительства Кыргызской Республики,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взимания и учета страховых взносов, правильности назначения и расходования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Социального фонда, своевременности перечисления взносов в бюджет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предыдущих проверках: 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и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произведена за период: с "___" ________________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"___" ______________ 20__ года, в присутствии 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плательщика, представителя 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проверки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6229"/>
        <w:gridCol w:w="1162"/>
        <w:gridCol w:w="1101"/>
        <w:gridCol w:w="1329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6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 и начисленные страховые взносы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отчету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фонд оплаты труда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(кроме накопительного пенсионного фонда)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отклонения: 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Доначислено страховых взносов в размере: 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за занижение (сокрытие) суммы оплаты труда в размере: 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за непредставление (задержку) расчетной ведомости в размере: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за несвоевременную регистрацию в размере: 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Начислено пени на просроченную задолженность в размере: __________ сом.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(расчет 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по страховым взносам в сумме ________________ сом.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начисленные финансовые санкции в сумме _______________ сом.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в срок до "___" _________________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расчетный счет в 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банка, расчетный счет)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управления Социального фонда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плательщиком отчета за ___________________ 20__ г. начисленную сумму: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страховых взносов ________ сом., пени _______ сом.,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санкций ________________ сом. указать в расчетной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сдаче месячных сообщений, о занятости и заработной плате: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в _____________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предприятия: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предприятия: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Проверяющий(ие):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начисления пени на просроченную задолженность по страховым взносам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Рег. № ______ Срок уплаты _______ числа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плательщика)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задолженности плательщика по страховым взносам на начало проверки _______________________________________________________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задолженности плательщика по штрафам и пени на начало проверки __________________________________________________________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┌─────────────────┬──────────┬───────┬────┬─────────┬─────┬─────┬─────┐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│Доход, на который│ Начислено│ Всего │Сле-│Уплачено │Сумма│Число│Сумма│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начислены    │ страховых│начис- │дует│         │прос-│дней │пени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 │  взносов │ лено  │ к  │         │роче-│прос-│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├──────┬──────────┼─────┬────┤ стра- │пла-├────┬────┤нных │рочки│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│Факти-│ Дополни- │Рабо-│Ра- │ ховых │тежу│Дата│Сум-│пла-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│ческий│  тельный │тода-│бот-│взносов│(5 -│ уп-│ ма │тежей│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фонд │   фонд   │тель │ник │(3 + 4)│ 6) │латы│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│оплаты│  оплаты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 │ труда, на│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который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начис-  │     │    │       │    │    │    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ляются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страховые│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взносы,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уплачи-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ваемые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работода-│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телем за │     │    │       │    │    │    │     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│работника,│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 чья 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│заработная│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 плата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│меньше 40%│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средне-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месячной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│заработной│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 платы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├──────┼──────────┼─────┼────┼───────┼────┼────┼────┼─────┼─────┼─────┤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  │    2     │  3  │ 4  │   5   │ 6  │ 7  │ 8  │  9  │ 10  │ 11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├──────┼──────────┼─────┼────┼───────┼────┼────┼────┼─────┼─────┼─────┤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├──────┼──────────┼─────┼────┼───────┼────┼────┼────┼─────┼─────┼─────┤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└──────┴──────────┴─────┴────┴───────┴────┴────┴────┴─────┴─────┴─────┘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ФИО/подпись проверяющего(щих)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РАСЧЕТНАЯ ВЕДОМОСТЬ
 по средствам государственного социального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 _________________________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предоставления отчета "__" 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 плательщика          │Управление СФ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├──────────────────────────────────┤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│Юридический адрес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├──────────────────────────────────┤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│телефон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│ИНН                               │Банк (наименование)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│Рег. № плательщика в СФ           │Расчетный счет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 ОКПО                          │Вид деятельности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занятости и заработной плате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┌─┬─────┬───┬─────┬────┬────┬────┬────┬────────┬─────┬─────┬─────┬────┐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│№│Иден-│ФИО│Коэф.│Дата│Дата│Дней│Дней│ Доход, │Начи-│Начи-│Кате-│Код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│тифи-│   │высо-│ на-│око-│    │фак-│  на    │слен-│слен-│гория│спи-│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│каци-│   │кого-│чала│нча-│    │тич.│который │ные  │ные  │ра-  │ска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│онный│   │рья и│ ра-│ния │    │    │начисле-│стра-│взно-│бот- │№ 1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│номер│   │отда-│боты│ра- │    │    │ны стра-│ховые│сы по│ников│или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 лен-│    │боты│    │    │ ховые  │взно-│ НПФ │     │№ 2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 ных │    │    │    │    │ взносы │ сы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│райо-│    │    │    │    ├───┬────┤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 нов │    │    │    │    │ФОТ│Доп.│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     │    │    │    │    │   │ФОТ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 2  │ 3 │  4  │ 5  │ 6  │ 7  │ 8  │ 9 │ 10 │ 11  │ 12  │ 13  │ 14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     │   │     │    │    │    │    │   │    │     │     │     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     │   │     │    │    │    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└─┴─────┴───┴─────┴────┴────┴────┴────┴───┴────┴─────┴─────┴─────┴────┘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 оплаты труда по категориям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┌─┬────────────────────┬───────────┬────────────────────────┬─────────┐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│№│Категория работников│Численность│   За отчетный период   │  Итого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│работников ├───────────────┬────────┤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           │      ФОТ      │Доп. ФОТ│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           ├───────┬───────┤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           │ &lt; 40% │ &gt; 40%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     2         │     3     │   4   │   5   │    6   │    7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               │           │       │       │        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           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                    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           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           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                    │           │       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           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ИТОГО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└──────────────────────┴───────────┴───────┴───────┴────────┴─────────┘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графе вид деятельности указывать работников по льготному списку № 1 и списку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001 - основной работник;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100 - инвалид 3-2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010 - иностранный гражданин;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101 - участник/инвалид 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102 - лица, приравненные к участникам 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003 - пенсионер;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103 - частный предприниматель;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104 - арендодатель;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105 - гонорары, вознаграждения;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106 - МОП.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списков: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007 - Список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006 - Список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работник не относится к списку № 1 или № 2 - код не указывается.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высокогорья и отдаленных районов: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500 - высокогорье;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501 - отдаленные районы.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Расчетная ведомость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Обязательства плательщиков            │ Суммы обязательств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│на дату сдачи отчета│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                        │          2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 (кроме НПФ)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│Пени и штрафы                                   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│Отсроченные страховые взносы (кроме НПФ)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│Отсроченные страховые взносы - накопительный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│Отсроченные пени и штрафы                       │      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│Преемственная задолженность по взносам (кроме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│НПФ)                 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│Преемственная задолженность по взносам -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│Преемственная задолженность по пеням и штрафам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 по предоставлению отсрочки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обязательствам: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│Переплата по страховым взносам (кроме НПФ)      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│Переплата по санкциям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│Переплата по НПФ     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переплате:  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(организации) __________________________ 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Роспись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 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Роспись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отчета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Сообщение о занятости и заработной плате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│Название предприятия                     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 ОКПО                   Регистрационный номер                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└─┴─┴─┴─┴─┴─┴─┴─┘ плательщика в СФ     └─┴─┴─┴─┴─┴─┴─┴─┴─┴─┘│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 предприятия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       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│Почтовый                Причина подачи          Тип ставки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   └─┴─┴─┴─┴─┴─┘                 └─┴─┴─┘  взноса     └─┴─┴─┘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│Персональный                                    Категория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└─┴─┴─┴─┴─┴─┴─┴─┴─┴─┴─┴─┴─┴─┘            └─┴─┴─┘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(ПИН)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│Примечание: в графе "категория" указать: 1 - работник, 2 - инвалид I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II гр., 3 - иностранные граждане, временно пребывающие в Кыргызской│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4 - инвалиды BOB I и II гр., 5 - участники ВОВ и инвалиды│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│ВОВ III гр., 6 - пенсионеры.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│Фамилия, Имя,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│Отчество      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 деятельности 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 списка видов          Коэффициент высокогорья,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     └─┴─┴─┘  отдаленности (труднодоступности) └─┴─┴─┘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│┌───────┬──────┬─────────┬─────────────────┬────────────┬───────────┐│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││Периоды│ Дата │  Дата   │Доход, на который│Начисленные │Уплаченные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│начала│окончания│    начислены    │ страховые  │страховые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│работы│ работы  │страховые взносы │  взносы    │ взносы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│├───────┼──────┼─────────┼───────┬─────────┼─────┬──────┼─────┬─────┤│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факти-│дополни- │рабо-│работ-│рабо-│рабо-││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ческий│ тельный │тода-│ ник  │тода-│тник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доход,│ доход,  │тель │      │тель │     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  на  │   на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│который│ который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начис-│  дона-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 лены │ числены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стра- │страховые│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ховые │ взносы,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│взносы │ уплачи-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      │ ваемые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      │ работо-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      │ дателем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1   │  2   │    3    │   4   │    5    │  6  │  7   │  8  │  9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││2000   │      │         │       │         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││2001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││2002   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││2003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││2004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││2005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││2006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││2007   │      │         │       │         │     │      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││2008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││2009   │      │         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│└───────┴──────┴─────────┴───────┴─────────┴─────┴──────┴─────┴─────┘│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Примечание: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Графа 5 заполняется в случае,  если расчетная месячная заработная│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│плата работника не превышает 40% от среднемесячной заработной платы.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Руководителя _____________________ Подпись: _____________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       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Гл. бухгалтера ___________________ Подпись: _____________   М.П.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СФ ______________________ Код Социального фонда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 └─┴─┴─┘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специалиста СФ ____________________ Подпись: _______ Дата 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начальника отдела доходов _________ Подпись: _______ Дата 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_xsxdved42suaag_r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dalil.kg/document/95173</w:t>
      </w:r>
    </w:hyperlink>
  </w:p>
  <w:p>
    <w:pPr>
      <w:spacing w:after="0" w:before="40"/>
      <w:jc w:val="center"/>
    </w:pPr>
    <w:hyperlink w:history="1" r:id="rIdthlz15ooyjgclnbicsm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gk1zon8ac_vrhcwf8eg" Type="http://schemas.openxmlformats.org/officeDocument/2006/relationships/hyperlink" Target="https://dalil.kg/document/157782" TargetMode="External"/><Relationship Id="rIdm0squvi3nt9rbzj5vnvmo" Type="http://schemas.openxmlformats.org/officeDocument/2006/relationships/hyperlink" Target="https://dalil.kg/document/95090" TargetMode="External"/><Relationship Id="rIdxijny1vclbljd921le-an" Type="http://schemas.openxmlformats.org/officeDocument/2006/relationships/hyperlink" Target="https://dalil.kg/document/94338" TargetMode="External"/><Relationship Id="rIdxx9ceglkniy_riloqvxru" Type="http://schemas.openxmlformats.org/officeDocument/2006/relationships/hyperlink" Target="https://dalil.kg/document/99166" TargetMode="External"/><Relationship Id="rIdyc-evybpok8gny-lwcdsc" Type="http://schemas.openxmlformats.org/officeDocument/2006/relationships/hyperlink" Target="https://dalil.kg/document/99832" TargetMode="External"/><Relationship Id="rIdtkxkzs8ah3nteaduihinc" Type="http://schemas.openxmlformats.org/officeDocument/2006/relationships/hyperlink" Target="https://dalil.kg/document/1502" TargetMode="External"/><Relationship Id="rIdda-pksbzsgu6icjk4yegi" Type="http://schemas.openxmlformats.org/officeDocument/2006/relationships/hyperlink" Target="https://dalil.kg/document/1158" TargetMode="External"/><Relationship Id="rIdh3_3yjvxlkfup_kthgdwy" Type="http://schemas.openxmlformats.org/officeDocument/2006/relationships/hyperlink" Target="https://dalil.kg/document/627" TargetMode="External"/><Relationship Id="rId58nqyplki7utg2ooadxe_" Type="http://schemas.openxmlformats.org/officeDocument/2006/relationships/hyperlink" Target="https://dalil.kg/document/111254" TargetMode="External"/><Relationship Id="rIdfhtx0g3bd9ohqdups5kvm" Type="http://schemas.openxmlformats.org/officeDocument/2006/relationships/hyperlink" Target="https://dalil.kg/document/94338" TargetMode="External"/><Relationship Id="rIdsdniz-6giqj67c_0-9mkr" Type="http://schemas.openxmlformats.org/officeDocument/2006/relationships/hyperlink" Target="https://dalil.kg/document/99832" TargetMode="External"/><Relationship Id="rIdhmmhxdjyiczskscwadtxm" Type="http://schemas.openxmlformats.org/officeDocument/2006/relationships/hyperlink" Target="https://dalil.kg/document/94338" TargetMode="External"/><Relationship Id="rId-g0gyh2-5xamkxnuqc2cu" Type="http://schemas.openxmlformats.org/officeDocument/2006/relationships/hyperlink" Target="https://dalil.kg/document/99166" TargetMode="External"/><Relationship Id="rIdiq9pwohac5fhwfxl9mdfr" Type="http://schemas.openxmlformats.org/officeDocument/2006/relationships/hyperlink" Target="https://dalil.kg/document/99832" TargetMode="External"/><Relationship Id="rIdl3ihufnyjk3sttyhdiqxi" Type="http://schemas.openxmlformats.org/officeDocument/2006/relationships/hyperlink" Target="https://dalil.kg/document/1393" TargetMode="External"/><Relationship Id="rIdppa-by1otu79ae9sdobzu" Type="http://schemas.openxmlformats.org/officeDocument/2006/relationships/hyperlink" Target="https://dalil.kg/document/99832" TargetMode="External"/><Relationship Id="rId2wmhnxwkubiofnxnyih6a" Type="http://schemas.openxmlformats.org/officeDocument/2006/relationships/hyperlink" Target="https://dalil.kg/document/94338" TargetMode="External"/><Relationship Id="rIdkue0nd63fko1s4v3crvoo" Type="http://schemas.openxmlformats.org/officeDocument/2006/relationships/hyperlink" Target="https://dalil.kg/document/1505" TargetMode="External"/><Relationship Id="rIdlj_dzzq1jmtwl9mtznaf8" Type="http://schemas.openxmlformats.org/officeDocument/2006/relationships/hyperlink" Target="https://dalil.kg/document/95173#&#1088;1" TargetMode="External"/><Relationship Id="rIdbogn_lpznsi05pxadtgu6" Type="http://schemas.openxmlformats.org/officeDocument/2006/relationships/hyperlink" Target="https://dalil.kg/document/94338" TargetMode="External"/><Relationship Id="rIdfyqv4xvdzbop1o6mmtjer" Type="http://schemas.openxmlformats.org/officeDocument/2006/relationships/hyperlink" Target="https://dalil.kg/document/94338" TargetMode="External"/><Relationship Id="rIdo11zwhqsvc6drzrds9tr-" Type="http://schemas.openxmlformats.org/officeDocument/2006/relationships/hyperlink" Target="https://dalil.kg/document/95173#p4" TargetMode="External"/><Relationship Id="rIdf38wnckwypyngmmwllnia" Type="http://schemas.openxmlformats.org/officeDocument/2006/relationships/hyperlink" Target="https://dalil.kg/document/95173#p6" TargetMode="External"/><Relationship Id="rIdbq9eg7xgoixfxtdv-sl6p" Type="http://schemas.openxmlformats.org/officeDocument/2006/relationships/hyperlink" Target="https://dalil.kg/document/1393" TargetMode="External"/><Relationship Id="rIdikdf3awcxdwipj5f-8_zf" Type="http://schemas.openxmlformats.org/officeDocument/2006/relationships/hyperlink" Target="https://dalil.kg/document/99166" TargetMode="External"/><Relationship Id="rIdvg-eebktbbqpebevwd8u8" Type="http://schemas.openxmlformats.org/officeDocument/2006/relationships/hyperlink" Target="https://dalil.kg/document/9932" TargetMode="External"/><Relationship Id="rIdjvwyp5b-enpfvdx6i_lkx" Type="http://schemas.openxmlformats.org/officeDocument/2006/relationships/hyperlink" Target="https://dalil.kg/document/94338" TargetMode="External"/><Relationship Id="rId0s98o127d-7ub1euot0my" Type="http://schemas.openxmlformats.org/officeDocument/2006/relationships/hyperlink" Target="https://dalil.kg/document/1393" TargetMode="External"/><Relationship Id="rIdd9a7vcn8mjcgqh3jmjbnq" Type="http://schemas.openxmlformats.org/officeDocument/2006/relationships/hyperlink" Target="https://dalil.kg/document/99832" TargetMode="External"/><Relationship Id="rIdfx5xnncd3cwcjifk0t-dk" Type="http://schemas.openxmlformats.org/officeDocument/2006/relationships/hyperlink" Target="https://dalil.kg/document/99166" TargetMode="External"/><Relationship Id="rIdc5ce7tzj5b2hmxjrwkvls" Type="http://schemas.openxmlformats.org/officeDocument/2006/relationships/hyperlink" Target="https://dalil.kg/document/99832" TargetMode="External"/><Relationship Id="rId1fv-avku7la0giuit9rhv" Type="http://schemas.openxmlformats.org/officeDocument/2006/relationships/hyperlink" Target="https://dalil.kg/document/94338" TargetMode="External"/><Relationship Id="rIdxisbykvhv9q728pn62lt5" Type="http://schemas.openxmlformats.org/officeDocument/2006/relationships/hyperlink" Target="https://dalil.kg/document/94391" TargetMode="External"/><Relationship Id="rIdw0m_hiodoax6lulx0bazm" Type="http://schemas.openxmlformats.org/officeDocument/2006/relationships/hyperlink" Target="https://dalil.kg/document/94391" TargetMode="External"/><Relationship Id="rIdno6b1omgiijwohafoshfi" Type="http://schemas.openxmlformats.org/officeDocument/2006/relationships/hyperlink" Target="https://dalil.kg/document/94391#&#1088;6" TargetMode="External"/><Relationship Id="rIde-mfkqlcwngny_oibihyj" Type="http://schemas.openxmlformats.org/officeDocument/2006/relationships/hyperlink" Target="https://dalil.kg/document/99166" TargetMode="External"/><Relationship Id="rIdyvoscbmoj9ysam1fdutei" Type="http://schemas.openxmlformats.org/officeDocument/2006/relationships/hyperlink" Target="https://dalil.kg/document/627" TargetMode="External"/><Relationship Id="rIdleofhabjmus2fbxe0io71" Type="http://schemas.openxmlformats.org/officeDocument/2006/relationships/hyperlink" Target="https://dalil.kg/document/99832" TargetMode="External"/><Relationship Id="rIdh3yukbjwijlr0t6gb7orp" Type="http://schemas.openxmlformats.org/officeDocument/2006/relationships/hyperlink" Target="https://dalil.kg/document/94338" TargetMode="External"/><Relationship Id="rId_g8bmsnioepiqftq_cwcj" Type="http://schemas.openxmlformats.org/officeDocument/2006/relationships/hyperlink" Target="https://dalil.kg/document/94391#&#1088;5" TargetMode="External"/><Relationship Id="rIdmy510e4ovk3ggfhju6qny" Type="http://schemas.openxmlformats.org/officeDocument/2006/relationships/hyperlink" Target="https://dalil.kg/document/99166" TargetMode="External"/><Relationship Id="rIdu3wdfcz7it5klwwhonrr-" Type="http://schemas.openxmlformats.org/officeDocument/2006/relationships/hyperlink" Target="https://dalil.kg/document/99166" TargetMode="External"/><Relationship Id="rIdoey6525fef7srkjg_g6sr" Type="http://schemas.openxmlformats.org/officeDocument/2006/relationships/hyperlink" Target="https://dalil.kg/document/111254" TargetMode="External"/><Relationship Id="rIdgtzep89outjvch3pozhku" Type="http://schemas.openxmlformats.org/officeDocument/2006/relationships/hyperlink" Target="https://dalil.kg/document/99166" TargetMode="External"/><Relationship Id="rIdrfvuqkzefjxvxebto9l8r" Type="http://schemas.openxmlformats.org/officeDocument/2006/relationships/hyperlink" Target="https://dalil.kg/document/94338" TargetMode="External"/><Relationship Id="rIdoxjztofkpiz88xcjpv7is" Type="http://schemas.openxmlformats.org/officeDocument/2006/relationships/hyperlink" Target="https://dalil.kg/document/94338" TargetMode="External"/><Relationship Id="rId6ioblj3govkeuikdroork" Type="http://schemas.openxmlformats.org/officeDocument/2006/relationships/hyperlink" Target="https://dalil.kg/document/99832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_xsxdved42suaag_rxh" Type="http://schemas.openxmlformats.org/officeDocument/2006/relationships/hyperlink" Target="https://dalil.kg/document/95173" TargetMode="External"/><Relationship Id="rIdthlz15ooyjgclnbicsm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2026-09-24T21:06:51.717Z</dcterms:created>
  <dcterms:modified xsi:type="dcterms:W3CDTF">2026-09-24T21:06:51.717Z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