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uqc9mizgziq__bs0_bq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декабря 2017 года № 816</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pro5u4svqhicmjkztc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593</w:t>
      </w:r>
    </w:p>
    <w:p>
      <w:pPr>
        <w:spacing w:after="120"/>
        <w:jc w:val="both"/>
      </w:pPr>
      <w:r>
        <w:rPr>
          <w:rFonts w:ascii="Arial" w:cs="Arial" w:eastAsia="Arial" w:hAnsi="Arial"/>
          <w:sz w:val="24"/>
          <w:szCs w:val="24"/>
        </w:rPr>
        <w:t xml:space="preserve">НАЦИОНАЛЬНАЯ СТРАТЕГИЯ
 развития интеллектуальной собственности и инноваций в Кыргызской Республике на 2012-2016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0jvyusrmvknijytpfitmo">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Актуальность разработки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Современные вызовы и угрозы актуализировали необходимость диверсификации национальной экономики посредством поиска и определения инновационных путей ее развития. В условиях ограниченных ресурсов развитие системы интеллектуальной собственности и инноваций представляется одним из действенных инструментов повышения конкурентоспособности экономики страны.</w:t>
      </w:r>
    </w:p>
    <w:p>
      <w:pPr>
        <w:spacing w:after="120"/>
        <w:jc w:val="both"/>
      </w:pPr>
      <w:r>
        <w:rPr>
          <w:rFonts w:ascii="Arial" w:cs="Arial" w:eastAsia="Arial" w:hAnsi="Arial"/>
          <w:sz w:val="24"/>
          <w:szCs w:val="24"/>
        </w:rPr>
        <w:t xml:space="preserve">Президентом Кыргызской Республики неоднократно была подчеркнута необходимость перевода экономики на инновационный путь развития.</w:t>
      </w:r>
    </w:p>
    <w:p>
      <w:pPr>
        <w:spacing w:after="120"/>
        <w:jc w:val="both"/>
      </w:pPr>
      <w:r>
        <w:rPr>
          <w:rFonts w:ascii="Arial" w:cs="Arial" w:eastAsia="Arial" w:hAnsi="Arial"/>
          <w:sz w:val="24"/>
          <w:szCs w:val="24"/>
        </w:rPr>
        <w:t xml:space="preserve">Сегодня мировая экономика базируется, главным образом, на знаниях в том смысле, что генерирование, распространение и использование знаний являются главными движущими силами роста, создания национального богатства и обеспечения занятости. Традиционные методы макроэкономической политики оказались не достаточными, чтобы обеспечить решение задач экономического роста. Макроэкономическая стабильность является лишь одним из элементов среды, необходимой для инновационной деятельности. Существует весьма широкий спектр мнений в отношении того, в какой мере государство может быть активным в макроэкономической политике. Существует также значительный разрыв между теориями экономических рекомендаций и реалиями политической практики. Следует также иметь в виду, что условия догоняющего технологического развития быстро меняются, и рецепты вчерашнего дня сегодня могут не работать. В силу всех этих факторов необходимо еще раз критически рассмотреть меры политики, которые считаются способствующими повышению конкурентоспособности и особенно - развитию инноваций с учетом национальных особенностей.</w:t>
      </w:r>
    </w:p>
    <w:p>
      <w:pPr>
        <w:spacing w:after="120"/>
        <w:jc w:val="both"/>
      </w:pPr>
      <w:r>
        <w:rPr>
          <w:rFonts w:ascii="Arial" w:cs="Arial" w:eastAsia="Arial" w:hAnsi="Arial"/>
          <w:sz w:val="24"/>
          <w:szCs w:val="24"/>
        </w:rPr>
        <w:t xml:space="preserve">На сегодняшний день в Кыргызской Республике усилия должны быть направлены на стимулирование интеллектуального творчества не только среди отдельных компаний, но и в государстве в целом. Кризис в сфере инновационного развития отмечен оттоком из страны квалифицированных специалистов, сокращением объемов исследований и разработок, недостатком инновационных продуктов и другими негативными факторами. Поиск возможных путей его преодоления требует более эффективного функционирования системы интеллектуальной собственности (ИС) в экономике. Сравнение между эффективностью системы ИС в Кыргызстане с международным развитием в этой сфере показывает, что система работает недостаточно эффективно.</w:t>
      </w:r>
    </w:p>
    <w:p>
      <w:pPr>
        <w:spacing w:after="120"/>
        <w:jc w:val="both"/>
      </w:pPr>
      <w:r>
        <w:rPr>
          <w:rFonts w:ascii="Arial" w:cs="Arial" w:eastAsia="Arial" w:hAnsi="Arial"/>
          <w:sz w:val="24"/>
          <w:szCs w:val="24"/>
        </w:rPr>
        <w:t xml:space="preserve">Результаты интеллектуальной деятельности способны приносить обладателям ИС высокий доход, но размеры этого дохода зависят не только от потенциала объекта интеллектуальной собственности, но и от готовности разработчиков эффективно ее использовать. К сожалению, многие новые разработки сегодня так и остаются не использованными или реализуются неэффективно. Успешные коммерциализация и капитализация знаний базируются на объеме рынка, его устойчивости и возможности производства новых технологий, товаров и услуг. Для улучшения ситуации, необходимо осуществлять программы и проекты по внедрению изобретений, нововведений, исследований, информационных и коммуникационных технологий и т.д. Для того чтобы такая политика была успешной, она должна иметь долгосрочную перспективу и пользоваться широкой поддержкой различных заинтересованных сторон.</w:t>
      </w:r>
    </w:p>
    <w:p>
      <w:pPr>
        <w:spacing w:after="120"/>
        <w:jc w:val="both"/>
      </w:pPr>
      <w:r>
        <w:rPr>
          <w:rFonts w:ascii="Arial" w:cs="Arial" w:eastAsia="Arial" w:hAnsi="Arial"/>
          <w:sz w:val="24"/>
          <w:szCs w:val="24"/>
        </w:rPr>
        <w:t xml:space="preserve">Национальная стратегия развития интеллектуальной собственности и инноваций в Кыргызской Республике (далее - Национальная стратегия) на ближайшие годы должна создать эффективную систему интеллектуальной и инновационной деятельности, которая сможет превратить научно-исследовательский потенциал страны в один из основных ресурсов устойчивого экономического роста и обеспечить технологическую модернизацию экономики и повышение ее конкурентоспособности в мире.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Предназначение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условий интеграции Кыргызстана в международную систему экономических взаимоотношений и обеспечения высокой конкурентоспособности страны является формирование национальной системы интеллектуальной и инновационной деятельности, которая базируется на создании рынка прав на объекты интеллектуальной собственности.</w:t>
      </w:r>
    </w:p>
    <w:p>
      <w:pPr>
        <w:spacing w:after="120"/>
        <w:jc w:val="both"/>
      </w:pPr>
      <w:r>
        <w:rPr>
          <w:rFonts w:ascii="Arial" w:cs="Arial" w:eastAsia="Arial" w:hAnsi="Arial"/>
          <w:sz w:val="24"/>
          <w:szCs w:val="24"/>
        </w:rPr>
        <w:t xml:space="preserve">Национальная стратегия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w:t>
      </w:r>
    </w:p>
    <w:p>
      <w:pPr>
        <w:spacing w:after="120"/>
        <w:jc w:val="both"/>
      </w:pPr>
      <w:r>
        <w:rPr>
          <w:rFonts w:ascii="Arial" w:cs="Arial" w:eastAsia="Arial" w:hAnsi="Arial"/>
          <w:sz w:val="24"/>
          <w:szCs w:val="24"/>
        </w:rPr>
        <w:t xml:space="preserve">Национальная стратегия призвана обеспечить дальнейшее совершенствование нормативной правовой базы, а также процедур предоставления правовой охраны на объекты интеллектуальной собственности, повышение уровня защиты прав на объекты интеллектуальной собственности, формирование государственного патентного фонда, стимулирование интеллектуального творчества и коммерциализацию объектов интеллектуальной собственности.</w:t>
      </w:r>
    </w:p>
    <w:p>
      <w:pPr>
        <w:spacing w:after="120"/>
        <w:jc w:val="both"/>
      </w:pPr>
      <w:r>
        <w:rPr>
          <w:rFonts w:ascii="Arial" w:cs="Arial" w:eastAsia="Arial" w:hAnsi="Arial"/>
          <w:sz w:val="24"/>
          <w:szCs w:val="24"/>
        </w:rPr>
        <w:t xml:space="preserve">Другой главной задачей, которую необходимо решать в рамках Национальной стратегии, является пресечение оборота контрафактной и фальсифицированной продукции, снижение уровня "пиратства" на территории страны, особенно контрафактной фармацевтической и пищевой продукции, угрожающей жизни и здоровью населения. Это глобальный вопрос первостепенного значения, как было отмечено в недавнем Соглашении по борьбе с контрафактной продукцией ("Anti-CounterfeitingTradeAgreement (АСТА)"), подписанном между несколькими развитыми странами.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текущей ситуации Международная обстановка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Развитые экономики таких стран, как Япония, США и страны Европы быстро улучшают свои показатели в системе интеллектуальной собственности и принимают необходимые меры по оказанию помощи предприятиям для полной реализации их потенциала, улучшению потока знаний из научно-исследовательской среды, созданию новых продуктов и услуг на рынке. Проводят аналогичную политику в этой сфере и такие страны, как Китай, Индия, Бразилия, Тайвань и Южная Корея. В нашем регионе, среди стран СНГ также планируется поддерживать инновации путем применения интеллектуальной собственности в стратегическом направлении. Кыргызская Республика не может остаться в стороне от общемировых тенденций.</w:t>
      </w:r>
    </w:p>
    <w:p>
      <w:pPr>
        <w:spacing w:after="120"/>
        <w:jc w:val="both"/>
      </w:pPr>
      <w:r>
        <w:rPr>
          <w:rFonts w:ascii="Arial" w:cs="Arial" w:eastAsia="Arial" w:hAnsi="Arial"/>
          <w:sz w:val="24"/>
          <w:szCs w:val="24"/>
        </w:rPr>
        <w:t xml:space="preserve">Международные организации, такие как Всемирный Банк, Международный Валютный Фонд и Всемирная Торговая Организация также включают в свои программы применение интеллектуальной собственности как важный компонент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Социально-экономическая ситуация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страна, не имеющая выхода к морским путям, с ограниченными природными ресурсами и недостаточно развитым бизнес-сектором. Неразвитость внешних и внутренних транспортных коммуникаций, в сочетании с малым размером внутреннего рынка, создают препятствия на пути развития экономической инфраструктуры.</w:t>
      </w:r>
    </w:p>
    <w:p>
      <w:pPr>
        <w:spacing w:after="120"/>
        <w:jc w:val="both"/>
      </w:pPr>
      <w:r>
        <w:rPr>
          <w:rFonts w:ascii="Arial" w:cs="Arial" w:eastAsia="Arial" w:hAnsi="Arial"/>
          <w:sz w:val="24"/>
          <w:szCs w:val="24"/>
        </w:rPr>
        <w:t xml:space="preserve">Экономика Кыргызстана не обладает достаточной способностью преодолевать последствия негативных процессов на мировых финансовых и товарных рынках. Способность Кыргызстана адекватно реагировать на усиливающиеся внешнеэкономические вызовы является важным условием экономического развития. Основной проблемой является недостаточно развитая конкуренция в отдельных секторах экономики. Кыргызская экономика утрачивает промышленный компонент, имеет значительные диспропорции, как в отраслевой, так и в территориальной структуре. Существующая структура экономики ориентирована, в основном, на сельскохозяйственное производство, добычу минерального сырья, производство услуг. Она также не инновационна, не нацелена на создание отраслей, ориентированных на знания и технологии. Экономика имеет недостаточную норму накопления основного капитала для роста потенциала структурных изменений в пользу инновационных и технологически емких отраслей. Все ключевые отрасли экономики Кыргызстана находятся в технологической зависимости от других стран.</w:t>
      </w:r>
    </w:p>
    <w:p>
      <w:pPr>
        <w:spacing w:after="120"/>
        <w:jc w:val="both"/>
      </w:pPr>
      <w:r>
        <w:rPr>
          <w:rFonts w:ascii="Arial" w:cs="Arial" w:eastAsia="Arial" w:hAnsi="Arial"/>
          <w:sz w:val="24"/>
          <w:szCs w:val="24"/>
        </w:rPr>
        <w:t xml:space="preserve">Укрепление позиций Кыргызской Республики в мире требует интенсивного развития приоритетных отраслей экономики. В такой ключевой для страны отрасли, как энергетика, все технологическое оборудование ввозится из-за рубежа. Отсутствие собственных инноваций, постоянная технологическая зависимость Кыргызстана приводят не только к снижению конкурентоспособности экономики, но и становятся барьером для достижения более высоких показателей социально-экономического развития.</w:t>
      </w:r>
    </w:p>
    <w:p>
      <w:pPr>
        <w:spacing w:after="120"/>
        <w:jc w:val="both"/>
      </w:pPr>
      <w:r>
        <w:rPr>
          <w:rFonts w:ascii="Arial" w:cs="Arial" w:eastAsia="Arial" w:hAnsi="Arial"/>
          <w:sz w:val="24"/>
          <w:szCs w:val="24"/>
        </w:rPr>
        <w:t xml:space="preserve">В сельском хозяйстве страны используется элитный семенной материал, племенной скот, агротехнологии, оборудование, разработанные и произведенные в других странах. Страна частично утратила достижения предшествующих поколений по выращиванию собственного высокопродуктивного племенного скота, районированных элитных семян по основным земледельческим культурам.</w:t>
      </w:r>
    </w:p>
    <w:p>
      <w:pPr>
        <w:spacing w:after="120"/>
        <w:jc w:val="both"/>
      </w:pPr>
      <w:r>
        <w:rPr>
          <w:rFonts w:ascii="Arial" w:cs="Arial" w:eastAsia="Arial" w:hAnsi="Arial"/>
          <w:sz w:val="24"/>
          <w:szCs w:val="24"/>
        </w:rPr>
        <w:t xml:space="preserve">Существующий уровень развития науки и научные достижения Кыргызстана не обеспечивают в достаточной мере потребности социально-экономического развития страны. За годы независимости страна частично утратила накопленный за прошлые годы научный потенциал. Несмотря на небольшой количественный рост числа работников, занятых в научных исследованиях и разработках, результаты научных исследований не имеют достаточно высокой научной ценности, не соответствуют лучшим мировым достижениям, не находят должного практического применения в экономике страны. Имеется дефицит молодых научных кадров, что приводит к потере преемственности. Наблюдается отток высококвалифицированных специалистов из страны.</w:t>
      </w:r>
    </w:p>
    <w:p>
      <w:pPr>
        <w:spacing w:after="120"/>
        <w:jc w:val="both"/>
      </w:pPr>
      <w:r>
        <w:rPr>
          <w:rFonts w:ascii="Arial" w:cs="Arial" w:eastAsia="Arial" w:hAnsi="Arial"/>
          <w:sz w:val="24"/>
          <w:szCs w:val="24"/>
        </w:rPr>
        <w:t xml:space="preserve">В настоящее время общество не рассматривает науку как важнейший фактор экономического развития, а научную деятельность - как престижную, достойную высокой материальной поддержки. Деятельность научно-исследовательских и опытно-конструкторских работ сконцентрирована не в университетах, а в Академии наук, и теперь университетам еще предстоит восстановить свой статус исследовательских учреждений.</w:t>
      </w:r>
    </w:p>
    <w:p>
      <w:pPr>
        <w:spacing w:after="120"/>
        <w:jc w:val="both"/>
      </w:pPr>
      <w:r>
        <w:rPr>
          <w:rFonts w:ascii="Arial" w:cs="Arial" w:eastAsia="Arial" w:hAnsi="Arial"/>
          <w:sz w:val="24"/>
          <w:szCs w:val="24"/>
        </w:rPr>
        <w:t xml:space="preserve">В ближайшее время можно ожидать, что государство будет уделять больше внимания сфере строительства, здравоохранения и транспорта. Тем не менее, важно обратить внимание на длительную перспективу. Будущий успех экономики Кыргызстана создаст основу стабильности и обеспечит признание его места в мировом сообществе, что в свою очередь зависит от того, как страна использует имеющийся научно-технический потенциал для создания и развития новых предприятий. К этому призвала Президент Кыргызской Республики Отунбаева Р.И. в своей инаугурационной речи, а также выступая на встрече с донорами на высшем уровне в июле 2010 г., где глава государства отметила необходимость повышения конкурентоспособности экономики и институционального потенциала для ее поддержки. На сегодня Кыргызская Республика находится на 44 месте в рейтинге Всемирного Банка о бизнес-условиях. Если мы хотим привлечь инвестиции, нам необходимо улучшить этот показатель, в том числе для развития инновационной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Надежная система правовой охраны интеллектуальной собственности создает среду, в которой процветают технические инновации и художественное творчество. Несомненно, для создания такой системы необходима законодательная база, отвечающая международным стандартам. В этом направлении в республике была проведена огромная работа, о чем свидетельствуют разработка и принятие 14 законов в данной области, а также соответствующие нормы кодексов - гражданского, уголовного, таможенного и об административной ответственности. В соответствии с принятыми законами разработаны и введены в действие более ста подзаконных нормативных актов в виде различных положений и правил, конкретизирующие отношения по отдельным объектам интеллектуальной собственности. В целом законодательная база сформирована в соответствии с международными нормами и является достаточно прогрессивной.</w:t>
      </w:r>
    </w:p>
    <w:p>
      <w:pPr>
        <w:spacing w:after="120"/>
        <w:jc w:val="both"/>
      </w:pPr>
      <w:r>
        <w:rPr>
          <w:rFonts w:ascii="Arial" w:cs="Arial" w:eastAsia="Arial" w:hAnsi="Arial"/>
          <w:sz w:val="24"/>
          <w:szCs w:val="24"/>
        </w:rPr>
        <w:t xml:space="preserve">Кыргызстан первым из постсоветских стран подписал Соглашение по торговым аспектам прав интеллектуальной собственности (ТРИПС). В процессе вступления Кыргызской Республики во Всемирную Торговую Организацию при разработке законодательства об интеллектуальной собственности были заложены стандарты в отношении наличия, объема, использования и обеспечения защиты прав интеллектуальной собственности, отраженные в Соглашении ТРИПС.</w:t>
      </w:r>
    </w:p>
    <w:p>
      <w:pPr>
        <w:spacing w:after="120"/>
        <w:jc w:val="both"/>
      </w:pPr>
      <w:r>
        <w:rPr>
          <w:rFonts w:ascii="Arial" w:cs="Arial" w:eastAsia="Arial" w:hAnsi="Arial"/>
          <w:sz w:val="24"/>
          <w:szCs w:val="24"/>
        </w:rPr>
        <w:t xml:space="preserve">Особую роль в развитии системы интеллектуальной собственности в Кыргызской Республике имеет международное сотрудничество. В настоящее время республика является членом Всемирной организации интеллектуальной собственности, Международного союза по сортам растений (UPOV), Евразийской патентной организации (ЕАПО), Межгосударственного совета по вопросам охраны промышленной собственности (МГСОПС). На сегодняшний день Кыргызская Республика является участницей 23 многосторонних международных договоров в области интеллектуальной собственности, а также ряда двусторонних межправительственных и межведомственных договоров.</w:t>
      </w:r>
    </w:p>
    <w:p>
      <w:pPr>
        <w:spacing w:after="120"/>
        <w:jc w:val="both"/>
      </w:pPr>
      <w:r>
        <w:rPr>
          <w:rFonts w:ascii="Arial" w:cs="Arial" w:eastAsia="Arial" w:hAnsi="Arial"/>
          <w:sz w:val="24"/>
          <w:szCs w:val="24"/>
        </w:rPr>
        <w:t xml:space="preserve">Создан самофинансируемый государственный орган, осуществляющий единую политику в области интеллектуальной собственности. Финансовая независимость имеет важное значение, так как это позволяет организации быть более эффективной и рациональной. Это преимущество признано во многих странах мира, где патентные ведомства уже получили такую независимость. Государственная служба интеллектуальной собственности при Правительстве Кыргызской Республики (далее - Кыргызпатент) выступает в качестве связующего звена между государством, бизнес-сообществом, научными кругами, творческими союзами и другими заинтересованными сторонами, а также достаточно активно проводит работу по предоставлению охраны прав на объекты интеллектуальной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проблемы, на решение которых направлена 
 стратегическая программа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Первым этапом развития системы интеллектуальной собственности в Кыргызской Республике была реализация Государственной программы "Интеллект", рассчитанной до 2010 года, утвержденной постановлением Правительства Кыргызской Республики от 5 декабря 2000 года N 712. Итогом реализации данной программы стало формирование нормативной правовой базы в области интеллектуальной собственности, становление ведомства, предоставление правовой охраны объектам интеллектуальной собственности.</w:t>
      </w:r>
    </w:p>
    <w:p>
      <w:pPr>
        <w:spacing w:after="120"/>
        <w:jc w:val="both"/>
      </w:pPr>
      <w:r>
        <w:rPr>
          <w:rFonts w:ascii="Arial" w:cs="Arial" w:eastAsia="Arial" w:hAnsi="Arial"/>
          <w:sz w:val="24"/>
          <w:szCs w:val="24"/>
        </w:rPr>
        <w:t xml:space="preserve">Однако, имеется ряд нерешенных проблем, которые препятствуют развитию системы интеллектуальной собственности и превращению ее в действенный ресурс развития экономики. Низкий уровень внедрения объектов интеллектуальной собственности не позволяет повысить финансовую отдачу для бизнеса и инвесторов, препятствует передаче технологий из научно-исследовательских центров на рынок.</w:t>
      </w:r>
    </w:p>
    <w:p>
      <w:pPr>
        <w:spacing w:after="120"/>
        <w:jc w:val="both"/>
      </w:pPr>
      <w:r>
        <w:rPr>
          <w:rFonts w:ascii="Arial" w:cs="Arial" w:eastAsia="Arial" w:hAnsi="Arial"/>
          <w:sz w:val="24"/>
          <w:szCs w:val="24"/>
        </w:rPr>
        <w:t xml:space="preserve">Требуется реформирование и модернизация всей системы интеллектуальной собственности и ее управления. Необходимо создание благоприятной среды для новаторов и изобретателей, стимулирование коммерческой реализации результатов исследований и творческой деятельности, а также содействие росту количества успешных инновационных предприятий в республике.</w:t>
      </w:r>
    </w:p>
    <w:p>
      <w:pPr>
        <w:spacing w:after="120"/>
        <w:jc w:val="both"/>
      </w:pPr>
      <w:r>
        <w:rPr>
          <w:rFonts w:ascii="Arial" w:cs="Arial" w:eastAsia="Arial" w:hAnsi="Arial"/>
          <w:sz w:val="24"/>
          <w:szCs w:val="24"/>
        </w:rPr>
        <w:t xml:space="preserve">Нерешенной остается проблема содействия модернизации экономики путем эффективного использования объектов интеллектуальной собственности и инноваций.</w:t>
      </w:r>
    </w:p>
    <w:p>
      <w:pPr>
        <w:spacing w:after="120"/>
        <w:jc w:val="both"/>
      </w:pPr>
      <w:r>
        <w:rPr>
          <w:rFonts w:ascii="Arial" w:cs="Arial" w:eastAsia="Arial" w:hAnsi="Arial"/>
          <w:sz w:val="24"/>
          <w:szCs w:val="24"/>
        </w:rPr>
        <w:t xml:space="preserve">Следующая проблема состоит в неэффективном применении законодательства и широком распространении контрафактной продукции, которая в основном поступает из-за рубежа. Иностранные и кыргызские правообладатели зачастую сталкиваются с проблемой подделки их брендов, торговых марок и нарушением авторского права. "Пиратская" продукция присутствует сегодня на многих рынках потребительских товаров - от аудиовизуальной продукции до лекарств и продуктов питания.</w:t>
      </w:r>
    </w:p>
    <w:p>
      <w:pPr>
        <w:spacing w:after="120"/>
        <w:jc w:val="both"/>
      </w:pPr>
      <w:r>
        <w:rPr>
          <w:rFonts w:ascii="Arial" w:cs="Arial" w:eastAsia="Arial" w:hAnsi="Arial"/>
          <w:sz w:val="24"/>
          <w:szCs w:val="24"/>
        </w:rPr>
        <w:t xml:space="preserve">Нормы законодательства Кыргызской Республики регулируют отдельные аспекты борьбы с контрафактной продукцией, однако, эти нормы не унифицированы для различных объектов интеллектуальной собственности, являющихся предметом контрафакта. Требуют согласования процессуальные действия и нормы гражданско-правовой, административной, уголовной ответственности, оборот контрафактной продукции практически не влечет какой-либо ответственности, не сформирована институциональная структура противодействия.</w:t>
      </w:r>
    </w:p>
    <w:p>
      <w:pPr>
        <w:spacing w:after="120"/>
        <w:jc w:val="both"/>
      </w:pPr>
      <w:r>
        <w:rPr>
          <w:rFonts w:ascii="Arial" w:cs="Arial" w:eastAsia="Arial" w:hAnsi="Arial"/>
          <w:sz w:val="24"/>
          <w:szCs w:val="24"/>
        </w:rPr>
        <w:t xml:space="preserve">Особую проблему представляет отсутствие системности и взаимной увязки полномочий органов исполнительной власти, призванных осуществлять контрольные функции, пресекать оборот контрафактной продукции. Необходимо отметить недостаточный уровень межведомственного сотрудничества между ключевыми партнерами в системе интеллектуальной собственности, слабую квалификацию специалистов по этим вопросам и низкий уровень признания важности интеллектуальной собственности обществом. Оборот контрафактной и пиратской продукции создает такую среду, где коррупция и криминалитет могут спокойно процветать, угрожая здоровью и благополучию граждан и снижая объем налоговых платежей в госбюджет.</w:t>
      </w:r>
    </w:p>
    <w:p>
      <w:pPr>
        <w:spacing w:after="120"/>
        <w:jc w:val="both"/>
      </w:pPr>
      <w:r>
        <w:rPr>
          <w:rFonts w:ascii="Arial" w:cs="Arial" w:eastAsia="Arial" w:hAnsi="Arial"/>
          <w:sz w:val="24"/>
          <w:szCs w:val="24"/>
        </w:rPr>
        <w:t xml:space="preserve">Одной из слабых сторон существующей системы интеллектуальной собственности остается ее кадровое обеспечение, из чего следует необходимость усиления мер по подготовке специалистов в сфере интеллектуальной собственности, в т.ч. судебных, правоохранительных органов, научно-исследовательских институтов, других государственных органов и малых и средних предприятий. Необходимы не только эксперты в области интеллектуальной собственности, стране также нужны экономисты, менеджеры и маркетологи со знанием интеллектуальной собственности.</w:t>
      </w:r>
    </w:p>
    <w:p>
      <w:pPr>
        <w:spacing w:after="120"/>
        <w:jc w:val="both"/>
      </w:pPr>
      <w:r>
        <w:rPr>
          <w:rFonts w:ascii="Arial" w:cs="Arial" w:eastAsia="Arial" w:hAnsi="Arial"/>
          <w:sz w:val="24"/>
          <w:szCs w:val="24"/>
        </w:rPr>
        <w:t xml:space="preserve">Несмотря на отмеченные проблемы, в стране имеется потенциал для развития научных исследований, осуществления инновационной и творческой деятельности. Кроме того, страна богата традиционными знаниями, которые могут стать основой для создания новых технологий, способствующих региональному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Цели и задачи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настоящей Национальной стратегии определены следующие приоритетные направления:</w:t>
      </w:r>
    </w:p>
    <w:p>
      <w:pPr>
        <w:spacing w:after="120"/>
        <w:jc w:val="both"/>
      </w:pPr>
      <w:r>
        <w:rPr>
          <w:rFonts w:ascii="Arial" w:cs="Arial" w:eastAsia="Arial" w:hAnsi="Arial"/>
          <w:sz w:val="24"/>
          <w:szCs w:val="24"/>
        </w:rPr>
        <w:t xml:space="preserve">- создание благоприятных условий для развития инновационной деятельности и использования объектов интеллектуальной собственности;</w:t>
      </w:r>
    </w:p>
    <w:p>
      <w:pPr>
        <w:spacing w:after="120"/>
        <w:jc w:val="both"/>
      </w:pPr>
      <w:r>
        <w:rPr>
          <w:rFonts w:ascii="Arial" w:cs="Arial" w:eastAsia="Arial" w:hAnsi="Arial"/>
          <w:sz w:val="24"/>
          <w:szCs w:val="24"/>
        </w:rPr>
        <w:t xml:space="preserve">- содействие модернизации экономики путем активизации трансфера передовых технологий;</w:t>
      </w:r>
    </w:p>
    <w:p>
      <w:pPr>
        <w:spacing w:after="120"/>
        <w:jc w:val="both"/>
      </w:pPr>
      <w:r>
        <w:rPr>
          <w:rFonts w:ascii="Arial" w:cs="Arial" w:eastAsia="Arial" w:hAnsi="Arial"/>
          <w:sz w:val="24"/>
          <w:szCs w:val="24"/>
        </w:rPr>
        <w:t xml:space="preserve">-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 создание эффективной системы защиты прав на объекты интеллектуальной собственности.</w:t>
      </w:r>
    </w:p>
    <w:p>
      <w:pPr>
        <w:spacing w:after="120"/>
        <w:jc w:val="both"/>
      </w:pPr>
      <w:r>
        <w:rPr>
          <w:rFonts w:ascii="Arial" w:cs="Arial" w:eastAsia="Arial" w:hAnsi="Arial"/>
          <w:sz w:val="24"/>
          <w:szCs w:val="24"/>
        </w:rPr>
        <w:t xml:space="preserve">Главной целью Национальной стратегии является содействие развитию экономики, путем совершенствования системы интеллектуальной и инновационной деятельности. Она определяет задачи и основные приоритеты, направленные на создание условий для трансформации научно-исследовательского потенциала страны в один из основных ресурсов устойчивого экономического роста, а также технологической модернизации экономики.</w:t>
      </w:r>
    </w:p>
    <w:p>
      <w:pPr>
        <w:spacing w:after="120"/>
        <w:jc w:val="both"/>
      </w:pPr>
      <w:r>
        <w:rPr>
          <w:rFonts w:ascii="Arial" w:cs="Arial" w:eastAsia="Arial" w:hAnsi="Arial"/>
          <w:sz w:val="24"/>
          <w:szCs w:val="24"/>
        </w:rPr>
        <w:t xml:space="preserve">Для достижения поставленной главной цели основной акцент будет ставиться на:</w:t>
      </w:r>
    </w:p>
    <w:p>
      <w:pPr>
        <w:spacing w:after="120"/>
        <w:jc w:val="both"/>
      </w:pPr>
      <w:r>
        <w:rPr>
          <w:rFonts w:ascii="Arial" w:cs="Arial" w:eastAsia="Arial" w:hAnsi="Arial"/>
          <w:sz w:val="24"/>
          <w:szCs w:val="24"/>
        </w:rPr>
        <w:t xml:space="preserve">1. Формирование среды для создания и использования объектов интеллектуальной собственности.</w:t>
      </w:r>
    </w:p>
    <w:p>
      <w:pPr>
        <w:spacing w:after="120"/>
        <w:jc w:val="both"/>
      </w:pPr>
      <w:r>
        <w:rPr>
          <w:rFonts w:ascii="Arial" w:cs="Arial" w:eastAsia="Arial" w:hAnsi="Arial"/>
          <w:sz w:val="24"/>
          <w:szCs w:val="24"/>
        </w:rPr>
        <w:t xml:space="preserve">2. Повышение информированности общества о роли и значении интеллектуальной собственности.</w:t>
      </w:r>
    </w:p>
    <w:p>
      <w:pPr>
        <w:spacing w:after="120"/>
        <w:jc w:val="both"/>
      </w:pPr>
      <w:r>
        <w:rPr>
          <w:rFonts w:ascii="Arial" w:cs="Arial" w:eastAsia="Arial" w:hAnsi="Arial"/>
          <w:sz w:val="24"/>
          <w:szCs w:val="24"/>
        </w:rPr>
        <w:t xml:space="preserve">Для реализации подцелей предполагается решение следующих основных задач.</w:t>
      </w:r>
    </w:p>
    <w:p>
      <w:pPr>
        <w:spacing w:after="120"/>
        <w:jc w:val="both"/>
      </w:pPr>
      <w:r>
        <w:rPr>
          <w:rFonts w:ascii="Arial" w:cs="Arial" w:eastAsia="Arial" w:hAnsi="Arial"/>
          <w:sz w:val="24"/>
          <w:szCs w:val="24"/>
        </w:rPr>
        <w:t xml:space="preserve">Одной из важных задач является стимулирование, поддержка и активизация интеллектуального творчества, путем поощрения изобретательской и инновационной деятельности, а также активного вовлечения молодежи в сферу научно-технического творчества и введения курса по интеллектуальной собственности в программы образования.</w:t>
      </w:r>
    </w:p>
    <w:p>
      <w:pPr>
        <w:spacing w:after="120"/>
        <w:jc w:val="both"/>
      </w:pPr>
      <w:r>
        <w:rPr>
          <w:rFonts w:ascii="Arial" w:cs="Arial" w:eastAsia="Arial" w:hAnsi="Arial"/>
          <w:sz w:val="24"/>
          <w:szCs w:val="24"/>
        </w:rPr>
        <w:t xml:space="preserve">Необходимо решение задач, направленных на эффективное использование объектов интеллектуальной собственности, позволяющих повышение соответствующей отдачи для бизнеса и инвесторов. В Национальной стратегии будет предусмотрена реализация ряда мер, способствующих передаче технологий из научно-исследовательских центров на рынок, импорту зарубежных передовых технологий для модернизации отечественной экономики и предоставлению потребителям новых продуктов и услуг.</w:t>
      </w:r>
    </w:p>
    <w:p>
      <w:pPr>
        <w:spacing w:after="120"/>
        <w:jc w:val="both"/>
      </w:pPr>
      <w:r>
        <w:rPr>
          <w:rFonts w:ascii="Arial" w:cs="Arial" w:eastAsia="Arial" w:hAnsi="Arial"/>
          <w:sz w:val="24"/>
          <w:szCs w:val="24"/>
        </w:rPr>
        <w:t xml:space="preserve">Следующей приоритетной задачей определено совершенствование нормативной правовой базы, регулирующей вопросы правовой охраны и защиты объектов интеллектуальной собственности. Необходимо внесение изменений и дополнений в Уголовный и Гражданский кодексы Кыргызской Республики, Кодекс Кыргызской Республики об административной ответственности, а также в законы в области интеллектуальной собственности. Данные изменения направлены на снижение уровня правонарушений в области интеллектуальной собственности, в том числе уровня контрафактной и пиратской продукции, ввозимой на территорию Кыргызской Республики.</w:t>
      </w:r>
    </w:p>
    <w:p>
      <w:pPr>
        <w:spacing w:after="120"/>
        <w:jc w:val="both"/>
      </w:pPr>
      <w:r>
        <w:rPr>
          <w:rFonts w:ascii="Arial" w:cs="Arial" w:eastAsia="Arial" w:hAnsi="Arial"/>
          <w:sz w:val="24"/>
          <w:szCs w:val="24"/>
        </w:rPr>
        <w:t xml:space="preserve">Немаловажными являются вопросы повышения квалификации в сфере интеллектуальной собственности сотрудников правоохранительных и судебных органов, обеспечения эффективного взаимодействия между государственными органами по предупреждению и пресечению правонарушений в области интеллектуальной собственности.</w:t>
      </w:r>
    </w:p>
    <w:p>
      <w:pPr>
        <w:spacing w:after="120"/>
        <w:jc w:val="both"/>
      </w:pPr>
      <w:r>
        <w:rPr>
          <w:rFonts w:ascii="Arial" w:cs="Arial" w:eastAsia="Arial" w:hAnsi="Arial"/>
          <w:sz w:val="24"/>
          <w:szCs w:val="24"/>
        </w:rPr>
        <w:t xml:space="preserve">Развитие продуктов интеллектуальной собственности и инноваций в регионах республики также является одной из основных задач настоящей Национальной стратегии. В этих целях предусматривается ряд конкретных мер по созданию благоприятных условий для развития инновационной деятельности на местах, содействия предпринимателям в осуществлении поиска информации и потенциальных бизнес-партнеров, включая обучение представителей малого и среднего бизнеса методам получения экономической выгоды от использования инноваций.</w:t>
      </w:r>
    </w:p>
    <w:p>
      <w:pPr>
        <w:spacing w:after="120"/>
        <w:jc w:val="both"/>
      </w:pPr>
      <w:r>
        <w:rPr>
          <w:rFonts w:ascii="Arial" w:cs="Arial" w:eastAsia="Arial" w:hAnsi="Arial"/>
          <w:sz w:val="24"/>
          <w:szCs w:val="24"/>
        </w:rPr>
        <w:t xml:space="preserve">Представляется важным разработать информационную политику для повышения информированности общества о роли и значимости интеллектуальной собственности и выгодах от нее.</w:t>
      </w:r>
    </w:p>
    <w:p>
      <w:pPr>
        <w:spacing w:after="120"/>
        <w:jc w:val="both"/>
      </w:pPr>
      <w:r>
        <w:rPr>
          <w:rFonts w:ascii="Arial" w:cs="Arial" w:eastAsia="Arial" w:hAnsi="Arial"/>
          <w:sz w:val="24"/>
          <w:szCs w:val="24"/>
        </w:rPr>
        <w:t xml:space="preserve">Реализация Национальной стратегии должна способствовать:</w:t>
      </w:r>
    </w:p>
    <w:p>
      <w:pPr>
        <w:spacing w:after="120"/>
        <w:jc w:val="both"/>
      </w:pPr>
      <w:r>
        <w:rPr>
          <w:rFonts w:ascii="Arial" w:cs="Arial" w:eastAsia="Arial" w:hAnsi="Arial"/>
          <w:sz w:val="24"/>
          <w:szCs w:val="24"/>
        </w:rPr>
        <w:t xml:space="preserve">- созданию имиджа страны как правового государства, обеспечивающего защиту прав интеллектуальной собственности;</w:t>
      </w:r>
    </w:p>
    <w:p>
      <w:pPr>
        <w:spacing w:after="120"/>
        <w:jc w:val="both"/>
      </w:pPr>
      <w:r>
        <w:rPr>
          <w:rFonts w:ascii="Arial" w:cs="Arial" w:eastAsia="Arial" w:hAnsi="Arial"/>
          <w:sz w:val="24"/>
          <w:szCs w:val="24"/>
        </w:rPr>
        <w:t xml:space="preserve">- совершенствованию законодательной базы в области интеллектуальной собственности в соответствии с международными нормами;</w:t>
      </w:r>
    </w:p>
    <w:p>
      <w:pPr>
        <w:spacing w:after="120"/>
        <w:jc w:val="both"/>
      </w:pPr>
      <w:r>
        <w:rPr>
          <w:rFonts w:ascii="Arial" w:cs="Arial" w:eastAsia="Arial" w:hAnsi="Arial"/>
          <w:sz w:val="24"/>
          <w:szCs w:val="24"/>
        </w:rPr>
        <w:t xml:space="preserve">- организационному и административному развитию процедур предоставления прав на объекты интеллектуальной собственности;</w:t>
      </w:r>
    </w:p>
    <w:p>
      <w:pPr>
        <w:spacing w:after="120"/>
        <w:jc w:val="both"/>
      </w:pPr>
      <w:r>
        <w:rPr>
          <w:rFonts w:ascii="Arial" w:cs="Arial" w:eastAsia="Arial" w:hAnsi="Arial"/>
          <w:sz w:val="24"/>
          <w:szCs w:val="24"/>
        </w:rPr>
        <w:t xml:space="preserve">- развитию сотрудничества между всеми заинтересованными группами;</w:t>
      </w:r>
    </w:p>
    <w:p>
      <w:pPr>
        <w:spacing w:after="120"/>
        <w:jc w:val="both"/>
      </w:pPr>
      <w:r>
        <w:rPr>
          <w:rFonts w:ascii="Arial" w:cs="Arial" w:eastAsia="Arial" w:hAnsi="Arial"/>
          <w:sz w:val="24"/>
          <w:szCs w:val="24"/>
        </w:rPr>
        <w:t xml:space="preserve">- созданию среды, в которой интеллектуальная собственность позволяет новаторам и творческим деятелям повысить экономическую выгодность своей работы и поднять экономику страны в интересах бизнеса, исследователей, создателей и общества, а в целом укрепить экономическую конкурентоспособность;</w:t>
      </w:r>
    </w:p>
    <w:p>
      <w:pPr>
        <w:spacing w:after="120"/>
        <w:jc w:val="both"/>
      </w:pPr>
      <w:r>
        <w:rPr>
          <w:rFonts w:ascii="Arial" w:cs="Arial" w:eastAsia="Arial" w:hAnsi="Arial"/>
          <w:sz w:val="24"/>
          <w:szCs w:val="24"/>
        </w:rPr>
        <w:t xml:space="preserve">- повышению уровня осведомленности общества о важности и ценности интеллектуальной собственности;</w:t>
      </w:r>
    </w:p>
    <w:p>
      <w:pPr>
        <w:spacing w:after="120"/>
        <w:jc w:val="both"/>
      </w:pPr>
      <w:r>
        <w:rPr>
          <w:rFonts w:ascii="Arial" w:cs="Arial" w:eastAsia="Arial" w:hAnsi="Arial"/>
          <w:sz w:val="24"/>
          <w:szCs w:val="24"/>
        </w:rPr>
        <w:t xml:space="preserve">- расширению применения интеллектуальной собственности в качестве финансового актива;</w:t>
      </w:r>
    </w:p>
    <w:p>
      <w:pPr>
        <w:spacing w:after="120"/>
        <w:jc w:val="both"/>
      </w:pPr>
      <w:r>
        <w:rPr>
          <w:rFonts w:ascii="Arial" w:cs="Arial" w:eastAsia="Arial" w:hAnsi="Arial"/>
          <w:sz w:val="24"/>
          <w:szCs w:val="24"/>
        </w:rPr>
        <w:t xml:space="preserve">- повышению влияния Кыргызской Республики на развитие системы ИС на региональном и глобальном уровнях.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Риски при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Существуют объективные и субъективные факторы, влияющие на успешность осуществления целей и задач Национальной стратегии. Для минимизации рисков и обеспечения возможности успешной ее реализации необходимо оценить возможные риски и угрозы. Среди таких факторов нужно обозначить следующие:</w:t>
      </w:r>
    </w:p>
    <w:p>
      <w:pPr>
        <w:spacing w:after="120"/>
        <w:jc w:val="both"/>
      </w:pPr>
      <w:r>
        <w:rPr>
          <w:rFonts w:ascii="Arial" w:cs="Arial" w:eastAsia="Arial" w:hAnsi="Arial"/>
          <w:sz w:val="24"/>
          <w:szCs w:val="24"/>
        </w:rPr>
        <w:t xml:space="preserve">- недостаточная поддержка со стороны Правительства Кыргызской Республики;</w:t>
      </w:r>
    </w:p>
    <w:p>
      <w:pPr>
        <w:spacing w:after="120"/>
        <w:jc w:val="both"/>
      </w:pPr>
      <w:r>
        <w:rPr>
          <w:rFonts w:ascii="Arial" w:cs="Arial" w:eastAsia="Arial" w:hAnsi="Arial"/>
          <w:sz w:val="24"/>
          <w:szCs w:val="24"/>
        </w:rPr>
        <w:t xml:space="preserve">- отстранение или неучастие государственных органов, а также бизнес-сообщества в реализации Национальной стратегии;</w:t>
      </w:r>
    </w:p>
    <w:p>
      <w:pPr>
        <w:spacing w:after="120"/>
        <w:jc w:val="both"/>
      </w:pPr>
      <w:r>
        <w:rPr>
          <w:rFonts w:ascii="Arial" w:cs="Arial" w:eastAsia="Arial" w:hAnsi="Arial"/>
          <w:sz w:val="24"/>
          <w:szCs w:val="24"/>
        </w:rPr>
        <w:t xml:space="preserve">- отсутствие финансовой поддержки при реализации проектов;</w:t>
      </w:r>
    </w:p>
    <w:p>
      <w:pPr>
        <w:spacing w:after="120"/>
        <w:jc w:val="both"/>
      </w:pPr>
      <w:r>
        <w:rPr>
          <w:rFonts w:ascii="Arial" w:cs="Arial" w:eastAsia="Arial" w:hAnsi="Arial"/>
          <w:sz w:val="24"/>
          <w:szCs w:val="24"/>
        </w:rPr>
        <w:t xml:space="preserve">- неэффективное применение ресурсов доноров и партнеров.</w:t>
      </w:r>
    </w:p>
    <w:p>
      <w:pPr>
        <w:spacing w:after="120"/>
        <w:jc w:val="both"/>
      </w:pPr>
      <w:r>
        <w:rPr>
          <w:rFonts w:ascii="Arial" w:cs="Arial" w:eastAsia="Arial" w:hAnsi="Arial"/>
          <w:sz w:val="24"/>
          <w:szCs w:val="24"/>
        </w:rPr>
        <w:t xml:space="preserve">Необходимо отметить, что во избежание существующих угроз требуется регулярно проводить следующие мероприятия:</w:t>
      </w:r>
    </w:p>
    <w:p>
      <w:pPr>
        <w:spacing w:after="120"/>
        <w:jc w:val="both"/>
      </w:pPr>
      <w:r>
        <w:rPr>
          <w:rFonts w:ascii="Arial" w:cs="Arial" w:eastAsia="Arial" w:hAnsi="Arial"/>
          <w:sz w:val="24"/>
          <w:szCs w:val="24"/>
        </w:rPr>
        <w:t xml:space="preserve">- проведение "круглых столов" и общественных слушаний, а также широкое освещение в СМИ Национальной стратегии и хода ее реализации;</w:t>
      </w:r>
    </w:p>
    <w:p>
      <w:pPr>
        <w:spacing w:after="120"/>
        <w:jc w:val="both"/>
      </w:pPr>
      <w:r>
        <w:rPr>
          <w:rFonts w:ascii="Arial" w:cs="Arial" w:eastAsia="Arial" w:hAnsi="Arial"/>
          <w:sz w:val="24"/>
          <w:szCs w:val="24"/>
        </w:rPr>
        <w:t xml:space="preserve">- развитие устойчивых связей с другими министерствами и ведомствами, общественными организациями и бизнес-сообществом на политическом и исполнительском уровнях;</w:t>
      </w:r>
    </w:p>
    <w:p>
      <w:pPr>
        <w:spacing w:after="120"/>
        <w:jc w:val="both"/>
      </w:pPr>
      <w:r>
        <w:rPr>
          <w:rFonts w:ascii="Arial" w:cs="Arial" w:eastAsia="Arial" w:hAnsi="Arial"/>
          <w:sz w:val="24"/>
          <w:szCs w:val="24"/>
        </w:rPr>
        <w:t xml:space="preserve">- вовлечение донорских организаций во все этапы разработки, внедрения и мониторинга Национальной стратегии.</w:t>
      </w:r>
    </w:p>
    <w:p>
      <w:pPr>
        <w:spacing w:after="120"/>
        <w:jc w:val="both"/>
      </w:pPr>
      <w:r>
        <w:rPr>
          <w:rFonts w:ascii="Arial" w:cs="Arial" w:eastAsia="Arial" w:hAnsi="Arial"/>
          <w:sz w:val="24"/>
          <w:szCs w:val="24"/>
        </w:rPr>
        <w:t xml:space="preserve">Для предотвращения, либо устранения перечисленных угроз, предполагается предпринять определенные действия и мероприятия по мере их возникновения. Эффективная система мониторинга и оценки позволит отслеживать трудности и препятствия при реализации задач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Ресурсное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Государственной программы не предусматривает целевого выделения финансовых средств из государственного бюджета. Кыргызпатент, в качестве органа, ответственного за реализацию Государственной программы, будет привлекать собственные, донорские и партнерские ресурсы. Также предполагается поддержка со стороны международных организаций в виде консультационной, технической и другой помощи.</w:t>
      </w:r>
    </w:p>
    <w:p>
      <w:pPr>
        <w:spacing w:after="120"/>
        <w:jc w:val="both"/>
      </w:pPr>
      <w:r>
        <w:rPr>
          <w:rFonts w:ascii="Arial" w:cs="Arial" w:eastAsia="Arial" w:hAnsi="Arial"/>
          <w:sz w:val="24"/>
          <w:szCs w:val="24"/>
        </w:rPr>
        <w:t xml:space="preserve">Для успешной реализации Государственной программы необходимы следующие ресурсы: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0176"/>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смета Государственной программы (тысяча сомов)</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Государственной программы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"Правовая школа"</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"Контрафактная продукция"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"Традиционные знания"</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"Новое поколение изобретателей"</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"МСП"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26029,05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11971,1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24601,65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7389,3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26647,5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3578,9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3956,5</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88915,2</w:t>
            </w:r>
          </w:p>
        </w:tc>
      </w:tr>
    </w:tbl>
    <w:p>
      <w:pPr>
        <w:spacing w:after="120"/>
        <w:jc w:val="both"/>
      </w:pPr>
      <w:r>
        <w:rPr>
          <w:rFonts w:ascii="Arial" w:cs="Arial" w:eastAsia="Arial" w:hAnsi="Arial"/>
          <w:sz w:val="24"/>
          <w:szCs w:val="24"/>
        </w:rPr>
        <w:t xml:space="preserve">На реализацию </w:t>
      </w:r>
      <w:r>
        <w:rPr>
          <w:rFonts w:ascii="Arial" w:cs="Arial" w:eastAsia="Arial" w:hAnsi="Arial"/>
          <w:sz w:val="24"/>
          <w:szCs w:val="24"/>
        </w:rPr>
        <w:t xml:space="preserve">мероприятий Национальной стратегии необходимо 88915200 (восемьдесят восемь миллионов девятьсот пятнадцать тысяч двести) сомов.</w:t>
      </w:r>
    </w:p>
    <w:p>
      <w:pPr>
        <w:spacing w:after="120"/>
        <w:jc w:val="both"/>
      </w:pPr>
      <w:r>
        <w:rPr>
          <w:rFonts w:ascii="Arial" w:cs="Arial" w:eastAsia="Arial" w:hAnsi="Arial"/>
          <w:sz w:val="24"/>
          <w:szCs w:val="24"/>
        </w:rPr>
        <w:t xml:space="preserve">Всемирная организация интеллектуальной собственности, участвовавшая в разработке данной программы, предоставит поддержку в виде методической и консультационной помощи. Результатом недавней встречи Доноров на высшем уровне стало решение о возможности предоставления помощи в области бизнеса, государственного управления и образования.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qpv6nwn6vpa14a1iagiij">
        <w:r>
          <w:rPr>
            <w:rFonts w:ascii="Arial" w:cs="Arial" w:eastAsia="Arial" w:hAnsi="Arial"/>
            <w:color w:val="1D4ED8"/>
            <w:sz w:val="24"/>
            <w:szCs w:val="24"/>
            <w:u w:val="single"/>
          </w:rPr>
          <w:t xml:space="preserve">11 ноября 2013 года № 623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Этапы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целом, реализация Национальной стратегии будет осуществляться в два этапа: первый - 2012-2013 годы, второй - 2014-2016 годы.</w:t>
      </w:r>
    </w:p>
    <w:p>
      <w:pPr>
        <w:spacing w:after="120"/>
        <w:jc w:val="both"/>
      </w:pPr>
      <w:r>
        <w:rPr>
          <w:rFonts w:ascii="Arial" w:cs="Arial" w:eastAsia="Arial" w:hAnsi="Arial"/>
          <w:sz w:val="24"/>
          <w:szCs w:val="24"/>
        </w:rPr>
        <w:t xml:space="preserve">Первый этап (2012-2013 годы) будет связан главным образом с реализацией мероприятий подготовительного характера. В целях успешной реализации Национальной стратегии предполагаются внесение изменений и дополнений в действующее законодательство Кыргызской Республики, выработка новых законов, подготовка специалистов.</w:t>
      </w:r>
    </w:p>
    <w:p>
      <w:pPr>
        <w:spacing w:after="120"/>
        <w:jc w:val="both"/>
      </w:pPr>
      <w:r>
        <w:rPr>
          <w:rFonts w:ascii="Arial" w:cs="Arial" w:eastAsia="Arial" w:hAnsi="Arial"/>
          <w:sz w:val="24"/>
          <w:szCs w:val="24"/>
        </w:rPr>
        <w:t xml:space="preserve">Второй этап (2014-2016 годы) станет периодом активной реализации мероприятий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Мониторинг и оценка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Национальной стратегии будет осуществляться посредством планов мероприятий. Для отслеживания хода реализации Национальной стратегии разработана система мониторинга и оценки, содержащая конкретные измеримые индикаторы. К процессу мониторинга при необходимости могут привлекаться общественные организации и независимые институты. Органом мониторинга является Кыргызпатент.</w:t>
      </w:r>
    </w:p>
    <w:p>
      <w:pPr>
        <w:spacing w:after="120"/>
        <w:jc w:val="both"/>
      </w:pPr>
      <w:r>
        <w:rPr>
          <w:rFonts w:ascii="Arial" w:cs="Arial" w:eastAsia="Arial" w:hAnsi="Arial"/>
          <w:sz w:val="24"/>
          <w:szCs w:val="24"/>
        </w:rPr>
        <w:t xml:space="preserve">Предлагается образовать на высоком уровне комиссию из сотрудников Кыргызпатента вместе с представителями заинтересованных сторон для мониторинга и оценки на основании ежемесячных отчетов реализации Национальной стратегии, которые будут размещаться на сайте Кыргызпатента. Данная комиссия будет отчитываться ежеквартально на соответствующем политическом уровне, который будет определен Правительством Кыргызской Республики.</w:t>
      </w:r>
    </w:p>
    <w:p>
      <w:pPr>
        <w:spacing w:after="120"/>
        <w:jc w:val="both"/>
      </w:pPr>
      <w:r>
        <w:rPr>
          <w:rFonts w:ascii="Arial" w:cs="Arial" w:eastAsia="Arial" w:hAnsi="Arial"/>
          <w:sz w:val="24"/>
          <w:szCs w:val="24"/>
        </w:rPr>
        <w:t xml:space="preserve">Будут проводиться регулярные встречи с заинтересованными сторонами, включая бизнес-сообщество и неправительственные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реализации Национальной стратегии в Кыргызской Республике будут достигнуты следующие положительные результаты:</w:t>
      </w:r>
    </w:p>
    <w:p>
      <w:pPr>
        <w:spacing w:after="120"/>
        <w:jc w:val="both"/>
      </w:pPr>
      <w:r>
        <w:rPr>
          <w:rFonts w:ascii="Arial" w:cs="Arial" w:eastAsia="Arial" w:hAnsi="Arial"/>
          <w:sz w:val="24"/>
          <w:szCs w:val="24"/>
        </w:rPr>
        <w:t xml:space="preserve">- сформирована среда для создания, использования результатов интеллектуальной деятельности и осуществления трансфер-технологий;</w:t>
      </w:r>
    </w:p>
    <w:p>
      <w:pPr>
        <w:spacing w:after="120"/>
        <w:jc w:val="both"/>
      </w:pPr>
      <w:r>
        <w:rPr>
          <w:rFonts w:ascii="Arial" w:cs="Arial" w:eastAsia="Arial" w:hAnsi="Arial"/>
          <w:sz w:val="24"/>
          <w:szCs w:val="24"/>
        </w:rPr>
        <w:t xml:space="preserve">- повысится уровень изобретательской активности и внедрения их результатов в хозяйственный оборот;</w:t>
      </w:r>
    </w:p>
    <w:p>
      <w:pPr>
        <w:spacing w:after="120"/>
        <w:jc w:val="both"/>
      </w:pPr>
      <w:r>
        <w:rPr>
          <w:rFonts w:ascii="Arial" w:cs="Arial" w:eastAsia="Arial" w:hAnsi="Arial"/>
          <w:sz w:val="24"/>
          <w:szCs w:val="24"/>
        </w:rPr>
        <w:t xml:space="preserve">- увеличится количество школьников и молодежи, вовлеченных в научно-техническое творчество;</w:t>
      </w:r>
    </w:p>
    <w:p>
      <w:pPr>
        <w:spacing w:after="120"/>
        <w:jc w:val="both"/>
      </w:pPr>
      <w:r>
        <w:rPr>
          <w:rFonts w:ascii="Arial" w:cs="Arial" w:eastAsia="Arial" w:hAnsi="Arial"/>
          <w:sz w:val="24"/>
          <w:szCs w:val="24"/>
        </w:rPr>
        <w:t xml:space="preserve">- будет улучшен имидж страны как правового государства, обеспечивающего защиту прав интеллектуальной собственности;</w:t>
      </w:r>
    </w:p>
    <w:p>
      <w:pPr>
        <w:spacing w:after="120"/>
        <w:jc w:val="both"/>
      </w:pPr>
      <w:r>
        <w:rPr>
          <w:rFonts w:ascii="Arial" w:cs="Arial" w:eastAsia="Arial" w:hAnsi="Arial"/>
          <w:sz w:val="24"/>
          <w:szCs w:val="24"/>
        </w:rPr>
        <w:t xml:space="preserve">- будет создана система противодействия обороту контрафактной продукции, угрожающей жизни и здоровью населения;</w:t>
      </w:r>
    </w:p>
    <w:p>
      <w:pPr>
        <w:spacing w:after="120"/>
        <w:jc w:val="both"/>
      </w:pPr>
      <w:r>
        <w:rPr>
          <w:rFonts w:ascii="Arial" w:cs="Arial" w:eastAsia="Arial" w:hAnsi="Arial"/>
          <w:sz w:val="24"/>
          <w:szCs w:val="24"/>
        </w:rPr>
        <w:t xml:space="preserve">- повышена осведомленность общества о роли и значении интеллектуальной собственности;</w:t>
      </w:r>
    </w:p>
    <w:p>
      <w:pPr>
        <w:spacing w:after="120"/>
        <w:jc w:val="both"/>
      </w:pPr>
      <w:r>
        <w:rPr>
          <w:rFonts w:ascii="Arial" w:cs="Arial" w:eastAsia="Arial" w:hAnsi="Arial"/>
          <w:sz w:val="24"/>
          <w:szCs w:val="24"/>
        </w:rPr>
        <w:t xml:space="preserve">- увеличится доля инновационных товаров и услуг в валовом внутреннем продукте страны, что позволит Кыргызской Республике стать конкурентоспособной и продвигать свои национальные интересы на международном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tcs2qc57s7dqgfiibb1">
      <w:r>
        <w:rPr>
          <w:rFonts w:ascii="Arial" w:cs="Arial" w:eastAsia="Arial" w:hAnsi="Arial"/>
          <w:color w:val="132D3F"/>
          <w:sz w:val="16"/>
          <w:szCs w:val="16"/>
          <w:u w:val="single"/>
        </w:rPr>
        <w:t xml:space="preserve">dalil.kg/document/95230</w:t>
      </w:r>
    </w:hyperlink>
  </w:p>
  <w:p>
    <w:pPr>
      <w:spacing w:after="0" w:before="40"/>
      <w:jc w:val="center"/>
    </w:pPr>
    <w:hyperlink w:history="1" r:id="rIdxo5js2tmj0l0glnk1ko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c9mizgziq__bs0_bqij" Type="http://schemas.openxmlformats.org/officeDocument/2006/relationships/hyperlink" Target="https://dalil.kg/document/11622" TargetMode="External"/><Relationship Id="rIdpro5u4svqhicmjkztcro-" Type="http://schemas.openxmlformats.org/officeDocument/2006/relationships/hyperlink" Target="https://dalil.kg/document/95229" TargetMode="External"/><Relationship Id="rId0jvyusrmvknijytpfitmo" Type="http://schemas.openxmlformats.org/officeDocument/2006/relationships/hyperlink" Target="https://dalil.kg/document/94822" TargetMode="External"/><Relationship Id="rIdqpv6nwn6vpa14a1iagiij" Type="http://schemas.openxmlformats.org/officeDocument/2006/relationships/hyperlink" Target="https://dalil.kg/document/9482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tcs2qc57s7dqgfiibb1" Type="http://schemas.openxmlformats.org/officeDocument/2006/relationships/hyperlink" Target="https://dalil.kg/document/95230" TargetMode="External"/><Relationship Id="rIdxo5js2tmj0l0glnk1ko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2026-09-23T23:23:44.009Z</dcterms:created>
  <dcterms:modified xsi:type="dcterms:W3CDTF">2026-09-23T23:23:44.009Z</dcterms:modified>
</cp:coreProperties>
</file>

<file path=docProps/custom.xml><?xml version="1.0" encoding="utf-8"?>
<Properties xmlns="http://schemas.openxmlformats.org/officeDocument/2006/custom-properties" xmlns:vt="http://schemas.openxmlformats.org/officeDocument/2006/docPropsVTypes"/>
</file>