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tedlf9aq6axmqtsego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
 дополнения в Закон Кыргызской Республики "Об учреждении
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u1vrmbmzkd0j23nm9fa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kbz_hzk8fbu3gf9zjxm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дополнения в </w:t>
      </w:r>
      <w:hyperlink w:history="1" r:id="rId5ivf3ufxifn-l_jpjxn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инициированный депутатом Жогорку Кенеша Кыргызской Республики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88zy3oxf0ry8qelkdl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2011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дополнения
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Конституции Кыргызской Республики, статьей 34 конституционного Закона "О Правительстве Кыргызской Республики", рассмотрев проект Закона Кыргызской Республики "О внесении дополнения в Закон Кыргызской Республики "Об учреждении государственных наград Кыргызской Республики", инициированный депутатом Жогорку Кенеша Кыргызской Республики Жапаровым А.У.,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предлагается дополнительно учредить ордена "Ийгилик", "Эл сыймыгы", "Мекенге кызмат" (I, II и III степени).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указами Президента Кыргызской Республики "О государственных наградах" от 10 июля 1996 года № 234 и "</w:t>
      </w:r>
      <w:hyperlink w:history="1" r:id="rId6qjvxr2e2mfwexmg3ls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положения и описания медали "Кужурмон кызмат отогондугу учун</w:t>
        </w:r>
      </w:hyperlink>
      <w:r>
        <w:rPr>
          <w:rFonts w:ascii="Arial" w:cs="Arial" w:eastAsia="Arial" w:hAnsi="Arial"/>
          <w:sz w:val="24"/>
          <w:szCs w:val="24"/>
        </w:rPr>
        <w:t xml:space="preserve">" от 10 февраля 1999 года № 36 утверждены положения о медалях "Эрдик", "Данк", "Эне данкы" и "Кужурмон кызмат отогондугу учун"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как следует из справки-обоснования к представленному законопроекту, орденом "Мекенге кызмат" также предполагается награждать лиц, указанных в положениях об обозначенных медалях, что приводит к дублированию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указывается, что в государстве не имеется орденов среднего уровня для морального стимулирования основной массы тружеников.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орден, как государственная награда, является высшей формой поощрения граждан, признания их вклада в защиту и укрепление государства, единства народа, приумножение экономического, интеллектуального и духовного потенциала страны, а также в иные виды деятельности перед государством и народом. В связи с чем государственная награда не может быть среднего или высокого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 </w:t>
      </w:r>
      <w:hyperlink w:history="1" r:id="rIdsc7jxf5mtm7_0d2tqdr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утвержденным </w:t>
      </w:r>
      <w:hyperlink w:history="1" r:id="rIdjb4j_uqid0-nml4uyiy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пенсиях за особые заслуги перед Кыргызской Республикой" от 19 февраля 1998 года № 82, пенсии за особые заслуги назначаются пенсионерам, в том числе награжденным орденами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финансирования пенсий вышеуказанных лиц из средств республиканского бюджета в 2011 году предусмотрено - 254,3 млн. сомов, что по сравнению с 2010 годом составляет более 55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принятие представленного проекта Закона приведет к дополнительным расходам из средств государственного бюджета.</w:t>
      </w:r>
    </w:p>
    <w:p>
      <w:pPr>
        <w:spacing w:after="120"/>
        <w:jc w:val="both"/>
      </w:pPr>
      <w:hyperlink w:history="1" r:id="rIda9etvm-_u82suqkinz8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параметры бюджета четко определены, и ресурсы государственного бюджета конкретно распределены по статьям расходов, исходя из реальных прогнозных показателей доходной части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ограниченность государственных ресурсов и значительный уровень дефицита бюджета, выделение дополнительных средств на изготовление орденов и финансирование пенсий пенсионерам за особые заслуги перед Кыргызской Республикой в настоящее время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"О внесении дополнения в </w:t>
      </w:r>
      <w:hyperlink w:history="1" r:id="rIdjbokjzbu0lambtzweo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qiiklqsoxlxnph706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dalil.kg/document/95452</w:t>
      </w:r>
    </w:hyperlink>
  </w:p>
  <w:p>
    <w:pPr>
      <w:spacing w:after="0" w:before="40"/>
      <w:jc w:val="center"/>
    </w:pPr>
    <w:hyperlink w:history="1" r:id="rIdnwpt7qbxhjnmwvgp3g5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edlf9aq6axmqtsegoaq" Type="http://schemas.openxmlformats.org/officeDocument/2006/relationships/hyperlink" Target="https://dalil.kg/document/159126" TargetMode="External"/><Relationship Id="rIdu1vrmbmzkd0j23nm9fa7m" Type="http://schemas.openxmlformats.org/officeDocument/2006/relationships/hyperlink" Target="https://dalil.kg/document/202913" TargetMode="External"/><Relationship Id="rIdkbz_hzk8fbu3gf9zjxmfl" Type="http://schemas.openxmlformats.org/officeDocument/2006/relationships/hyperlink" Target="https://dalil.kg/document/1754" TargetMode="External"/><Relationship Id="rId5ivf3ufxifn-l_jpjxngh" Type="http://schemas.openxmlformats.org/officeDocument/2006/relationships/hyperlink" Target="https://dalil.kg/document/617" TargetMode="External"/><Relationship Id="rId88zy3oxf0ry8qelkdldqb" Type="http://schemas.openxmlformats.org/officeDocument/2006/relationships/hyperlink" Target="https://dalil.kg/document/95452" TargetMode="External"/><Relationship Id="rId6qjvxr2e2mfwexmg3lsua" Type="http://schemas.openxmlformats.org/officeDocument/2006/relationships/hyperlink" Target="https://dalil.kg/document/3018" TargetMode="External"/><Relationship Id="rIdsc7jxf5mtm7_0d2tqdr49" Type="http://schemas.openxmlformats.org/officeDocument/2006/relationships/hyperlink" Target="https://dalil.kg/document/5236" TargetMode="External"/><Relationship Id="rIdjb4j_uqid0-nml4uyiywd" Type="http://schemas.openxmlformats.org/officeDocument/2006/relationships/hyperlink" Target="https://dalil.kg/document/5087" TargetMode="External"/><Relationship Id="rIda9etvm-_u82suqkinz8a7" Type="http://schemas.openxmlformats.org/officeDocument/2006/relationships/hyperlink" Target="https://dalil.kg/document/203252" TargetMode="External"/><Relationship Id="rIdjbokjzbu0lambtzweoubq" Type="http://schemas.openxmlformats.org/officeDocument/2006/relationships/hyperlink" Target="https://dalil.kg/document/6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qiiklqsoxlxnph706gx" Type="http://schemas.openxmlformats.org/officeDocument/2006/relationships/hyperlink" Target="https://dalil.kg/document/95452" TargetMode="External"/><Relationship Id="rIdnwpt7qbxhjnmwvgp3g5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2026-09-24T08:07:41.706Z</dcterms:created>
  <dcterms:modified xsi:type="dcterms:W3CDTF">2026-09-24T08:07:41.706Z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